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39D" w:rsidRDefault="009F739D" w:rsidP="009F739D">
      <w:pPr>
        <w:spacing w:after="0" w:line="240" w:lineRule="auto"/>
        <w:ind w:firstLine="851"/>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Голові</w:t>
      </w:r>
      <w:r w:rsidR="00A23137">
        <w:rPr>
          <w:rFonts w:ascii="Times New Roman" w:hAnsi="Times New Roman" w:cs="Times New Roman"/>
          <w:sz w:val="28"/>
          <w:szCs w:val="28"/>
        </w:rPr>
        <w:t xml:space="preserve"> </w:t>
      </w:r>
      <w:r>
        <w:rPr>
          <w:rFonts w:ascii="Times New Roman" w:hAnsi="Times New Roman" w:cs="Times New Roman"/>
          <w:sz w:val="28"/>
          <w:szCs w:val="28"/>
        </w:rPr>
        <w:t>разової спеціалізованої вченої ради</w:t>
      </w:r>
    </w:p>
    <w:p w:rsidR="00A23137" w:rsidRPr="00A23137" w:rsidRDefault="00A23137" w:rsidP="00A23137">
      <w:pPr>
        <w:spacing w:after="0" w:line="240" w:lineRule="auto"/>
        <w:jc w:val="right"/>
        <w:rPr>
          <w:rFonts w:ascii="Times New Roman" w:eastAsia="Times New Roman" w:hAnsi="Times New Roman" w:cs="Times New Roman"/>
          <w:b/>
          <w:sz w:val="28"/>
          <w:szCs w:val="28"/>
          <w:lang w:val="ru-RU" w:eastAsia="ru-RU"/>
        </w:rPr>
      </w:pPr>
      <w:proofErr w:type="spellStart"/>
      <w:r w:rsidRPr="00A23137">
        <w:rPr>
          <w:rFonts w:ascii="Times New Roman" w:eastAsia="Times New Roman" w:hAnsi="Times New Roman" w:cs="Times New Roman"/>
          <w:b/>
          <w:sz w:val="28"/>
          <w:szCs w:val="28"/>
          <w:lang w:val="ru-RU" w:eastAsia="ru-RU"/>
        </w:rPr>
        <w:t>Заблоцькому</w:t>
      </w:r>
      <w:proofErr w:type="spellEnd"/>
      <w:r w:rsidRPr="00A23137">
        <w:rPr>
          <w:rFonts w:ascii="Times New Roman" w:eastAsia="Times New Roman" w:hAnsi="Times New Roman" w:cs="Times New Roman"/>
          <w:b/>
          <w:sz w:val="28"/>
          <w:szCs w:val="28"/>
          <w:lang w:val="ru-RU" w:eastAsia="ru-RU"/>
        </w:rPr>
        <w:t xml:space="preserve"> </w:t>
      </w:r>
      <w:proofErr w:type="spellStart"/>
      <w:r w:rsidRPr="00A23137">
        <w:rPr>
          <w:rFonts w:ascii="Times New Roman" w:eastAsia="Times New Roman" w:hAnsi="Times New Roman" w:cs="Times New Roman"/>
          <w:b/>
          <w:sz w:val="28"/>
          <w:szCs w:val="28"/>
          <w:lang w:val="ru-RU" w:eastAsia="ru-RU"/>
        </w:rPr>
        <w:t>Володимиру</w:t>
      </w:r>
      <w:proofErr w:type="spellEnd"/>
      <w:r w:rsidRPr="00A23137">
        <w:rPr>
          <w:rFonts w:ascii="Times New Roman" w:eastAsia="Times New Roman" w:hAnsi="Times New Roman" w:cs="Times New Roman"/>
          <w:b/>
          <w:sz w:val="28"/>
          <w:szCs w:val="28"/>
          <w:lang w:val="ru-RU" w:eastAsia="ru-RU"/>
        </w:rPr>
        <w:t xml:space="preserve"> Валентиновичу,</w:t>
      </w:r>
    </w:p>
    <w:p w:rsidR="00A23137" w:rsidRDefault="00A23137" w:rsidP="00A23137">
      <w:pPr>
        <w:spacing w:after="0" w:line="240" w:lineRule="auto"/>
        <w:jc w:val="right"/>
        <w:rPr>
          <w:rFonts w:ascii="Times New Roman" w:eastAsia="Times New Roman" w:hAnsi="Times New Roman" w:cs="Times New Roman"/>
          <w:sz w:val="28"/>
          <w:szCs w:val="28"/>
          <w:lang w:val="ru-RU" w:eastAsia="ru-RU"/>
        </w:rPr>
      </w:pPr>
      <w:r w:rsidRPr="00A23137">
        <w:rPr>
          <w:rFonts w:ascii="Times New Roman" w:eastAsia="Times New Roman" w:hAnsi="Times New Roman" w:cs="Times New Roman"/>
          <w:sz w:val="28"/>
          <w:szCs w:val="28"/>
          <w:lang w:val="ru-RU" w:eastAsia="ru-RU"/>
        </w:rPr>
        <w:t>доктор</w:t>
      </w:r>
      <w:r>
        <w:rPr>
          <w:rFonts w:ascii="Times New Roman" w:eastAsia="Times New Roman" w:hAnsi="Times New Roman" w:cs="Times New Roman"/>
          <w:sz w:val="28"/>
          <w:szCs w:val="28"/>
          <w:lang w:val="ru-RU" w:eastAsia="ru-RU"/>
        </w:rPr>
        <w:t>у</w:t>
      </w:r>
      <w:r w:rsidRPr="00A23137">
        <w:rPr>
          <w:rFonts w:ascii="Times New Roman" w:eastAsia="Times New Roman" w:hAnsi="Times New Roman" w:cs="Times New Roman"/>
          <w:sz w:val="28"/>
          <w:szCs w:val="28"/>
          <w:lang w:val="ru-RU" w:eastAsia="ru-RU"/>
        </w:rPr>
        <w:t xml:space="preserve"> наук з державного </w:t>
      </w:r>
      <w:proofErr w:type="spellStart"/>
      <w:r w:rsidRPr="00A23137">
        <w:rPr>
          <w:rFonts w:ascii="Times New Roman" w:eastAsia="Times New Roman" w:hAnsi="Times New Roman" w:cs="Times New Roman"/>
          <w:sz w:val="28"/>
          <w:szCs w:val="28"/>
          <w:lang w:val="ru-RU" w:eastAsia="ru-RU"/>
        </w:rPr>
        <w:t>управління</w:t>
      </w:r>
      <w:proofErr w:type="spellEnd"/>
      <w:r w:rsidRPr="00A23137">
        <w:rPr>
          <w:rFonts w:ascii="Times New Roman" w:eastAsia="Times New Roman" w:hAnsi="Times New Roman" w:cs="Times New Roman"/>
          <w:sz w:val="28"/>
          <w:szCs w:val="28"/>
          <w:lang w:val="ru-RU" w:eastAsia="ru-RU"/>
        </w:rPr>
        <w:t xml:space="preserve">, </w:t>
      </w:r>
      <w:proofErr w:type="spellStart"/>
      <w:r w:rsidRPr="00A23137">
        <w:rPr>
          <w:rFonts w:ascii="Times New Roman" w:eastAsia="Times New Roman" w:hAnsi="Times New Roman" w:cs="Times New Roman"/>
          <w:sz w:val="28"/>
          <w:szCs w:val="28"/>
          <w:lang w:val="ru-RU" w:eastAsia="ru-RU"/>
        </w:rPr>
        <w:t>професор</w:t>
      </w:r>
      <w:r>
        <w:rPr>
          <w:rFonts w:ascii="Times New Roman" w:eastAsia="Times New Roman" w:hAnsi="Times New Roman" w:cs="Times New Roman"/>
          <w:sz w:val="28"/>
          <w:szCs w:val="28"/>
          <w:lang w:val="ru-RU" w:eastAsia="ru-RU"/>
        </w:rPr>
        <w:t>у</w:t>
      </w:r>
      <w:proofErr w:type="spellEnd"/>
      <w:r w:rsidRPr="00A23137">
        <w:rPr>
          <w:rFonts w:ascii="Times New Roman" w:eastAsia="Times New Roman" w:hAnsi="Times New Roman" w:cs="Times New Roman"/>
          <w:sz w:val="28"/>
          <w:szCs w:val="28"/>
          <w:lang w:val="ru-RU" w:eastAsia="ru-RU"/>
        </w:rPr>
        <w:t xml:space="preserve">, </w:t>
      </w:r>
    </w:p>
    <w:p w:rsidR="00A23137" w:rsidRDefault="00A23137" w:rsidP="00A23137">
      <w:pPr>
        <w:spacing w:after="0" w:line="240" w:lineRule="auto"/>
        <w:jc w:val="right"/>
        <w:rPr>
          <w:rFonts w:ascii="Times New Roman" w:eastAsia="Times New Roman" w:hAnsi="Times New Roman" w:cs="Times New Roman"/>
          <w:sz w:val="28"/>
          <w:szCs w:val="28"/>
          <w:lang w:val="ru-RU" w:eastAsia="ru-RU"/>
        </w:rPr>
      </w:pPr>
      <w:proofErr w:type="spellStart"/>
      <w:r w:rsidRPr="00A23137">
        <w:rPr>
          <w:rFonts w:ascii="Times New Roman" w:eastAsia="Times New Roman" w:hAnsi="Times New Roman" w:cs="Times New Roman"/>
          <w:sz w:val="28"/>
          <w:szCs w:val="28"/>
          <w:lang w:val="ru-RU" w:eastAsia="ru-RU"/>
        </w:rPr>
        <w:t>професор</w:t>
      </w:r>
      <w:r>
        <w:rPr>
          <w:rFonts w:ascii="Times New Roman" w:eastAsia="Times New Roman" w:hAnsi="Times New Roman" w:cs="Times New Roman"/>
          <w:sz w:val="28"/>
          <w:szCs w:val="28"/>
          <w:lang w:val="ru-RU" w:eastAsia="ru-RU"/>
        </w:rPr>
        <w:t>у</w:t>
      </w:r>
      <w:proofErr w:type="spellEnd"/>
      <w:r w:rsidRPr="00A23137">
        <w:rPr>
          <w:rFonts w:ascii="Times New Roman" w:eastAsia="Times New Roman" w:hAnsi="Times New Roman" w:cs="Times New Roman"/>
          <w:sz w:val="28"/>
          <w:szCs w:val="28"/>
          <w:lang w:val="ru-RU" w:eastAsia="ru-RU"/>
        </w:rPr>
        <w:t xml:space="preserve"> </w:t>
      </w:r>
      <w:proofErr w:type="spellStart"/>
      <w:r w:rsidRPr="00A23137">
        <w:rPr>
          <w:rFonts w:ascii="Times New Roman" w:eastAsia="Times New Roman" w:hAnsi="Times New Roman" w:cs="Times New Roman"/>
          <w:sz w:val="28"/>
          <w:szCs w:val="28"/>
          <w:lang w:val="ru-RU" w:eastAsia="ru-RU"/>
        </w:rPr>
        <w:t>кафедри</w:t>
      </w:r>
      <w:proofErr w:type="spellEnd"/>
      <w:r w:rsidRPr="00A23137">
        <w:rPr>
          <w:rFonts w:ascii="Times New Roman" w:eastAsia="Times New Roman" w:hAnsi="Times New Roman" w:cs="Times New Roman"/>
          <w:sz w:val="28"/>
          <w:szCs w:val="28"/>
          <w:lang w:val="ru-RU" w:eastAsia="ru-RU"/>
        </w:rPr>
        <w:t xml:space="preserve"> </w:t>
      </w:r>
      <w:proofErr w:type="spellStart"/>
      <w:r w:rsidRPr="00A23137">
        <w:rPr>
          <w:rFonts w:ascii="Times New Roman" w:eastAsia="Times New Roman" w:hAnsi="Times New Roman" w:cs="Times New Roman"/>
          <w:sz w:val="28"/>
          <w:szCs w:val="28"/>
          <w:lang w:val="ru-RU" w:eastAsia="ru-RU"/>
        </w:rPr>
        <w:t>публічної</w:t>
      </w:r>
      <w:proofErr w:type="spellEnd"/>
      <w:r w:rsidRPr="00A23137">
        <w:rPr>
          <w:rFonts w:ascii="Times New Roman" w:eastAsia="Times New Roman" w:hAnsi="Times New Roman" w:cs="Times New Roman"/>
          <w:sz w:val="28"/>
          <w:szCs w:val="28"/>
          <w:lang w:val="ru-RU" w:eastAsia="ru-RU"/>
        </w:rPr>
        <w:t xml:space="preserve"> </w:t>
      </w:r>
      <w:proofErr w:type="spellStart"/>
      <w:r w:rsidRPr="00A23137">
        <w:rPr>
          <w:rFonts w:ascii="Times New Roman" w:eastAsia="Times New Roman" w:hAnsi="Times New Roman" w:cs="Times New Roman"/>
          <w:sz w:val="28"/>
          <w:szCs w:val="28"/>
          <w:lang w:val="ru-RU" w:eastAsia="ru-RU"/>
        </w:rPr>
        <w:t>служби</w:t>
      </w:r>
      <w:proofErr w:type="spellEnd"/>
      <w:r w:rsidRPr="00A23137">
        <w:rPr>
          <w:rFonts w:ascii="Times New Roman" w:eastAsia="Times New Roman" w:hAnsi="Times New Roman" w:cs="Times New Roman"/>
          <w:sz w:val="28"/>
          <w:szCs w:val="28"/>
          <w:lang w:val="ru-RU" w:eastAsia="ru-RU"/>
        </w:rPr>
        <w:t xml:space="preserve"> </w:t>
      </w:r>
    </w:p>
    <w:p w:rsidR="00A23137" w:rsidRDefault="00A23137" w:rsidP="00A23137">
      <w:pPr>
        <w:spacing w:after="0" w:line="240" w:lineRule="auto"/>
        <w:jc w:val="right"/>
        <w:rPr>
          <w:rFonts w:ascii="Times New Roman" w:eastAsia="Times New Roman" w:hAnsi="Times New Roman" w:cs="Times New Roman"/>
          <w:sz w:val="28"/>
          <w:szCs w:val="28"/>
          <w:lang w:val="ru-RU" w:eastAsia="ru-RU"/>
        </w:rPr>
      </w:pPr>
      <w:r w:rsidRPr="00A23137">
        <w:rPr>
          <w:rFonts w:ascii="Times New Roman" w:eastAsia="Times New Roman" w:hAnsi="Times New Roman" w:cs="Times New Roman"/>
          <w:sz w:val="28"/>
          <w:szCs w:val="28"/>
          <w:lang w:val="ru-RU" w:eastAsia="ru-RU"/>
        </w:rPr>
        <w:t xml:space="preserve">й </w:t>
      </w:r>
      <w:proofErr w:type="spellStart"/>
      <w:r w:rsidRPr="00A23137">
        <w:rPr>
          <w:rFonts w:ascii="Times New Roman" w:eastAsia="Times New Roman" w:hAnsi="Times New Roman" w:cs="Times New Roman"/>
          <w:sz w:val="28"/>
          <w:szCs w:val="28"/>
          <w:lang w:val="ru-RU" w:eastAsia="ru-RU"/>
        </w:rPr>
        <w:t>управління</w:t>
      </w:r>
      <w:proofErr w:type="spellEnd"/>
      <w:r w:rsidRPr="00A23137">
        <w:rPr>
          <w:rFonts w:ascii="Times New Roman" w:eastAsia="Times New Roman" w:hAnsi="Times New Roman" w:cs="Times New Roman"/>
          <w:sz w:val="28"/>
          <w:szCs w:val="28"/>
          <w:lang w:val="ru-RU" w:eastAsia="ru-RU"/>
        </w:rPr>
        <w:t xml:space="preserve"> </w:t>
      </w:r>
      <w:proofErr w:type="spellStart"/>
      <w:r w:rsidRPr="00A23137">
        <w:rPr>
          <w:rFonts w:ascii="Times New Roman" w:eastAsia="Times New Roman" w:hAnsi="Times New Roman" w:cs="Times New Roman"/>
          <w:sz w:val="28"/>
          <w:szCs w:val="28"/>
          <w:lang w:val="ru-RU" w:eastAsia="ru-RU"/>
        </w:rPr>
        <w:t>навчальними</w:t>
      </w:r>
      <w:proofErr w:type="spellEnd"/>
      <w:r w:rsidRPr="00A23137">
        <w:rPr>
          <w:rFonts w:ascii="Times New Roman" w:eastAsia="Times New Roman" w:hAnsi="Times New Roman" w:cs="Times New Roman"/>
          <w:sz w:val="28"/>
          <w:szCs w:val="28"/>
          <w:lang w:val="ru-RU" w:eastAsia="ru-RU"/>
        </w:rPr>
        <w:t xml:space="preserve"> закладами </w:t>
      </w:r>
    </w:p>
    <w:p w:rsidR="00CD5005" w:rsidRDefault="00CD5005" w:rsidP="009F739D">
      <w:pPr>
        <w:spacing w:after="0" w:line="240" w:lineRule="auto"/>
        <w:ind w:firstLine="851"/>
        <w:jc w:val="center"/>
        <w:rPr>
          <w:rFonts w:ascii="Times New Roman" w:hAnsi="Times New Roman" w:cs="Times New Roman"/>
          <w:b/>
          <w:sz w:val="28"/>
          <w:szCs w:val="28"/>
        </w:rPr>
      </w:pPr>
    </w:p>
    <w:p w:rsidR="009F739D" w:rsidRDefault="009F739D" w:rsidP="009F739D">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Відгук</w:t>
      </w:r>
    </w:p>
    <w:p w:rsidR="009F739D" w:rsidRDefault="009F739D" w:rsidP="009F739D">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офіційного опонента, доктора педагогічних наук, професора</w:t>
      </w:r>
    </w:p>
    <w:p w:rsidR="009F739D" w:rsidRDefault="009F739D" w:rsidP="009F739D">
      <w:pPr>
        <w:spacing w:after="0" w:line="240" w:lineRule="auto"/>
        <w:ind w:firstLine="851"/>
        <w:jc w:val="center"/>
        <w:rPr>
          <w:rFonts w:ascii="Times New Roman" w:hAnsi="Times New Roman" w:cs="Times New Roman"/>
          <w:b/>
          <w:sz w:val="28"/>
          <w:szCs w:val="28"/>
        </w:rPr>
      </w:pPr>
      <w:proofErr w:type="spellStart"/>
      <w:r>
        <w:rPr>
          <w:rFonts w:ascii="Times New Roman" w:hAnsi="Times New Roman" w:cs="Times New Roman"/>
          <w:b/>
          <w:sz w:val="28"/>
          <w:szCs w:val="28"/>
        </w:rPr>
        <w:t>Сорочан</w:t>
      </w:r>
      <w:proofErr w:type="spellEnd"/>
      <w:r>
        <w:rPr>
          <w:rFonts w:ascii="Times New Roman" w:hAnsi="Times New Roman" w:cs="Times New Roman"/>
          <w:b/>
          <w:sz w:val="28"/>
          <w:szCs w:val="28"/>
        </w:rPr>
        <w:t xml:space="preserve"> Тамари Михайлівни</w:t>
      </w:r>
    </w:p>
    <w:p w:rsidR="009F739D" w:rsidRDefault="009F739D" w:rsidP="009F739D">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 xml:space="preserve">про дисертацію </w:t>
      </w:r>
      <w:proofErr w:type="spellStart"/>
      <w:r w:rsidR="00733EFB">
        <w:rPr>
          <w:rFonts w:ascii="Times New Roman" w:hAnsi="Times New Roman" w:cs="Times New Roman"/>
          <w:b/>
          <w:sz w:val="28"/>
          <w:szCs w:val="28"/>
        </w:rPr>
        <w:t>Кабушки</w:t>
      </w:r>
      <w:proofErr w:type="spellEnd"/>
      <w:r w:rsidR="00733EFB">
        <w:rPr>
          <w:rFonts w:ascii="Times New Roman" w:hAnsi="Times New Roman" w:cs="Times New Roman"/>
          <w:b/>
          <w:sz w:val="28"/>
          <w:szCs w:val="28"/>
        </w:rPr>
        <w:t xml:space="preserve"> Олександра Миколайовича</w:t>
      </w:r>
    </w:p>
    <w:p w:rsidR="00733EFB" w:rsidRDefault="009F739D" w:rsidP="00733EFB">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w:t>
      </w:r>
      <w:r w:rsidR="00733EFB">
        <w:rPr>
          <w:rFonts w:ascii="Times New Roman" w:hAnsi="Times New Roman" w:cs="Times New Roman"/>
          <w:b/>
          <w:sz w:val="28"/>
          <w:szCs w:val="28"/>
        </w:rPr>
        <w:t>Формування кадрового потенціалу кафедр музично-педагогічного профілю в закладах вищої освіти»,</w:t>
      </w:r>
    </w:p>
    <w:p w:rsidR="009F739D" w:rsidRDefault="00DD47F5" w:rsidP="009F739D">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пода</w:t>
      </w:r>
      <w:r w:rsidR="009F739D">
        <w:rPr>
          <w:rFonts w:ascii="Times New Roman" w:hAnsi="Times New Roman" w:cs="Times New Roman"/>
          <w:b/>
          <w:sz w:val="28"/>
          <w:szCs w:val="28"/>
        </w:rPr>
        <w:t xml:space="preserve">ну на здобуття наукового ступеня доктора філософії </w:t>
      </w:r>
    </w:p>
    <w:p w:rsidR="009F739D" w:rsidRDefault="009F739D" w:rsidP="009F739D">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з галузі знань 01</w:t>
      </w:r>
      <w:r w:rsidR="00733EFB">
        <w:rPr>
          <w:rFonts w:ascii="Times New Roman" w:hAnsi="Times New Roman" w:cs="Times New Roman"/>
          <w:b/>
          <w:sz w:val="28"/>
          <w:szCs w:val="28"/>
        </w:rPr>
        <w:t>1</w:t>
      </w:r>
      <w:r>
        <w:rPr>
          <w:rFonts w:ascii="Times New Roman" w:hAnsi="Times New Roman" w:cs="Times New Roman"/>
          <w:b/>
          <w:sz w:val="28"/>
          <w:szCs w:val="28"/>
        </w:rPr>
        <w:t xml:space="preserve"> «Освіт</w:t>
      </w:r>
      <w:r w:rsidR="00DD47F5">
        <w:rPr>
          <w:rFonts w:ascii="Times New Roman" w:hAnsi="Times New Roman" w:cs="Times New Roman"/>
          <w:b/>
          <w:sz w:val="28"/>
          <w:szCs w:val="28"/>
        </w:rPr>
        <w:t>ні, педагогічні науки</w:t>
      </w:r>
      <w:r>
        <w:rPr>
          <w:rFonts w:ascii="Times New Roman" w:hAnsi="Times New Roman" w:cs="Times New Roman"/>
          <w:b/>
          <w:sz w:val="28"/>
          <w:szCs w:val="28"/>
        </w:rPr>
        <w:t>»</w:t>
      </w:r>
    </w:p>
    <w:p w:rsidR="009F739D" w:rsidRDefault="009F739D" w:rsidP="009F739D">
      <w:pPr>
        <w:spacing w:after="0" w:line="240" w:lineRule="auto"/>
        <w:ind w:firstLine="851"/>
        <w:jc w:val="center"/>
        <w:rPr>
          <w:rFonts w:ascii="Times New Roman" w:hAnsi="Times New Roman" w:cs="Times New Roman"/>
          <w:b/>
          <w:sz w:val="28"/>
          <w:szCs w:val="28"/>
        </w:rPr>
      </w:pPr>
    </w:p>
    <w:p w:rsidR="004025B7" w:rsidRPr="004025B7" w:rsidRDefault="009F739D" w:rsidP="00AB4C0A">
      <w:pPr>
        <w:spacing w:after="0" w:line="276" w:lineRule="auto"/>
        <w:ind w:firstLine="851"/>
        <w:jc w:val="both"/>
        <w:rPr>
          <w:rFonts w:ascii="Times New Roman" w:hAnsi="Times New Roman" w:cs="Times New Roman"/>
          <w:bCs/>
          <w:color w:val="000000" w:themeColor="text1"/>
          <w:sz w:val="28"/>
          <w:szCs w:val="28"/>
        </w:rPr>
      </w:pPr>
      <w:r w:rsidRPr="00975A76">
        <w:rPr>
          <w:rFonts w:ascii="Times New Roman" w:hAnsi="Times New Roman" w:cs="Times New Roman"/>
          <w:b/>
          <w:sz w:val="28"/>
          <w:szCs w:val="28"/>
        </w:rPr>
        <w:t>Актуальність теми дослідження</w:t>
      </w:r>
      <w:r w:rsidRPr="00975A76">
        <w:rPr>
          <w:rFonts w:ascii="Times New Roman" w:hAnsi="Times New Roman" w:cs="Times New Roman"/>
          <w:sz w:val="28"/>
          <w:szCs w:val="28"/>
        </w:rPr>
        <w:t>, здійсненого О.М. </w:t>
      </w:r>
      <w:proofErr w:type="spellStart"/>
      <w:r w:rsidR="00DD47F5">
        <w:rPr>
          <w:rFonts w:ascii="Times New Roman" w:hAnsi="Times New Roman" w:cs="Times New Roman"/>
          <w:sz w:val="28"/>
          <w:szCs w:val="28"/>
        </w:rPr>
        <w:t>Кабушкою</w:t>
      </w:r>
      <w:proofErr w:type="spellEnd"/>
      <w:r w:rsidRPr="00975A76">
        <w:rPr>
          <w:rFonts w:ascii="Times New Roman" w:hAnsi="Times New Roman" w:cs="Times New Roman"/>
          <w:sz w:val="28"/>
          <w:szCs w:val="28"/>
        </w:rPr>
        <w:t xml:space="preserve">, зумовлена </w:t>
      </w:r>
      <w:r w:rsidR="004025B7">
        <w:rPr>
          <w:rFonts w:ascii="Times New Roman" w:hAnsi="Times New Roman" w:cs="Times New Roman"/>
          <w:sz w:val="28"/>
          <w:szCs w:val="28"/>
        </w:rPr>
        <w:t xml:space="preserve">масштабними </w:t>
      </w:r>
      <w:r w:rsidR="004025B7" w:rsidRPr="004025B7">
        <w:rPr>
          <w:rFonts w:ascii="Times New Roman" w:hAnsi="Times New Roman" w:cs="Times New Roman"/>
          <w:bCs/>
          <w:color w:val="000000" w:themeColor="text1"/>
          <w:sz w:val="28"/>
          <w:szCs w:val="28"/>
        </w:rPr>
        <w:t>соціально-економічни</w:t>
      </w:r>
      <w:r w:rsidR="004025B7">
        <w:rPr>
          <w:rFonts w:ascii="Times New Roman" w:hAnsi="Times New Roman" w:cs="Times New Roman"/>
          <w:bCs/>
          <w:color w:val="000000" w:themeColor="text1"/>
          <w:sz w:val="28"/>
          <w:szCs w:val="28"/>
        </w:rPr>
        <w:t>ми</w:t>
      </w:r>
      <w:r w:rsidR="004025B7" w:rsidRPr="004025B7">
        <w:rPr>
          <w:rFonts w:ascii="Times New Roman" w:hAnsi="Times New Roman" w:cs="Times New Roman"/>
          <w:bCs/>
          <w:color w:val="000000" w:themeColor="text1"/>
          <w:sz w:val="28"/>
          <w:szCs w:val="28"/>
        </w:rPr>
        <w:t xml:space="preserve"> трансформаці</w:t>
      </w:r>
      <w:r w:rsidR="004025B7">
        <w:rPr>
          <w:rFonts w:ascii="Times New Roman" w:hAnsi="Times New Roman" w:cs="Times New Roman"/>
          <w:bCs/>
          <w:color w:val="000000" w:themeColor="text1"/>
          <w:sz w:val="28"/>
          <w:szCs w:val="28"/>
        </w:rPr>
        <w:t>ями</w:t>
      </w:r>
      <w:r w:rsidR="004025B7" w:rsidRPr="004025B7">
        <w:rPr>
          <w:rFonts w:ascii="Times New Roman" w:hAnsi="Times New Roman" w:cs="Times New Roman"/>
          <w:bCs/>
          <w:color w:val="000000" w:themeColor="text1"/>
          <w:sz w:val="28"/>
          <w:szCs w:val="28"/>
        </w:rPr>
        <w:t xml:space="preserve"> </w:t>
      </w:r>
      <w:r w:rsidR="004025B7">
        <w:rPr>
          <w:rFonts w:ascii="Times New Roman" w:hAnsi="Times New Roman" w:cs="Times New Roman"/>
          <w:bCs/>
          <w:color w:val="000000" w:themeColor="text1"/>
          <w:sz w:val="28"/>
          <w:szCs w:val="28"/>
        </w:rPr>
        <w:t xml:space="preserve">в умовах тривалої </w:t>
      </w:r>
      <w:r w:rsidR="004025B7" w:rsidRPr="004025B7">
        <w:rPr>
          <w:rFonts w:ascii="Times New Roman" w:hAnsi="Times New Roman" w:cs="Times New Roman"/>
          <w:bCs/>
          <w:color w:val="000000" w:themeColor="text1"/>
          <w:sz w:val="28"/>
          <w:szCs w:val="28"/>
        </w:rPr>
        <w:t>воєнно</w:t>
      </w:r>
      <w:r w:rsidR="004025B7">
        <w:rPr>
          <w:rFonts w:ascii="Times New Roman" w:hAnsi="Times New Roman" w:cs="Times New Roman"/>
          <w:bCs/>
          <w:color w:val="000000" w:themeColor="text1"/>
          <w:sz w:val="28"/>
          <w:szCs w:val="28"/>
        </w:rPr>
        <w:t>ї</w:t>
      </w:r>
      <w:r w:rsidR="004025B7" w:rsidRPr="004025B7">
        <w:rPr>
          <w:rFonts w:ascii="Times New Roman" w:hAnsi="Times New Roman" w:cs="Times New Roman"/>
          <w:bCs/>
          <w:color w:val="000000" w:themeColor="text1"/>
          <w:sz w:val="28"/>
          <w:szCs w:val="28"/>
        </w:rPr>
        <w:t xml:space="preserve"> агресі</w:t>
      </w:r>
      <w:r w:rsidR="004025B7">
        <w:rPr>
          <w:rFonts w:ascii="Times New Roman" w:hAnsi="Times New Roman" w:cs="Times New Roman"/>
          <w:bCs/>
          <w:color w:val="000000" w:themeColor="text1"/>
          <w:sz w:val="28"/>
          <w:szCs w:val="28"/>
        </w:rPr>
        <w:t>ї,</w:t>
      </w:r>
      <w:r w:rsidR="004025B7" w:rsidRPr="004025B7">
        <w:rPr>
          <w:rFonts w:ascii="Times New Roman" w:hAnsi="Times New Roman" w:cs="Times New Roman"/>
          <w:bCs/>
          <w:color w:val="000000" w:themeColor="text1"/>
          <w:sz w:val="28"/>
          <w:szCs w:val="28"/>
        </w:rPr>
        <w:t xml:space="preserve"> реформуванням освітньої галузі та інтеграцією до Європейського простору вищої освіти. </w:t>
      </w:r>
      <w:r w:rsidR="004025B7">
        <w:rPr>
          <w:rFonts w:ascii="Times New Roman" w:hAnsi="Times New Roman" w:cs="Times New Roman"/>
          <w:bCs/>
          <w:color w:val="000000" w:themeColor="text1"/>
          <w:sz w:val="28"/>
          <w:szCs w:val="28"/>
        </w:rPr>
        <w:t>Автор наголошує, що в</w:t>
      </w:r>
      <w:r w:rsidR="004025B7" w:rsidRPr="004025B7">
        <w:rPr>
          <w:rFonts w:ascii="Times New Roman" w:hAnsi="Times New Roman" w:cs="Times New Roman"/>
          <w:bCs/>
          <w:color w:val="000000" w:themeColor="text1"/>
          <w:sz w:val="28"/>
          <w:szCs w:val="28"/>
        </w:rPr>
        <w:t xml:space="preserve">ітчизняна вища школа зазнала суттєвих кадрових втрат внаслідок вимушеної міграції науково-педагогічних працівників, скорочення мережі закладів вищої освіти та зменшення бюджетного фінансування, що загострило проблему збереження та відтворення кадрового потенціалу. У цьому контексті кадровий потенціал закладів вищої освіти набуває стратегічного значення як визначальний чинник якості підготовки фахівців, конкурентоспроможності університетів і збереження інтелектуального капіталу держави. </w:t>
      </w:r>
      <w:r w:rsidR="00A23137">
        <w:rPr>
          <w:rFonts w:ascii="Times New Roman" w:hAnsi="Times New Roman" w:cs="Times New Roman"/>
          <w:bCs/>
          <w:color w:val="000000" w:themeColor="text1"/>
          <w:sz w:val="28"/>
          <w:szCs w:val="28"/>
        </w:rPr>
        <w:t>Погоджуємося з думкою автора, що с</w:t>
      </w:r>
      <w:r w:rsidR="004025B7" w:rsidRPr="004025B7">
        <w:rPr>
          <w:rFonts w:ascii="Times New Roman" w:hAnsi="Times New Roman" w:cs="Times New Roman"/>
          <w:bCs/>
          <w:color w:val="000000" w:themeColor="text1"/>
          <w:sz w:val="28"/>
          <w:szCs w:val="28"/>
        </w:rPr>
        <w:t xml:space="preserve">аме науково-педагогічні працівники є носіями інтелектуального, освітнього та інноваційного потенціалу закладу вищої освіти, від їхньої кваліфікації, мотивації та професійного розвитку безпосередньо залежить якість освітніх послуг та результативність наукових досліджень. </w:t>
      </w:r>
      <w:r w:rsidR="00AB4C0A">
        <w:rPr>
          <w:rFonts w:ascii="Times New Roman" w:hAnsi="Times New Roman" w:cs="Times New Roman"/>
          <w:bCs/>
          <w:color w:val="000000" w:themeColor="text1"/>
          <w:sz w:val="28"/>
          <w:szCs w:val="28"/>
        </w:rPr>
        <w:t xml:space="preserve">Дисертант додатково наводить аргументи щодо актуальності </w:t>
      </w:r>
      <w:r w:rsidR="004025B7" w:rsidRPr="004025B7">
        <w:rPr>
          <w:rFonts w:ascii="Times New Roman" w:hAnsi="Times New Roman" w:cs="Times New Roman"/>
          <w:bCs/>
          <w:color w:val="000000" w:themeColor="text1"/>
          <w:sz w:val="28"/>
          <w:szCs w:val="28"/>
        </w:rPr>
        <w:t>проблематик</w:t>
      </w:r>
      <w:r w:rsidR="00AB4C0A">
        <w:rPr>
          <w:rFonts w:ascii="Times New Roman" w:hAnsi="Times New Roman" w:cs="Times New Roman"/>
          <w:bCs/>
          <w:color w:val="000000" w:themeColor="text1"/>
          <w:sz w:val="28"/>
          <w:szCs w:val="28"/>
        </w:rPr>
        <w:t>и</w:t>
      </w:r>
      <w:r w:rsidR="004025B7" w:rsidRPr="004025B7">
        <w:rPr>
          <w:rFonts w:ascii="Times New Roman" w:hAnsi="Times New Roman" w:cs="Times New Roman"/>
          <w:bCs/>
          <w:color w:val="000000" w:themeColor="text1"/>
          <w:sz w:val="28"/>
          <w:szCs w:val="28"/>
        </w:rPr>
        <w:t xml:space="preserve"> дослідження, </w:t>
      </w:r>
      <w:r w:rsidR="00AB4C0A">
        <w:rPr>
          <w:rFonts w:ascii="Times New Roman" w:hAnsi="Times New Roman" w:cs="Times New Roman"/>
          <w:bCs/>
          <w:color w:val="000000" w:themeColor="text1"/>
          <w:sz w:val="28"/>
          <w:szCs w:val="28"/>
        </w:rPr>
        <w:t>пов’язані зі</w:t>
      </w:r>
      <w:r w:rsidR="004025B7" w:rsidRPr="004025B7">
        <w:rPr>
          <w:rFonts w:ascii="Times New Roman" w:hAnsi="Times New Roman" w:cs="Times New Roman"/>
          <w:bCs/>
          <w:color w:val="000000" w:themeColor="text1"/>
          <w:sz w:val="28"/>
          <w:szCs w:val="28"/>
        </w:rPr>
        <w:t xml:space="preserve"> змін</w:t>
      </w:r>
      <w:r w:rsidR="00AB4C0A">
        <w:rPr>
          <w:rFonts w:ascii="Times New Roman" w:hAnsi="Times New Roman" w:cs="Times New Roman"/>
          <w:bCs/>
          <w:color w:val="000000" w:themeColor="text1"/>
          <w:sz w:val="28"/>
          <w:szCs w:val="28"/>
        </w:rPr>
        <w:t>ами</w:t>
      </w:r>
      <w:r w:rsidR="004025B7" w:rsidRPr="004025B7">
        <w:rPr>
          <w:rFonts w:ascii="Times New Roman" w:hAnsi="Times New Roman" w:cs="Times New Roman"/>
          <w:bCs/>
          <w:color w:val="000000" w:themeColor="text1"/>
          <w:sz w:val="28"/>
          <w:szCs w:val="28"/>
        </w:rPr>
        <w:t xml:space="preserve"> в системі оцінювання якості вищої освіти. </w:t>
      </w:r>
      <w:r w:rsidR="002C7D4E">
        <w:rPr>
          <w:rFonts w:ascii="Times New Roman" w:hAnsi="Times New Roman" w:cs="Times New Roman"/>
          <w:bCs/>
          <w:color w:val="000000" w:themeColor="text1"/>
          <w:sz w:val="28"/>
          <w:szCs w:val="28"/>
        </w:rPr>
        <w:t>Зокрема, зазначає, що к</w:t>
      </w:r>
      <w:r w:rsidR="004025B7" w:rsidRPr="004025B7">
        <w:rPr>
          <w:rFonts w:ascii="Times New Roman" w:hAnsi="Times New Roman" w:cs="Times New Roman"/>
          <w:bCs/>
          <w:color w:val="000000" w:themeColor="text1"/>
          <w:sz w:val="28"/>
          <w:szCs w:val="28"/>
        </w:rPr>
        <w:t>ритерії акредитації освітніх програм, визначені Національним агентством із забезпечення якості вищої освіти, встановлюють чіткі вимоги до кадрового забезпечення. Постанова Кабінету Міністрів України від 21.08.2019 року №800 регламентує обов'язкове підвищення кваліфікації науково-педагогічних працівників не рідше одного разу на п'ять років, що формує нормативну рамку для безперервного професійного розвитку. Ці нормативні вимоги зумовлюють необхідність системного підходу до формування кадрового потенціалу на рівні кожного структурного підрозділу закладу вищої освіти.</w:t>
      </w:r>
    </w:p>
    <w:p w:rsidR="004025B7" w:rsidRPr="004025B7" w:rsidRDefault="00AB4C0A" w:rsidP="004025B7">
      <w:pPr>
        <w:spacing w:after="0" w:line="276"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Дослідник підкреслює, що к</w:t>
      </w:r>
      <w:r w:rsidR="004025B7" w:rsidRPr="004025B7">
        <w:rPr>
          <w:rFonts w:ascii="Times New Roman" w:hAnsi="Times New Roman" w:cs="Times New Roman"/>
          <w:bCs/>
          <w:color w:val="000000" w:themeColor="text1"/>
          <w:sz w:val="28"/>
          <w:szCs w:val="28"/>
        </w:rPr>
        <w:t xml:space="preserve">афедри музично-педагогічного профілю посідають особливе місце в системі вищої освіти, оскільки поєднують освітню, наукову та </w:t>
      </w:r>
      <w:proofErr w:type="spellStart"/>
      <w:r w:rsidR="004025B7" w:rsidRPr="004025B7">
        <w:rPr>
          <w:rFonts w:ascii="Times New Roman" w:hAnsi="Times New Roman" w:cs="Times New Roman"/>
          <w:bCs/>
          <w:color w:val="000000" w:themeColor="text1"/>
          <w:sz w:val="28"/>
          <w:szCs w:val="28"/>
        </w:rPr>
        <w:t>культуротворчу</w:t>
      </w:r>
      <w:proofErr w:type="spellEnd"/>
      <w:r w:rsidR="004025B7" w:rsidRPr="004025B7">
        <w:rPr>
          <w:rFonts w:ascii="Times New Roman" w:hAnsi="Times New Roman" w:cs="Times New Roman"/>
          <w:bCs/>
          <w:color w:val="000000" w:themeColor="text1"/>
          <w:sz w:val="28"/>
          <w:szCs w:val="28"/>
        </w:rPr>
        <w:t xml:space="preserve"> функції. Вони відповідають за підготовку вчителів музичного мистецтва, покликаних одночасно бути музикантами-виконавцями, педагогами та культурними провідниками для молоді. Специфіка діяльності таких кафедр полягає у подвійній природі професійної кваліфікації викладача-музиканта, який має поєднувати педагогічну майстерність із виконавською компетентністю, науково-методичну підготовленість з мистецтвознавчою ерудицією. Репертуарні традиції, виконавські школи, педагогічні методики та мистецькі цінності конкретної кафедри становлять унікальний соціокультурний капітал, що відтворюється саме через кадровий склад і систему наставництва. Значна частина професійного розвитку викладачів музично-педагогічних кафедр відбувається через спільну творчу діяльність, зокрема спільне виконання музичних творів, підготовку концертних програм, участь у конкурсах і фестивалях, що породжують якісний ефект, принципово відмінний від простої суми індивідуальних </w:t>
      </w:r>
      <w:proofErr w:type="spellStart"/>
      <w:r w:rsidR="004025B7" w:rsidRPr="004025B7">
        <w:rPr>
          <w:rFonts w:ascii="Times New Roman" w:hAnsi="Times New Roman" w:cs="Times New Roman"/>
          <w:bCs/>
          <w:color w:val="000000" w:themeColor="text1"/>
          <w:sz w:val="28"/>
          <w:szCs w:val="28"/>
        </w:rPr>
        <w:t>компетентностей</w:t>
      </w:r>
      <w:proofErr w:type="spellEnd"/>
      <w:r w:rsidR="004025B7" w:rsidRPr="004025B7">
        <w:rPr>
          <w:rFonts w:ascii="Times New Roman" w:hAnsi="Times New Roman" w:cs="Times New Roman"/>
          <w:bCs/>
          <w:color w:val="000000" w:themeColor="text1"/>
          <w:sz w:val="28"/>
          <w:szCs w:val="28"/>
        </w:rPr>
        <w:t>. Тому формування кадрового потенціалу таких кафедр потребує врахування організаційно-управлінського, педагогічного, мистецького та соціокультурного вимірів та не може бути зведене до формальних кваліфікаційних показників.</w:t>
      </w:r>
    </w:p>
    <w:p w:rsidR="002A1477" w:rsidRPr="004025B7" w:rsidRDefault="002A1477" w:rsidP="002A1477">
      <w:pPr>
        <w:spacing w:after="0" w:line="276"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Вважаємо достатнім обґрунтування дисертантом актуальності теми дослідження.</w:t>
      </w:r>
    </w:p>
    <w:p w:rsidR="009F739D" w:rsidRPr="00961AB4" w:rsidRDefault="009F739D" w:rsidP="002C7D4E">
      <w:pPr>
        <w:shd w:val="clear" w:color="auto" w:fill="FFFFFF"/>
        <w:spacing w:after="0" w:line="276"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rPr>
        <w:t xml:space="preserve">Зв’язок теми дослідження з науковими програмами, планами, темами. </w:t>
      </w:r>
      <w:r w:rsidR="00961AB4" w:rsidRPr="00961AB4">
        <w:rPr>
          <w:rFonts w:ascii="Times New Roman" w:hAnsi="Times New Roman" w:cs="Times New Roman"/>
          <w:sz w:val="28"/>
          <w:szCs w:val="28"/>
        </w:rPr>
        <w:t>Дослідження виконано відповідно до тематичного плану науково-дослідної роботи кафедри публічної служби й управління навчальними закладами ДЗ «Луганський національний університет імені Тараса Шевченка» в межах комплексної теми «Теоретико-методологічні засади управління освітою» (державний реєстраційний номер 0117</w:t>
      </w:r>
      <w:r w:rsidR="00961AB4" w:rsidRPr="00961AB4">
        <w:rPr>
          <w:rFonts w:ascii="Times New Roman" w:hAnsi="Times New Roman" w:cs="Times New Roman"/>
          <w:sz w:val="28"/>
          <w:szCs w:val="28"/>
          <w:lang w:val="en-US"/>
        </w:rPr>
        <w:t>U</w:t>
      </w:r>
      <w:r w:rsidR="00961AB4" w:rsidRPr="00961AB4">
        <w:rPr>
          <w:rFonts w:ascii="Times New Roman" w:hAnsi="Times New Roman" w:cs="Times New Roman"/>
          <w:sz w:val="28"/>
          <w:szCs w:val="28"/>
        </w:rPr>
        <w:t>0002853).</w:t>
      </w:r>
      <w:r w:rsidR="00961AB4">
        <w:rPr>
          <w:rFonts w:ascii="Times New Roman" w:hAnsi="Times New Roman" w:cs="Times New Roman"/>
          <w:sz w:val="28"/>
          <w:szCs w:val="28"/>
        </w:rPr>
        <w:t xml:space="preserve"> </w:t>
      </w:r>
      <w:r w:rsidR="00961AB4" w:rsidRPr="00961AB4">
        <w:rPr>
          <w:rFonts w:ascii="Times New Roman" w:hAnsi="Times New Roman" w:cs="Times New Roman"/>
          <w:sz w:val="28"/>
          <w:szCs w:val="28"/>
        </w:rPr>
        <w:t>Тема дослідження затверджена рішенням вченої ради ДЗ «Луганський національний університет імені Тараса Шевченка», протокол № 4 від 02.12.2022 р.</w:t>
      </w:r>
    </w:p>
    <w:p w:rsidR="009F739D" w:rsidRDefault="009F739D" w:rsidP="002C7D4E">
      <w:pPr>
        <w:spacing w:after="0" w:line="276" w:lineRule="auto"/>
        <w:ind w:left="4" w:right="67" w:firstLine="566"/>
        <w:jc w:val="both"/>
        <w:rPr>
          <w:rFonts w:ascii="Times New Roman" w:hAnsi="Times New Roman" w:cs="Times New Roman"/>
          <w:sz w:val="28"/>
          <w:szCs w:val="28"/>
        </w:rPr>
      </w:pPr>
      <w:r>
        <w:rPr>
          <w:rFonts w:ascii="Times New Roman" w:hAnsi="Times New Roman" w:cs="Times New Roman"/>
          <w:b/>
          <w:sz w:val="28"/>
          <w:szCs w:val="28"/>
        </w:rPr>
        <w:t>Ступінь обґрунтованості положень, висновків і рекомендацій, поданих у дисертації</w:t>
      </w:r>
      <w:r>
        <w:rPr>
          <w:rFonts w:ascii="Times New Roman" w:hAnsi="Times New Roman" w:cs="Times New Roman"/>
          <w:sz w:val="28"/>
          <w:szCs w:val="28"/>
        </w:rPr>
        <w:t xml:space="preserve"> вважаємо достатнім. Це забезпечено коректним визначенням наукового апарату, основних напрямів наукового пошуку, добором методів відповідно до завдань, належною джерельною базою. Важливо підкреслити, що дисертаційне дослідження має міждисциплінарний контекст, віддзеркалює </w:t>
      </w:r>
      <w:r w:rsidR="00B271F8">
        <w:rPr>
          <w:rFonts w:ascii="Times New Roman" w:hAnsi="Times New Roman" w:cs="Times New Roman"/>
          <w:sz w:val="28"/>
          <w:szCs w:val="28"/>
        </w:rPr>
        <w:t xml:space="preserve">засади </w:t>
      </w:r>
      <w:r w:rsidR="00B271F8" w:rsidRPr="00B271F8">
        <w:rPr>
          <w:rFonts w:ascii="Times New Roman" w:hAnsi="Times New Roman" w:cs="Times New Roman"/>
          <w:bCs/>
          <w:color w:val="000000" w:themeColor="text1"/>
          <w:sz w:val="28"/>
          <w:szCs w:val="28"/>
        </w:rPr>
        <w:t xml:space="preserve">педагогіки, менеджменту людських ресурсів, </w:t>
      </w:r>
      <w:r w:rsidR="002C7D4E">
        <w:rPr>
          <w:rFonts w:ascii="Times New Roman" w:hAnsi="Times New Roman" w:cs="Times New Roman"/>
          <w:bCs/>
          <w:color w:val="000000" w:themeColor="text1"/>
          <w:sz w:val="28"/>
          <w:szCs w:val="28"/>
        </w:rPr>
        <w:t xml:space="preserve">економіки, </w:t>
      </w:r>
      <w:r w:rsidR="00B271F8" w:rsidRPr="00B271F8">
        <w:rPr>
          <w:rFonts w:ascii="Times New Roman" w:hAnsi="Times New Roman" w:cs="Times New Roman"/>
          <w:bCs/>
          <w:color w:val="000000" w:themeColor="text1"/>
          <w:sz w:val="28"/>
          <w:szCs w:val="28"/>
        </w:rPr>
        <w:t>мистецтвознавства та організаційної психології</w:t>
      </w:r>
      <w:r w:rsidR="00B271F8" w:rsidRPr="00B271F8">
        <w:rPr>
          <w:rFonts w:ascii="Times New Roman" w:hAnsi="Times New Roman" w:cs="Times New Roman"/>
          <w:sz w:val="28"/>
          <w:szCs w:val="28"/>
        </w:rPr>
        <w:t xml:space="preserve"> </w:t>
      </w:r>
      <w:r w:rsidR="00B271F8">
        <w:rPr>
          <w:rFonts w:ascii="Times New Roman" w:hAnsi="Times New Roman" w:cs="Times New Roman"/>
          <w:sz w:val="28"/>
          <w:szCs w:val="28"/>
        </w:rPr>
        <w:t>у</w:t>
      </w:r>
      <w:r>
        <w:rPr>
          <w:rFonts w:ascii="Times New Roman" w:hAnsi="Times New Roman" w:cs="Times New Roman"/>
          <w:sz w:val="28"/>
          <w:szCs w:val="28"/>
        </w:rPr>
        <w:t xml:space="preserve"> вирішенн</w:t>
      </w:r>
      <w:r w:rsidR="00B271F8">
        <w:rPr>
          <w:rFonts w:ascii="Times New Roman" w:hAnsi="Times New Roman" w:cs="Times New Roman"/>
          <w:sz w:val="28"/>
          <w:szCs w:val="28"/>
        </w:rPr>
        <w:t>і</w:t>
      </w:r>
      <w:r>
        <w:rPr>
          <w:rFonts w:ascii="Times New Roman" w:hAnsi="Times New Roman" w:cs="Times New Roman"/>
          <w:sz w:val="28"/>
          <w:szCs w:val="28"/>
        </w:rPr>
        <w:t xml:space="preserve"> проблеми.</w:t>
      </w:r>
    </w:p>
    <w:p w:rsidR="009F739D" w:rsidRPr="00CA7BF9" w:rsidRDefault="00CA7BF9" w:rsidP="009F739D">
      <w:pPr>
        <w:spacing w:after="0" w:line="276" w:lineRule="auto"/>
        <w:ind w:left="4" w:right="67" w:firstLine="708"/>
        <w:jc w:val="both"/>
        <w:rPr>
          <w:rFonts w:ascii="Times New Roman" w:hAnsi="Times New Roman" w:cs="Times New Roman"/>
          <w:sz w:val="28"/>
          <w:szCs w:val="28"/>
        </w:rPr>
      </w:pPr>
      <w:r w:rsidRPr="00CA7BF9">
        <w:rPr>
          <w:rFonts w:ascii="Times New Roman" w:hAnsi="Times New Roman" w:cs="Times New Roman"/>
          <w:color w:val="000000" w:themeColor="text1"/>
          <w:sz w:val="28"/>
          <w:szCs w:val="28"/>
        </w:rPr>
        <w:t xml:space="preserve">Робота складається з </w:t>
      </w:r>
      <w:proofErr w:type="spellStart"/>
      <w:r w:rsidRPr="00CA7BF9">
        <w:rPr>
          <w:rFonts w:ascii="Times New Roman" w:hAnsi="Times New Roman" w:cs="Times New Roman"/>
          <w:color w:val="000000" w:themeColor="text1"/>
          <w:sz w:val="28"/>
          <w:szCs w:val="28"/>
        </w:rPr>
        <w:t>анотаціи</w:t>
      </w:r>
      <w:proofErr w:type="spellEnd"/>
      <w:r w:rsidRPr="00CA7BF9">
        <w:rPr>
          <w:rFonts w:ascii="Times New Roman" w:hAnsi="Times New Roman" w:cs="Times New Roman"/>
          <w:color w:val="000000" w:themeColor="text1"/>
          <w:sz w:val="28"/>
          <w:szCs w:val="28"/>
        </w:rPr>
        <w:t xml:space="preserve">̆, вступу, двох розділів, висновків до розділів, загальних висновків, списку використаних літературних джерел (разом 201 </w:t>
      </w:r>
      <w:proofErr w:type="spellStart"/>
      <w:r w:rsidRPr="00CA7BF9">
        <w:rPr>
          <w:rFonts w:ascii="Times New Roman" w:hAnsi="Times New Roman" w:cs="Times New Roman"/>
          <w:color w:val="000000" w:themeColor="text1"/>
          <w:sz w:val="28"/>
          <w:szCs w:val="28"/>
        </w:rPr>
        <w:t>найменування</w:t>
      </w:r>
      <w:proofErr w:type="spellEnd"/>
      <w:r w:rsidRPr="00CA7BF9">
        <w:rPr>
          <w:rFonts w:ascii="Times New Roman" w:hAnsi="Times New Roman" w:cs="Times New Roman"/>
          <w:color w:val="000000" w:themeColor="text1"/>
          <w:sz w:val="28"/>
          <w:szCs w:val="28"/>
        </w:rPr>
        <w:t>, з них 59 іноземними мовами), 5 додатків обсягом 23 сторінки. Загальний обсяг дисертації становить 275 сторінок. Робота містить 17 таблиць, 13 рисунків.</w:t>
      </w:r>
    </w:p>
    <w:p w:rsidR="009F739D" w:rsidRDefault="009F739D" w:rsidP="009F739D">
      <w:pPr>
        <w:spacing w:after="0" w:line="276" w:lineRule="auto"/>
        <w:ind w:left="718" w:right="63"/>
        <w:jc w:val="both"/>
        <w:rPr>
          <w:rFonts w:ascii="Times New Roman" w:hAnsi="Times New Roman" w:cs="Times New Roman"/>
          <w:sz w:val="28"/>
          <w:szCs w:val="28"/>
        </w:rPr>
      </w:pPr>
      <w:r>
        <w:rPr>
          <w:rFonts w:ascii="Times New Roman" w:eastAsia="Times New Roman" w:hAnsi="Times New Roman" w:cs="Times New Roman"/>
          <w:b/>
          <w:sz w:val="28"/>
          <w:szCs w:val="28"/>
        </w:rPr>
        <w:t xml:space="preserve">Наукова новизна дослідження </w:t>
      </w:r>
      <w:r>
        <w:rPr>
          <w:rFonts w:ascii="Times New Roman" w:hAnsi="Times New Roman" w:cs="Times New Roman"/>
          <w:sz w:val="28"/>
          <w:szCs w:val="28"/>
        </w:rPr>
        <w:t xml:space="preserve">полягає в тому що: </w:t>
      </w:r>
    </w:p>
    <w:p w:rsidR="00CA7BF9" w:rsidRPr="00CA7BF9" w:rsidRDefault="00CA7BF9" w:rsidP="00CA7BF9">
      <w:pPr>
        <w:pStyle w:val="a3"/>
        <w:numPr>
          <w:ilvl w:val="0"/>
          <w:numId w:val="3"/>
        </w:numPr>
        <w:tabs>
          <w:tab w:val="left" w:pos="1276"/>
        </w:tabs>
        <w:spacing w:after="0" w:line="276" w:lineRule="auto"/>
        <w:ind w:left="0" w:firstLine="709"/>
        <w:jc w:val="both"/>
        <w:rPr>
          <w:rFonts w:ascii="Times New Roman" w:hAnsi="Times New Roman" w:cs="Times New Roman"/>
          <w:color w:val="000000" w:themeColor="text1"/>
          <w:sz w:val="28"/>
          <w:szCs w:val="28"/>
        </w:rPr>
      </w:pPr>
      <w:r w:rsidRPr="00CA7BF9">
        <w:rPr>
          <w:rFonts w:ascii="Times New Roman" w:hAnsi="Times New Roman" w:cs="Times New Roman"/>
          <w:i/>
          <w:iCs/>
          <w:color w:val="000000" w:themeColor="text1"/>
          <w:sz w:val="28"/>
          <w:szCs w:val="28"/>
        </w:rPr>
        <w:t xml:space="preserve">уперше </w:t>
      </w:r>
      <w:r w:rsidRPr="00CA7BF9">
        <w:rPr>
          <w:rFonts w:ascii="Times New Roman" w:hAnsi="Times New Roman" w:cs="Times New Roman"/>
          <w:color w:val="000000" w:themeColor="text1"/>
          <w:sz w:val="28"/>
          <w:szCs w:val="28"/>
        </w:rPr>
        <w:t xml:space="preserve">обґрунтовано та експертно </w:t>
      </w:r>
      <w:proofErr w:type="spellStart"/>
      <w:r w:rsidRPr="00CA7BF9">
        <w:rPr>
          <w:rFonts w:ascii="Times New Roman" w:hAnsi="Times New Roman" w:cs="Times New Roman"/>
          <w:color w:val="000000" w:themeColor="text1"/>
          <w:sz w:val="28"/>
          <w:szCs w:val="28"/>
        </w:rPr>
        <w:t>верифіковано</w:t>
      </w:r>
      <w:proofErr w:type="spellEnd"/>
      <w:r w:rsidRPr="00CA7BF9">
        <w:rPr>
          <w:rFonts w:ascii="Times New Roman" w:hAnsi="Times New Roman" w:cs="Times New Roman"/>
          <w:color w:val="000000" w:themeColor="text1"/>
          <w:sz w:val="28"/>
          <w:szCs w:val="28"/>
        </w:rPr>
        <w:t xml:space="preserve"> модель системи управління формуванням кадрового потенціалу кафедр музично-педагогічного профілю в закладах вищої освіти, обґрунтовано інтегровану методологічну систему дослідження, що поєднує системний, синергетичний, ресурсний, </w:t>
      </w:r>
      <w:proofErr w:type="spellStart"/>
      <w:r w:rsidRPr="00CA7BF9">
        <w:rPr>
          <w:rFonts w:ascii="Times New Roman" w:hAnsi="Times New Roman" w:cs="Times New Roman"/>
          <w:color w:val="000000" w:themeColor="text1"/>
          <w:sz w:val="28"/>
          <w:szCs w:val="28"/>
        </w:rPr>
        <w:t>компетентнісний</w:t>
      </w:r>
      <w:proofErr w:type="spellEnd"/>
      <w:r w:rsidRPr="00CA7BF9">
        <w:rPr>
          <w:rFonts w:ascii="Times New Roman" w:hAnsi="Times New Roman" w:cs="Times New Roman"/>
          <w:color w:val="000000" w:themeColor="text1"/>
          <w:sz w:val="28"/>
          <w:szCs w:val="28"/>
        </w:rPr>
        <w:t xml:space="preserve">, аксіологічний, соціокультурний, інституційно-управлінський, порівняльно-змістовий та </w:t>
      </w:r>
      <w:proofErr w:type="spellStart"/>
      <w:r w:rsidRPr="00CA7BF9">
        <w:rPr>
          <w:rFonts w:ascii="Times New Roman" w:hAnsi="Times New Roman" w:cs="Times New Roman"/>
          <w:color w:val="000000" w:themeColor="text1"/>
          <w:sz w:val="28"/>
          <w:szCs w:val="28"/>
        </w:rPr>
        <w:t>модернізаційний</w:t>
      </w:r>
      <w:proofErr w:type="spellEnd"/>
      <w:r w:rsidRPr="00CA7BF9">
        <w:rPr>
          <w:rFonts w:ascii="Times New Roman" w:hAnsi="Times New Roman" w:cs="Times New Roman"/>
          <w:color w:val="000000" w:themeColor="text1"/>
          <w:sz w:val="28"/>
          <w:szCs w:val="28"/>
        </w:rPr>
        <w:t xml:space="preserve"> підходи; розроблено критерії оцінювання </w:t>
      </w:r>
      <w:r w:rsidRPr="00CA7BF9">
        <w:rPr>
          <w:rFonts w:ascii="Times New Roman" w:hAnsi="Times New Roman" w:cs="Times New Roman"/>
          <w:bCs/>
          <w:color w:val="000000" w:themeColor="text1"/>
          <w:sz w:val="28"/>
          <w:szCs w:val="28"/>
        </w:rPr>
        <w:t>формування кадрового потенціалу кафедр музично-педагогічного профілю в закладах вищої освіти</w:t>
      </w:r>
      <w:r w:rsidRPr="00CA7BF9">
        <w:rPr>
          <w:rFonts w:ascii="Times New Roman" w:hAnsi="Times New Roman" w:cs="Times New Roman"/>
          <w:color w:val="000000" w:themeColor="text1"/>
          <w:sz w:val="28"/>
          <w:szCs w:val="28"/>
        </w:rPr>
        <w:t xml:space="preserve"> з урахуванням подвійної професійної діяльності викладача-музиканта як педагога та виконавця-митця та дорожню карту реалізації управлінських рішень;</w:t>
      </w:r>
    </w:p>
    <w:p w:rsidR="00CA7BF9" w:rsidRPr="00CA7BF9" w:rsidRDefault="00CA7BF9" w:rsidP="00CA7BF9">
      <w:pPr>
        <w:pStyle w:val="a3"/>
        <w:numPr>
          <w:ilvl w:val="0"/>
          <w:numId w:val="3"/>
        </w:numPr>
        <w:tabs>
          <w:tab w:val="left" w:pos="1276"/>
        </w:tabs>
        <w:spacing w:after="0" w:line="276" w:lineRule="auto"/>
        <w:ind w:left="0" w:firstLine="709"/>
        <w:jc w:val="both"/>
        <w:rPr>
          <w:rFonts w:ascii="Times New Roman" w:hAnsi="Times New Roman" w:cs="Times New Roman"/>
          <w:color w:val="000000" w:themeColor="text1"/>
          <w:sz w:val="28"/>
          <w:szCs w:val="28"/>
        </w:rPr>
      </w:pPr>
      <w:r w:rsidRPr="00CA7BF9">
        <w:rPr>
          <w:rFonts w:ascii="Times New Roman" w:hAnsi="Times New Roman" w:cs="Times New Roman"/>
          <w:i/>
          <w:color w:val="000000" w:themeColor="text1"/>
          <w:sz w:val="28"/>
          <w:szCs w:val="28"/>
        </w:rPr>
        <w:t xml:space="preserve">удосконалено </w:t>
      </w:r>
      <w:r w:rsidRPr="00CA7BF9">
        <w:rPr>
          <w:rFonts w:ascii="Times New Roman" w:hAnsi="Times New Roman" w:cs="Times New Roman"/>
          <w:color w:val="000000" w:themeColor="text1"/>
          <w:sz w:val="28"/>
          <w:szCs w:val="28"/>
        </w:rPr>
        <w:t>визначення змісту поняття</w:t>
      </w:r>
      <w:r w:rsidRPr="00CA7BF9">
        <w:rPr>
          <w:rFonts w:ascii="Times New Roman" w:hAnsi="Times New Roman" w:cs="Times New Roman"/>
          <w:bCs/>
          <w:iCs/>
          <w:color w:val="000000" w:themeColor="text1"/>
          <w:sz w:val="28"/>
          <w:szCs w:val="28"/>
        </w:rPr>
        <w:t xml:space="preserve"> </w:t>
      </w:r>
      <w:r w:rsidRPr="00CA7BF9">
        <w:rPr>
          <w:rFonts w:ascii="Times New Roman" w:hAnsi="Times New Roman" w:cs="Times New Roman"/>
          <w:color w:val="000000" w:themeColor="text1"/>
          <w:sz w:val="28"/>
          <w:szCs w:val="28"/>
        </w:rPr>
        <w:t>«формування кадрового потенціалу кафедр музично-педагогічного профілю в закладах вищої освіти»; діагностичний інструментарій оцінювання стану формування кадрового потенціалу кафедр закладів вищої освіти на основі порівняльного аналізу та експертного оцінювання;</w:t>
      </w:r>
    </w:p>
    <w:p w:rsidR="00CA7BF9" w:rsidRPr="00CA7BF9" w:rsidRDefault="00CA7BF9" w:rsidP="00CA7BF9">
      <w:pPr>
        <w:pStyle w:val="a3"/>
        <w:numPr>
          <w:ilvl w:val="0"/>
          <w:numId w:val="3"/>
        </w:numPr>
        <w:tabs>
          <w:tab w:val="left" w:pos="1276"/>
        </w:tabs>
        <w:spacing w:after="0" w:line="276" w:lineRule="auto"/>
        <w:ind w:left="0" w:firstLine="709"/>
        <w:jc w:val="both"/>
        <w:rPr>
          <w:rFonts w:ascii="Times New Roman" w:hAnsi="Times New Roman" w:cs="Times New Roman"/>
          <w:color w:val="000000" w:themeColor="text1"/>
          <w:sz w:val="28"/>
          <w:szCs w:val="28"/>
        </w:rPr>
      </w:pPr>
      <w:r w:rsidRPr="00CA7BF9">
        <w:rPr>
          <w:rFonts w:ascii="Times New Roman" w:hAnsi="Times New Roman" w:cs="Times New Roman"/>
          <w:i/>
          <w:iCs/>
          <w:color w:val="000000" w:themeColor="text1"/>
          <w:sz w:val="28"/>
          <w:szCs w:val="28"/>
        </w:rPr>
        <w:t>набули подальшого розвитку</w:t>
      </w:r>
      <w:r w:rsidRPr="00CA7BF9">
        <w:rPr>
          <w:rFonts w:ascii="Times New Roman" w:hAnsi="Times New Roman" w:cs="Times New Roman"/>
          <w:color w:val="000000" w:themeColor="text1"/>
          <w:sz w:val="28"/>
          <w:szCs w:val="28"/>
        </w:rPr>
        <w:t xml:space="preserve"> наукові уявлення про</w:t>
      </w:r>
      <w:r w:rsidRPr="00CA7BF9">
        <w:rPr>
          <w:rFonts w:ascii="Times New Roman" w:hAnsi="Times New Roman" w:cs="Times New Roman"/>
          <w:bCs/>
          <w:iCs/>
          <w:color w:val="000000" w:themeColor="text1"/>
          <w:sz w:val="28"/>
          <w:szCs w:val="28"/>
        </w:rPr>
        <w:t xml:space="preserve"> сутності</w:t>
      </w:r>
      <w:r w:rsidRPr="00CA7BF9">
        <w:rPr>
          <w:rFonts w:ascii="Times New Roman" w:hAnsi="Times New Roman" w:cs="Times New Roman"/>
          <w:color w:val="000000" w:themeColor="text1"/>
          <w:sz w:val="28"/>
          <w:szCs w:val="28"/>
        </w:rPr>
        <w:t xml:space="preserve"> поняття «кадровий потенціал»; теоретичні підходи до</w:t>
      </w:r>
      <w:r w:rsidRPr="00CA7BF9">
        <w:rPr>
          <w:rStyle w:val="apple-converted-space"/>
          <w:rFonts w:ascii="Times New Roman" w:hAnsi="Times New Roman" w:cs="Times New Roman"/>
          <w:color w:val="000000" w:themeColor="text1"/>
          <w:sz w:val="28"/>
          <w:szCs w:val="28"/>
        </w:rPr>
        <w:t xml:space="preserve"> </w:t>
      </w:r>
      <w:r w:rsidRPr="00CA7BF9">
        <w:rPr>
          <w:rFonts w:ascii="Times New Roman" w:hAnsi="Times New Roman" w:cs="Times New Roman"/>
          <w:bCs/>
          <w:color w:val="000000" w:themeColor="text1"/>
          <w:sz w:val="28"/>
          <w:szCs w:val="28"/>
        </w:rPr>
        <w:t xml:space="preserve">формування кадрового потенціалу </w:t>
      </w:r>
      <w:r w:rsidRPr="00CA7BF9">
        <w:rPr>
          <w:rFonts w:ascii="Times New Roman" w:hAnsi="Times New Roman" w:cs="Times New Roman"/>
          <w:color w:val="000000" w:themeColor="text1"/>
          <w:sz w:val="28"/>
          <w:szCs w:val="28"/>
        </w:rPr>
        <w:t>кафедр музично-педагогічного профілю в закладах вищої освіти.</w:t>
      </w:r>
    </w:p>
    <w:p w:rsidR="009F739D" w:rsidRPr="00147925" w:rsidRDefault="009F739D" w:rsidP="009F739D">
      <w:pPr>
        <w:spacing w:after="0" w:line="276" w:lineRule="auto"/>
        <w:ind w:firstLine="851"/>
        <w:jc w:val="both"/>
        <w:rPr>
          <w:rFonts w:ascii="Times New Roman" w:eastAsia="Calibri" w:hAnsi="Times New Roman" w:cs="Times New Roman"/>
          <w:bCs/>
          <w:sz w:val="28"/>
          <w:szCs w:val="28"/>
        </w:rPr>
      </w:pPr>
      <w:r w:rsidRPr="00147925">
        <w:rPr>
          <w:rFonts w:ascii="Times New Roman" w:hAnsi="Times New Roman" w:cs="Times New Roman"/>
          <w:sz w:val="28"/>
          <w:szCs w:val="28"/>
        </w:rPr>
        <w:t xml:space="preserve">На підставі аналізу </w:t>
      </w:r>
      <w:r w:rsidRPr="00147925">
        <w:rPr>
          <w:rFonts w:ascii="Times New Roman" w:eastAsia="Calibri" w:hAnsi="Times New Roman" w:cs="Times New Roman"/>
          <w:bCs/>
          <w:sz w:val="28"/>
          <w:szCs w:val="28"/>
        </w:rPr>
        <w:t xml:space="preserve">наукової літератури </w:t>
      </w:r>
      <w:r w:rsidR="00B271F8">
        <w:rPr>
          <w:rFonts w:ascii="Times New Roman" w:eastAsia="Calibri" w:hAnsi="Times New Roman" w:cs="Times New Roman"/>
          <w:bCs/>
          <w:sz w:val="28"/>
          <w:szCs w:val="28"/>
        </w:rPr>
        <w:t>дисертант дослідив</w:t>
      </w:r>
      <w:r w:rsidRPr="00147925">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ступінь розробленості</w:t>
      </w:r>
      <w:r w:rsidRPr="00147925">
        <w:rPr>
          <w:rFonts w:ascii="Times New Roman" w:eastAsia="Calibri" w:hAnsi="Times New Roman" w:cs="Times New Roman"/>
          <w:bCs/>
          <w:sz w:val="28"/>
          <w:szCs w:val="28"/>
        </w:rPr>
        <w:t xml:space="preserve"> проблеми </w:t>
      </w:r>
      <w:r w:rsidR="00B271F8">
        <w:rPr>
          <w:rFonts w:ascii="Times New Roman" w:eastAsia="Calibri" w:hAnsi="Times New Roman" w:cs="Times New Roman"/>
          <w:bCs/>
          <w:sz w:val="28"/>
          <w:szCs w:val="28"/>
        </w:rPr>
        <w:t xml:space="preserve">формування кадрового потенціалу закладів вищої освіти, зокрема, кафедр музичного профілю, </w:t>
      </w:r>
      <w:r>
        <w:rPr>
          <w:rFonts w:ascii="Times New Roman" w:eastAsia="Calibri" w:hAnsi="Times New Roman" w:cs="Times New Roman"/>
          <w:bCs/>
          <w:sz w:val="28"/>
          <w:szCs w:val="28"/>
        </w:rPr>
        <w:t>та визначив напрями</w:t>
      </w:r>
      <w:r w:rsidRPr="00147925">
        <w:rPr>
          <w:rFonts w:ascii="Times New Roman" w:eastAsia="Calibri" w:hAnsi="Times New Roman" w:cs="Times New Roman"/>
          <w:bCs/>
          <w:sz w:val="28"/>
          <w:szCs w:val="28"/>
        </w:rPr>
        <w:t xml:space="preserve"> комплексного дослідження цієї теми</w:t>
      </w:r>
      <w:r>
        <w:rPr>
          <w:rFonts w:ascii="Times New Roman" w:eastAsia="Calibri" w:hAnsi="Times New Roman" w:cs="Times New Roman"/>
          <w:bCs/>
          <w:sz w:val="28"/>
          <w:szCs w:val="28"/>
        </w:rPr>
        <w:t>.</w:t>
      </w:r>
      <w:r w:rsidRPr="00147925">
        <w:rPr>
          <w:rFonts w:ascii="Times New Roman" w:eastAsia="Calibri" w:hAnsi="Times New Roman" w:cs="Times New Roman"/>
          <w:bCs/>
          <w:sz w:val="28"/>
          <w:szCs w:val="28"/>
        </w:rPr>
        <w:t xml:space="preserve"> </w:t>
      </w:r>
    </w:p>
    <w:p w:rsidR="009F739D" w:rsidRPr="00DD3E10" w:rsidRDefault="009F739D" w:rsidP="009F739D">
      <w:pPr>
        <w:spacing w:after="0" w:line="276" w:lineRule="auto"/>
        <w:ind w:firstLine="851"/>
        <w:jc w:val="both"/>
        <w:rPr>
          <w:rFonts w:ascii="Times New Roman" w:hAnsi="Times New Roman" w:cs="Times New Roman"/>
          <w:bCs/>
          <w:sz w:val="28"/>
          <w:szCs w:val="28"/>
        </w:rPr>
      </w:pPr>
      <w:r w:rsidRPr="00147925">
        <w:rPr>
          <w:rFonts w:ascii="Times New Roman" w:eastAsia="Calibri" w:hAnsi="Times New Roman" w:cs="Times New Roman"/>
          <w:bCs/>
          <w:sz w:val="28"/>
          <w:szCs w:val="28"/>
        </w:rPr>
        <w:t xml:space="preserve">У роботі </w:t>
      </w:r>
      <w:r>
        <w:rPr>
          <w:rFonts w:ascii="Times New Roman" w:eastAsia="Calibri" w:hAnsi="Times New Roman" w:cs="Times New Roman"/>
          <w:bCs/>
          <w:sz w:val="28"/>
          <w:szCs w:val="28"/>
        </w:rPr>
        <w:t>подано обґрунтування авторського розуміння</w:t>
      </w:r>
      <w:r w:rsidRPr="00147925">
        <w:rPr>
          <w:rFonts w:ascii="Times New Roman" w:eastAsia="Calibri" w:hAnsi="Times New Roman" w:cs="Times New Roman"/>
          <w:bCs/>
          <w:sz w:val="28"/>
          <w:szCs w:val="28"/>
        </w:rPr>
        <w:t xml:space="preserve"> поняття</w:t>
      </w:r>
      <w:r w:rsidR="00A93E65" w:rsidRPr="00A93E65">
        <w:rPr>
          <w:color w:val="000000" w:themeColor="text1"/>
          <w:sz w:val="28"/>
          <w:szCs w:val="28"/>
        </w:rPr>
        <w:t xml:space="preserve"> </w:t>
      </w:r>
      <w:r w:rsidR="002C7D4E" w:rsidRPr="002C7D4E">
        <w:rPr>
          <w:rFonts w:ascii="Times New Roman" w:hAnsi="Times New Roman" w:cs="Times New Roman"/>
          <w:color w:val="000000" w:themeColor="text1"/>
          <w:sz w:val="28"/>
          <w:szCs w:val="28"/>
        </w:rPr>
        <w:t>«</w:t>
      </w:r>
      <w:r w:rsidR="00A93E65" w:rsidRPr="002C7D4E">
        <w:rPr>
          <w:rFonts w:ascii="Times New Roman" w:hAnsi="Times New Roman" w:cs="Times New Roman"/>
          <w:color w:val="000000" w:themeColor="text1"/>
          <w:sz w:val="28"/>
          <w:szCs w:val="28"/>
        </w:rPr>
        <w:t>кадровий</w:t>
      </w:r>
      <w:r w:rsidR="00A93E65" w:rsidRPr="00DD3E10">
        <w:rPr>
          <w:rFonts w:ascii="Times New Roman" w:hAnsi="Times New Roman" w:cs="Times New Roman"/>
          <w:color w:val="000000" w:themeColor="text1"/>
          <w:sz w:val="28"/>
          <w:szCs w:val="28"/>
        </w:rPr>
        <w:t xml:space="preserve"> потенціал</w:t>
      </w:r>
      <w:r w:rsidR="002C7D4E">
        <w:rPr>
          <w:rFonts w:ascii="Times New Roman" w:hAnsi="Times New Roman" w:cs="Times New Roman"/>
          <w:color w:val="000000" w:themeColor="text1"/>
          <w:sz w:val="28"/>
          <w:szCs w:val="28"/>
        </w:rPr>
        <w:t>»</w:t>
      </w:r>
      <w:r w:rsidR="00DD3E10">
        <w:rPr>
          <w:rFonts w:ascii="Times New Roman" w:hAnsi="Times New Roman" w:cs="Times New Roman"/>
          <w:color w:val="000000" w:themeColor="text1"/>
          <w:sz w:val="28"/>
          <w:szCs w:val="28"/>
        </w:rPr>
        <w:t xml:space="preserve"> та </w:t>
      </w:r>
      <w:r w:rsidR="00A93E65" w:rsidRPr="00DD3E10">
        <w:rPr>
          <w:rFonts w:ascii="Times New Roman" w:hAnsi="Times New Roman" w:cs="Times New Roman"/>
          <w:bCs/>
          <w:sz w:val="28"/>
          <w:szCs w:val="28"/>
        </w:rPr>
        <w:t xml:space="preserve">три основні аспекти </w:t>
      </w:r>
      <w:r w:rsidR="00DD3E10">
        <w:rPr>
          <w:rFonts w:ascii="Times New Roman" w:hAnsi="Times New Roman" w:cs="Times New Roman"/>
          <w:bCs/>
          <w:sz w:val="28"/>
          <w:szCs w:val="28"/>
        </w:rPr>
        <w:t xml:space="preserve">його </w:t>
      </w:r>
      <w:r w:rsidR="00A93E65" w:rsidRPr="00DD3E10">
        <w:rPr>
          <w:rFonts w:ascii="Times New Roman" w:hAnsi="Times New Roman" w:cs="Times New Roman"/>
          <w:bCs/>
          <w:sz w:val="28"/>
          <w:szCs w:val="28"/>
        </w:rPr>
        <w:t>розвитку: економічний, управлінський, соціальний.</w:t>
      </w:r>
      <w:r w:rsidR="00ED48C2" w:rsidRPr="00DD3E10">
        <w:rPr>
          <w:rFonts w:ascii="Times New Roman" w:hAnsi="Times New Roman" w:cs="Times New Roman"/>
          <w:bCs/>
          <w:sz w:val="28"/>
          <w:szCs w:val="28"/>
        </w:rPr>
        <w:t xml:space="preserve"> </w:t>
      </w:r>
      <w:r w:rsidR="00DD3E10">
        <w:rPr>
          <w:rFonts w:ascii="Times New Roman" w:hAnsi="Times New Roman" w:cs="Times New Roman"/>
          <w:bCs/>
          <w:sz w:val="28"/>
          <w:szCs w:val="28"/>
        </w:rPr>
        <w:t xml:space="preserve">На </w:t>
      </w:r>
      <w:r w:rsidR="008D39ED">
        <w:rPr>
          <w:rFonts w:ascii="Times New Roman" w:hAnsi="Times New Roman" w:cs="Times New Roman"/>
          <w:bCs/>
          <w:sz w:val="28"/>
          <w:szCs w:val="28"/>
        </w:rPr>
        <w:t>цій</w:t>
      </w:r>
      <w:r w:rsidR="00DD3E10">
        <w:rPr>
          <w:rFonts w:ascii="Times New Roman" w:hAnsi="Times New Roman" w:cs="Times New Roman"/>
          <w:bCs/>
          <w:sz w:val="28"/>
          <w:szCs w:val="28"/>
        </w:rPr>
        <w:t xml:space="preserve"> основі дослідник формулює </w:t>
      </w:r>
      <w:r w:rsidR="00ED48C2" w:rsidRPr="00DD3E10">
        <w:rPr>
          <w:rFonts w:ascii="Times New Roman" w:hAnsi="Times New Roman" w:cs="Times New Roman"/>
          <w:color w:val="000000" w:themeColor="text1"/>
          <w:sz w:val="28"/>
          <w:szCs w:val="28"/>
        </w:rPr>
        <w:t>поняття «формування кадрового потенціалу кафедр музично-педагогічного профілю в закладах вищої освіти» як цілеспрямований, системно організований і безперервний процес створення, розвитку та відтворення сукупності професійних, наукових, педагогічних, інноваційних і ціннісних характеристик науково-педагогічних працівників, що реалізується на рівні кафедри музично-педагогічного профілю в закладах вищої освіти.</w:t>
      </w:r>
    </w:p>
    <w:p w:rsidR="009F739D" w:rsidRPr="00147925" w:rsidRDefault="00ED48C2" w:rsidP="009F739D">
      <w:pPr>
        <w:spacing w:after="0" w:line="276" w:lineRule="auto"/>
        <w:ind w:firstLine="851"/>
        <w:jc w:val="both"/>
        <w:rPr>
          <w:rFonts w:ascii="Times New Roman" w:eastAsia="Calibri" w:hAnsi="Times New Roman" w:cs="Times New Roman"/>
          <w:bCs/>
          <w:sz w:val="28"/>
          <w:szCs w:val="28"/>
        </w:rPr>
      </w:pPr>
      <w:r>
        <w:rPr>
          <w:rFonts w:ascii="Times New Roman" w:eastAsia="Calibri" w:hAnsi="Times New Roman" w:cs="Times New Roman"/>
          <w:bCs/>
          <w:sz w:val="28"/>
          <w:szCs w:val="28"/>
        </w:rPr>
        <w:t>У дисертації представлено глибокий аналіз методологічних підходів, який містить не лише характеристику кожного з них, а й підґрунтя їхньо</w:t>
      </w:r>
      <w:r w:rsidR="008D39ED">
        <w:rPr>
          <w:rFonts w:ascii="Times New Roman" w:eastAsia="Calibri" w:hAnsi="Times New Roman" w:cs="Times New Roman"/>
          <w:bCs/>
          <w:sz w:val="28"/>
          <w:szCs w:val="28"/>
        </w:rPr>
        <w:t>го</w:t>
      </w:r>
      <w:r>
        <w:rPr>
          <w:rFonts w:ascii="Times New Roman" w:eastAsia="Calibri" w:hAnsi="Times New Roman" w:cs="Times New Roman"/>
          <w:bCs/>
          <w:sz w:val="28"/>
          <w:szCs w:val="28"/>
        </w:rPr>
        <w:t xml:space="preserve"> взаємо</w:t>
      </w:r>
      <w:r w:rsidR="008D39ED">
        <w:rPr>
          <w:rFonts w:ascii="Times New Roman" w:eastAsia="Calibri" w:hAnsi="Times New Roman" w:cs="Times New Roman"/>
          <w:bCs/>
          <w:sz w:val="28"/>
          <w:szCs w:val="28"/>
        </w:rPr>
        <w:t>впливу</w:t>
      </w:r>
      <w:r>
        <w:rPr>
          <w:rFonts w:ascii="Times New Roman" w:eastAsia="Calibri" w:hAnsi="Times New Roman" w:cs="Times New Roman"/>
          <w:bCs/>
          <w:sz w:val="28"/>
          <w:szCs w:val="28"/>
        </w:rPr>
        <w:t xml:space="preserve">. </w:t>
      </w:r>
    </w:p>
    <w:p w:rsidR="00DD3E10" w:rsidRDefault="009F739D" w:rsidP="00DD3E10">
      <w:pPr>
        <w:spacing w:after="0" w:line="276" w:lineRule="auto"/>
        <w:ind w:firstLine="709"/>
        <w:jc w:val="both"/>
        <w:rPr>
          <w:rFonts w:ascii="Times New Roman" w:hAnsi="Times New Roman" w:cs="Times New Roman"/>
          <w:color w:val="000000" w:themeColor="text1"/>
          <w:sz w:val="28"/>
          <w:szCs w:val="28"/>
        </w:rPr>
      </w:pPr>
      <w:r w:rsidRPr="00DD3E10">
        <w:rPr>
          <w:rFonts w:ascii="Times New Roman" w:eastAsia="Calibri" w:hAnsi="Times New Roman" w:cs="Times New Roman"/>
          <w:bCs/>
          <w:sz w:val="28"/>
          <w:szCs w:val="28"/>
        </w:rPr>
        <w:t xml:space="preserve">Здобутком рецензованої роботи є </w:t>
      </w:r>
      <w:r w:rsidR="00DD3E10">
        <w:rPr>
          <w:rFonts w:ascii="Times New Roman" w:hAnsi="Times New Roman" w:cs="Times New Roman"/>
          <w:color w:val="000000" w:themeColor="text1"/>
          <w:sz w:val="28"/>
          <w:szCs w:val="28"/>
        </w:rPr>
        <w:t>розроблення</w:t>
      </w:r>
      <w:r w:rsidR="00ED48C2" w:rsidRPr="00DD3E10">
        <w:rPr>
          <w:rFonts w:ascii="Times New Roman" w:hAnsi="Times New Roman" w:cs="Times New Roman"/>
          <w:color w:val="000000" w:themeColor="text1"/>
          <w:sz w:val="28"/>
          <w:szCs w:val="28"/>
        </w:rPr>
        <w:t xml:space="preserve"> модел</w:t>
      </w:r>
      <w:r w:rsidR="00DD3E10">
        <w:rPr>
          <w:rFonts w:ascii="Times New Roman" w:hAnsi="Times New Roman" w:cs="Times New Roman"/>
          <w:color w:val="000000" w:themeColor="text1"/>
          <w:sz w:val="28"/>
          <w:szCs w:val="28"/>
        </w:rPr>
        <w:t>і</w:t>
      </w:r>
      <w:r w:rsidR="00ED48C2" w:rsidRPr="00DD3E10">
        <w:rPr>
          <w:rFonts w:ascii="Times New Roman" w:hAnsi="Times New Roman" w:cs="Times New Roman"/>
          <w:color w:val="000000" w:themeColor="text1"/>
          <w:sz w:val="28"/>
          <w:szCs w:val="28"/>
        </w:rPr>
        <w:t xml:space="preserve"> системи управління формуванням кадрового потенціалу, що складається із шести взаємопов’язаних компонентів: цільового, компонента вимірів розвитку НПП, змістового, компонента механізмів й інструментів реалізації, </w:t>
      </w:r>
      <w:proofErr w:type="spellStart"/>
      <w:r w:rsidR="00ED48C2" w:rsidRPr="00DD3E10">
        <w:rPr>
          <w:rFonts w:ascii="Times New Roman" w:hAnsi="Times New Roman" w:cs="Times New Roman"/>
          <w:color w:val="000000" w:themeColor="text1"/>
          <w:sz w:val="28"/>
          <w:szCs w:val="28"/>
        </w:rPr>
        <w:t>оцінювально</w:t>
      </w:r>
      <w:proofErr w:type="spellEnd"/>
      <w:r w:rsidR="00ED48C2" w:rsidRPr="00DD3E10">
        <w:rPr>
          <w:rFonts w:ascii="Times New Roman" w:hAnsi="Times New Roman" w:cs="Times New Roman"/>
          <w:color w:val="000000" w:themeColor="text1"/>
          <w:sz w:val="28"/>
          <w:szCs w:val="28"/>
        </w:rPr>
        <w:t xml:space="preserve">-результативного та компонента дорожньої карти. </w:t>
      </w:r>
      <w:r w:rsidR="00DD3E10">
        <w:rPr>
          <w:rFonts w:ascii="Times New Roman" w:hAnsi="Times New Roman" w:cs="Times New Roman"/>
          <w:color w:val="000000" w:themeColor="text1"/>
          <w:sz w:val="28"/>
          <w:szCs w:val="28"/>
        </w:rPr>
        <w:t>Для кожного компоненту представлено конкретні напрями розвитку. Відповідно д</w:t>
      </w:r>
      <w:r w:rsidR="00ED48C2" w:rsidRPr="00DD3E10">
        <w:rPr>
          <w:rFonts w:ascii="Times New Roman" w:hAnsi="Times New Roman" w:cs="Times New Roman"/>
          <w:color w:val="000000" w:themeColor="text1"/>
          <w:sz w:val="28"/>
          <w:szCs w:val="28"/>
        </w:rPr>
        <w:t xml:space="preserve">ля кожного напряму визначено конкретні заходи, терміни та контрольні показники. </w:t>
      </w:r>
      <w:r w:rsidR="00DD3E10">
        <w:rPr>
          <w:rFonts w:ascii="Times New Roman" w:hAnsi="Times New Roman" w:cs="Times New Roman"/>
          <w:color w:val="000000" w:themeColor="text1"/>
          <w:sz w:val="28"/>
          <w:szCs w:val="28"/>
        </w:rPr>
        <w:t xml:space="preserve">Таким чином, дисертант обґрунтував і </w:t>
      </w:r>
      <w:proofErr w:type="spellStart"/>
      <w:r w:rsidR="00DD3E10">
        <w:rPr>
          <w:rFonts w:ascii="Times New Roman" w:hAnsi="Times New Roman" w:cs="Times New Roman"/>
          <w:color w:val="000000" w:themeColor="text1"/>
          <w:sz w:val="28"/>
          <w:szCs w:val="28"/>
        </w:rPr>
        <w:t>верифікував</w:t>
      </w:r>
      <w:proofErr w:type="spellEnd"/>
      <w:r w:rsidR="00DD3E10">
        <w:rPr>
          <w:rFonts w:ascii="Times New Roman" w:hAnsi="Times New Roman" w:cs="Times New Roman"/>
          <w:color w:val="000000" w:themeColor="text1"/>
          <w:sz w:val="28"/>
          <w:szCs w:val="28"/>
        </w:rPr>
        <w:t xml:space="preserve"> цілісну сист</w:t>
      </w:r>
      <w:r w:rsidR="0087197E">
        <w:rPr>
          <w:rFonts w:ascii="Times New Roman" w:hAnsi="Times New Roman" w:cs="Times New Roman"/>
          <w:color w:val="000000" w:themeColor="text1"/>
          <w:sz w:val="28"/>
          <w:szCs w:val="28"/>
        </w:rPr>
        <w:t>е</w:t>
      </w:r>
      <w:r w:rsidR="00DD3E10">
        <w:rPr>
          <w:rFonts w:ascii="Times New Roman" w:hAnsi="Times New Roman" w:cs="Times New Roman"/>
          <w:color w:val="000000" w:themeColor="text1"/>
          <w:sz w:val="28"/>
          <w:szCs w:val="28"/>
        </w:rPr>
        <w:t>му розвитку кадрового потенціалу кафедр музичного профілю.</w:t>
      </w:r>
    </w:p>
    <w:p w:rsidR="00ED48C2" w:rsidRPr="00DD3E10" w:rsidRDefault="0087197E" w:rsidP="00DD3E10">
      <w:pPr>
        <w:spacing w:after="0" w:line="276"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Для реалізації цієї системи автор розробив д</w:t>
      </w:r>
      <w:r w:rsidR="00ED48C2" w:rsidRPr="00DD3E10">
        <w:rPr>
          <w:rFonts w:ascii="Times New Roman" w:hAnsi="Times New Roman" w:cs="Times New Roman"/>
          <w:color w:val="000000" w:themeColor="text1"/>
          <w:sz w:val="28"/>
          <w:szCs w:val="28"/>
        </w:rPr>
        <w:t>орожню карту</w:t>
      </w:r>
      <w:r>
        <w:rPr>
          <w:rFonts w:ascii="Times New Roman" w:hAnsi="Times New Roman" w:cs="Times New Roman"/>
          <w:color w:val="000000" w:themeColor="text1"/>
          <w:sz w:val="28"/>
          <w:szCs w:val="28"/>
        </w:rPr>
        <w:t>, яку</w:t>
      </w:r>
      <w:r w:rsidR="00ED48C2" w:rsidRPr="00DD3E10">
        <w:rPr>
          <w:rFonts w:ascii="Times New Roman" w:hAnsi="Times New Roman" w:cs="Times New Roman"/>
          <w:color w:val="000000" w:themeColor="text1"/>
          <w:sz w:val="28"/>
          <w:szCs w:val="28"/>
        </w:rPr>
        <w:t xml:space="preserve"> структуровано у три етапи: короткостроковий (2026-2027 рр.), зосереджений на заходах, що реалізуються внутрішніми ресурсами кафедри; середньостроковий (2027-2029 рр.), спрямований на інституційні перетворення; довгостроковий (2029-2031 рр.), орієнтований на досягнення стратегічних цілей. Запропоновано конкретні інструменти реалізації рекомендацій, зокрема «Карту конвертації результатів мобільності», програму «Цифрова кафедра» (із компонентами звукозапису, аранжування, онлайн-виконавства), наукові тандеми для вирівнювання наукової активності, індивідуальні траєкторії підготовки до аспірантури, COIL-модулі зі спільними творчими </w:t>
      </w:r>
      <w:proofErr w:type="spellStart"/>
      <w:r w:rsidR="00ED48C2" w:rsidRPr="00DD3E10">
        <w:rPr>
          <w:rFonts w:ascii="Times New Roman" w:hAnsi="Times New Roman" w:cs="Times New Roman"/>
          <w:color w:val="000000" w:themeColor="text1"/>
          <w:sz w:val="28"/>
          <w:szCs w:val="28"/>
        </w:rPr>
        <w:t>проєктами</w:t>
      </w:r>
      <w:proofErr w:type="spellEnd"/>
      <w:r w:rsidR="00ED48C2" w:rsidRPr="00DD3E10">
        <w:rPr>
          <w:rFonts w:ascii="Times New Roman" w:hAnsi="Times New Roman" w:cs="Times New Roman"/>
          <w:color w:val="000000" w:themeColor="text1"/>
          <w:sz w:val="28"/>
          <w:szCs w:val="28"/>
        </w:rPr>
        <w:t xml:space="preserve"> та розширені контракти сумісників. Обґрунтовано доцільність включення до системи </w:t>
      </w:r>
      <w:proofErr w:type="spellStart"/>
      <w:r w:rsidR="00ED48C2" w:rsidRPr="00DD3E10">
        <w:rPr>
          <w:rFonts w:ascii="Times New Roman" w:hAnsi="Times New Roman" w:cs="Times New Roman"/>
          <w:color w:val="000000" w:themeColor="text1"/>
          <w:sz w:val="28"/>
          <w:szCs w:val="28"/>
        </w:rPr>
        <w:t>рейтингування</w:t>
      </w:r>
      <w:proofErr w:type="spellEnd"/>
      <w:r w:rsidR="00ED48C2" w:rsidRPr="00DD3E10">
        <w:rPr>
          <w:rFonts w:ascii="Times New Roman" w:hAnsi="Times New Roman" w:cs="Times New Roman"/>
          <w:color w:val="000000" w:themeColor="text1"/>
          <w:sz w:val="28"/>
          <w:szCs w:val="28"/>
        </w:rPr>
        <w:t xml:space="preserve"> додаткових індикаторів командної співпраці, наставництва та кадрового відтворення.</w:t>
      </w:r>
    </w:p>
    <w:p w:rsidR="00ED48C2" w:rsidRPr="008D39ED" w:rsidRDefault="009F739D" w:rsidP="00ED48C2">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Підкреслюємо </w:t>
      </w:r>
      <w:r>
        <w:rPr>
          <w:rFonts w:ascii="Times New Roman" w:hAnsi="Times New Roman" w:cs="Times New Roman"/>
          <w:b/>
          <w:sz w:val="28"/>
          <w:szCs w:val="28"/>
        </w:rPr>
        <w:t>практичне значення</w:t>
      </w:r>
      <w:r>
        <w:rPr>
          <w:rFonts w:ascii="Times New Roman" w:hAnsi="Times New Roman" w:cs="Times New Roman"/>
          <w:sz w:val="28"/>
          <w:szCs w:val="28"/>
        </w:rPr>
        <w:t xml:space="preserve"> отриманих результатів, </w:t>
      </w:r>
      <w:r w:rsidR="008D39ED">
        <w:rPr>
          <w:rFonts w:ascii="Times New Roman" w:hAnsi="Times New Roman" w:cs="Times New Roman"/>
          <w:sz w:val="28"/>
          <w:szCs w:val="28"/>
        </w:rPr>
        <w:t>яке</w:t>
      </w:r>
      <w:r>
        <w:rPr>
          <w:rFonts w:ascii="Times New Roman" w:hAnsi="Times New Roman" w:cs="Times New Roman"/>
          <w:sz w:val="28"/>
          <w:szCs w:val="28"/>
        </w:rPr>
        <w:t xml:space="preserve"> полягає </w:t>
      </w:r>
      <w:r w:rsidRPr="00AF03A7">
        <w:rPr>
          <w:rFonts w:ascii="Times New Roman" w:eastAsia="Calibri" w:hAnsi="Times New Roman" w:cs="Times New Roman"/>
          <w:sz w:val="28"/>
          <w:szCs w:val="28"/>
        </w:rPr>
        <w:t xml:space="preserve">у </w:t>
      </w:r>
      <w:r w:rsidR="008D39ED">
        <w:rPr>
          <w:rFonts w:ascii="Times New Roman" w:eastAsia="Calibri" w:hAnsi="Times New Roman" w:cs="Times New Roman"/>
          <w:sz w:val="28"/>
          <w:szCs w:val="28"/>
        </w:rPr>
        <w:t xml:space="preserve">тому, що: </w:t>
      </w:r>
      <w:r w:rsidR="0087197E" w:rsidRPr="008D39ED">
        <w:rPr>
          <w:rFonts w:ascii="Times New Roman" w:hAnsi="Times New Roman" w:cs="Times New Roman"/>
          <w:color w:val="000000" w:themeColor="text1"/>
          <w:sz w:val="28"/>
          <w:szCs w:val="28"/>
        </w:rPr>
        <w:t xml:space="preserve">теоретично обґрунтована та експертно </w:t>
      </w:r>
      <w:proofErr w:type="spellStart"/>
      <w:r w:rsidR="0087197E" w:rsidRPr="008D39ED">
        <w:rPr>
          <w:rFonts w:ascii="Times New Roman" w:hAnsi="Times New Roman" w:cs="Times New Roman"/>
          <w:color w:val="000000" w:themeColor="text1"/>
          <w:sz w:val="28"/>
          <w:szCs w:val="28"/>
        </w:rPr>
        <w:t>верифікована</w:t>
      </w:r>
      <w:proofErr w:type="spellEnd"/>
      <w:r w:rsidR="0087197E" w:rsidRPr="008D39ED">
        <w:rPr>
          <w:rFonts w:ascii="Times New Roman" w:hAnsi="Times New Roman" w:cs="Times New Roman"/>
          <w:color w:val="000000" w:themeColor="text1"/>
          <w:sz w:val="28"/>
          <w:szCs w:val="28"/>
        </w:rPr>
        <w:t xml:space="preserve"> модель системи управління формуванням кадрового потенціалу кафедр музично-педагогічного профілю в закладах вищої освіти</w:t>
      </w:r>
      <w:r w:rsidR="008D39ED">
        <w:rPr>
          <w:rFonts w:ascii="Times New Roman" w:hAnsi="Times New Roman" w:cs="Times New Roman"/>
          <w:color w:val="000000" w:themeColor="text1"/>
          <w:sz w:val="28"/>
          <w:szCs w:val="28"/>
        </w:rPr>
        <w:t>;</w:t>
      </w:r>
      <w:r w:rsidR="0087197E" w:rsidRPr="008D39ED">
        <w:rPr>
          <w:rFonts w:ascii="Times New Roman" w:hAnsi="Times New Roman" w:cs="Times New Roman"/>
          <w:color w:val="000000" w:themeColor="text1"/>
          <w:sz w:val="28"/>
          <w:szCs w:val="28"/>
        </w:rPr>
        <w:t xml:space="preserve"> розроблені практичні рекомендації реалізації управлінських рішень («Дорожня карта»)  та інструментарій їх реалізації, що включають «Карту конвертації результатів міжнародної мобільності», програму «Цифрова кафедра», рекомендації щодо розвитку індивідуальних траєкторій академічного зростання науково-педагогічних працівників, COIL-модулі (спільне міжнародне онлайн-навчання) та механізми розширених контрактів сумісників), можуть бути використані в управлінській діяльності завідувачів кафедр, деканів факультетів та керівників закладів вищої освіти для розроблення стратегій розвитку кафедр, удосконалення кадрової політики, формування кадрового резерву, організації професійного розвитку науково-педагогічних працівників</w:t>
      </w:r>
      <w:r w:rsidR="0087197E" w:rsidRPr="008D39ED">
        <w:rPr>
          <w:rFonts w:ascii="Times New Roman" w:hAnsi="Times New Roman" w:cs="Times New Roman"/>
          <w:sz w:val="28"/>
          <w:szCs w:val="28"/>
        </w:rPr>
        <w:t xml:space="preserve">, підвищення результативності міжнародної співпраці та забезпечення якості освітньої діяльності. Результати дослідження також можуть бути використані в процесі підготовки </w:t>
      </w:r>
      <w:r w:rsidR="00C66108">
        <w:rPr>
          <w:rFonts w:ascii="Times New Roman" w:hAnsi="Times New Roman" w:cs="Times New Roman"/>
          <w:sz w:val="28"/>
          <w:szCs w:val="28"/>
        </w:rPr>
        <w:t>навчально</w:t>
      </w:r>
      <w:r w:rsidR="0087197E" w:rsidRPr="008D39ED">
        <w:rPr>
          <w:rFonts w:ascii="Times New Roman" w:hAnsi="Times New Roman" w:cs="Times New Roman"/>
          <w:sz w:val="28"/>
          <w:szCs w:val="28"/>
        </w:rPr>
        <w:t>-методичного забезпечення, розроблення внутрішніх нормативних документів закладів вищої освіти та проведення подальших наукових досліджень з проблем управління кадровим потенціалом у сфері вищої освіти.</w:t>
      </w:r>
    </w:p>
    <w:p w:rsidR="009F739D" w:rsidRDefault="009F739D" w:rsidP="009F739D">
      <w:pPr>
        <w:spacing w:after="0" w:line="276" w:lineRule="auto"/>
        <w:ind w:left="4" w:right="67" w:firstLine="708"/>
        <w:jc w:val="both"/>
        <w:rPr>
          <w:rFonts w:ascii="Times New Roman" w:hAnsi="Times New Roman" w:cs="Times New Roman"/>
          <w:sz w:val="28"/>
          <w:szCs w:val="28"/>
        </w:rPr>
      </w:pPr>
      <w:r>
        <w:rPr>
          <w:rFonts w:ascii="Times New Roman" w:hAnsi="Times New Roman" w:cs="Times New Roman"/>
          <w:b/>
          <w:sz w:val="28"/>
          <w:szCs w:val="28"/>
        </w:rPr>
        <w:t>Основні положення дисертації можуть бути використані</w:t>
      </w:r>
      <w:r>
        <w:rPr>
          <w:rFonts w:ascii="Times New Roman" w:hAnsi="Times New Roman" w:cs="Times New Roman"/>
          <w:sz w:val="28"/>
          <w:szCs w:val="28"/>
        </w:rPr>
        <w:t xml:space="preserve"> для подальшого вдосконалення теорії та практики вищої педагогічної </w:t>
      </w:r>
      <w:r w:rsidR="00C66108">
        <w:rPr>
          <w:rFonts w:ascii="Times New Roman" w:hAnsi="Times New Roman" w:cs="Times New Roman"/>
          <w:sz w:val="28"/>
          <w:szCs w:val="28"/>
        </w:rPr>
        <w:t xml:space="preserve">і мистецької </w:t>
      </w:r>
      <w:r>
        <w:rPr>
          <w:rFonts w:ascii="Times New Roman" w:hAnsi="Times New Roman" w:cs="Times New Roman"/>
          <w:sz w:val="28"/>
          <w:szCs w:val="28"/>
        </w:rPr>
        <w:t xml:space="preserve">освіти, </w:t>
      </w:r>
      <w:r w:rsidR="00C66108">
        <w:rPr>
          <w:rFonts w:ascii="Times New Roman" w:hAnsi="Times New Roman" w:cs="Times New Roman"/>
          <w:sz w:val="28"/>
          <w:szCs w:val="28"/>
        </w:rPr>
        <w:t>управління розвитком кадрового потенціалу кафедр, у</w:t>
      </w:r>
      <w:r>
        <w:rPr>
          <w:rFonts w:ascii="Times New Roman" w:hAnsi="Times New Roman" w:cs="Times New Roman"/>
          <w:sz w:val="28"/>
          <w:szCs w:val="28"/>
        </w:rPr>
        <w:t xml:space="preserve"> системі підвищення кваліфікації педагогічних, науково-педагогічних працівників і керівників освіти. </w:t>
      </w:r>
    </w:p>
    <w:p w:rsidR="009F739D" w:rsidRPr="009307B4" w:rsidRDefault="009F739D" w:rsidP="009307B4">
      <w:pPr>
        <w:spacing w:after="0" w:line="276" w:lineRule="auto"/>
        <w:ind w:left="4" w:right="67" w:firstLine="847"/>
        <w:jc w:val="both"/>
        <w:rPr>
          <w:rFonts w:ascii="Times New Roman" w:hAnsi="Times New Roman" w:cs="Times New Roman"/>
          <w:sz w:val="28"/>
          <w:szCs w:val="28"/>
        </w:rPr>
      </w:pPr>
      <w:r>
        <w:rPr>
          <w:rFonts w:ascii="Times New Roman" w:hAnsi="Times New Roman" w:cs="Times New Roman"/>
          <w:sz w:val="28"/>
          <w:szCs w:val="28"/>
        </w:rPr>
        <w:t xml:space="preserve">Вважаємо достатнім </w:t>
      </w:r>
      <w:r>
        <w:rPr>
          <w:rFonts w:ascii="Times New Roman" w:hAnsi="Times New Roman" w:cs="Times New Roman"/>
          <w:b/>
          <w:sz w:val="28"/>
          <w:szCs w:val="28"/>
        </w:rPr>
        <w:t>рівень апробації, повноту викладення в наукових публікаціях</w:t>
      </w:r>
      <w:r>
        <w:rPr>
          <w:rFonts w:ascii="Times New Roman" w:hAnsi="Times New Roman" w:cs="Times New Roman"/>
          <w:sz w:val="28"/>
          <w:szCs w:val="28"/>
        </w:rPr>
        <w:t xml:space="preserve"> основних положень і практичних результатів дисертаційної роботи</w:t>
      </w:r>
      <w:r w:rsidR="006B3328">
        <w:rPr>
          <w:rFonts w:ascii="Times New Roman" w:hAnsi="Times New Roman" w:cs="Times New Roman"/>
          <w:sz w:val="28"/>
          <w:szCs w:val="28"/>
        </w:rPr>
        <w:t>.</w:t>
      </w:r>
      <w:r>
        <w:rPr>
          <w:rFonts w:ascii="Times New Roman" w:hAnsi="Times New Roman" w:cs="Times New Roman"/>
          <w:sz w:val="28"/>
          <w:szCs w:val="28"/>
        </w:rPr>
        <w:t xml:space="preserve"> </w:t>
      </w:r>
      <w:r w:rsidR="006B3328">
        <w:rPr>
          <w:rFonts w:ascii="Times New Roman" w:hAnsi="Times New Roman" w:cs="Times New Roman"/>
          <w:sz w:val="28"/>
          <w:szCs w:val="28"/>
        </w:rPr>
        <w:t xml:space="preserve">Вони </w:t>
      </w:r>
      <w:r w:rsidR="009307B4" w:rsidRPr="009307B4">
        <w:rPr>
          <w:rFonts w:ascii="Times New Roman" w:hAnsi="Times New Roman" w:cs="Times New Roman"/>
          <w:color w:val="000000" w:themeColor="text1"/>
          <w:sz w:val="28"/>
          <w:szCs w:val="28"/>
        </w:rPr>
        <w:t>відображен</w:t>
      </w:r>
      <w:r w:rsidR="006B3328">
        <w:rPr>
          <w:rFonts w:ascii="Times New Roman" w:hAnsi="Times New Roman" w:cs="Times New Roman"/>
          <w:color w:val="000000" w:themeColor="text1"/>
          <w:sz w:val="28"/>
          <w:szCs w:val="28"/>
        </w:rPr>
        <w:t>і</w:t>
      </w:r>
      <w:r w:rsidR="009307B4" w:rsidRPr="009307B4">
        <w:rPr>
          <w:rFonts w:ascii="Times New Roman" w:hAnsi="Times New Roman" w:cs="Times New Roman"/>
          <w:color w:val="000000" w:themeColor="text1"/>
          <w:sz w:val="28"/>
          <w:szCs w:val="28"/>
        </w:rPr>
        <w:t xml:space="preserve"> у 9 наукових публікаціях</w:t>
      </w:r>
      <w:r w:rsidR="006B3328">
        <w:rPr>
          <w:rFonts w:ascii="Times New Roman" w:hAnsi="Times New Roman" w:cs="Times New Roman"/>
          <w:color w:val="000000" w:themeColor="text1"/>
          <w:sz w:val="28"/>
          <w:szCs w:val="28"/>
        </w:rPr>
        <w:t>,</w:t>
      </w:r>
      <w:r w:rsidR="009307B4" w:rsidRPr="009307B4">
        <w:rPr>
          <w:rFonts w:ascii="Times New Roman" w:hAnsi="Times New Roman" w:cs="Times New Roman"/>
          <w:color w:val="000000" w:themeColor="text1"/>
          <w:sz w:val="28"/>
          <w:szCs w:val="28"/>
        </w:rPr>
        <w:t xml:space="preserve"> із них – 3 одноосібні статті в наукових фахових виданнях України, 6 тез доповідей у збірниках матеріалів науково-практичних конференцій різних рівн</w:t>
      </w:r>
      <w:r w:rsidR="006B3328">
        <w:rPr>
          <w:rFonts w:ascii="Times New Roman" w:hAnsi="Times New Roman" w:cs="Times New Roman"/>
          <w:color w:val="000000" w:themeColor="text1"/>
          <w:sz w:val="28"/>
          <w:szCs w:val="28"/>
        </w:rPr>
        <w:t>і</w:t>
      </w:r>
      <w:r w:rsidR="009307B4" w:rsidRPr="009307B4">
        <w:rPr>
          <w:rFonts w:ascii="Times New Roman" w:hAnsi="Times New Roman" w:cs="Times New Roman"/>
          <w:color w:val="000000" w:themeColor="text1"/>
          <w:sz w:val="28"/>
          <w:szCs w:val="28"/>
        </w:rPr>
        <w:t>в.</w:t>
      </w:r>
    </w:p>
    <w:p w:rsidR="006B3328" w:rsidRPr="006B3328" w:rsidRDefault="009F739D" w:rsidP="006B3328">
      <w:pPr>
        <w:spacing w:after="0" w:line="276" w:lineRule="auto"/>
        <w:ind w:firstLine="709"/>
        <w:jc w:val="both"/>
        <w:rPr>
          <w:rFonts w:ascii="Times New Roman" w:hAnsi="Times New Roman" w:cs="Times New Roman"/>
          <w:bCs/>
          <w:color w:val="000000" w:themeColor="text1"/>
          <w:sz w:val="28"/>
          <w:szCs w:val="28"/>
        </w:rPr>
      </w:pPr>
      <w:r>
        <w:rPr>
          <w:rFonts w:ascii="Times New Roman" w:hAnsi="Times New Roman" w:cs="Times New Roman"/>
          <w:b/>
          <w:sz w:val="28"/>
          <w:szCs w:val="28"/>
        </w:rPr>
        <w:t>Упровадження результатів дослідження</w:t>
      </w:r>
      <w:r w:rsidR="006B3328">
        <w:rPr>
          <w:rFonts w:ascii="Times New Roman" w:hAnsi="Times New Roman" w:cs="Times New Roman"/>
          <w:b/>
          <w:sz w:val="28"/>
          <w:szCs w:val="28"/>
        </w:rPr>
        <w:t>.</w:t>
      </w:r>
      <w:r>
        <w:rPr>
          <w:rFonts w:ascii="Times New Roman" w:hAnsi="Times New Roman" w:cs="Times New Roman"/>
          <w:sz w:val="28"/>
          <w:szCs w:val="28"/>
        </w:rPr>
        <w:t xml:space="preserve"> </w:t>
      </w:r>
      <w:r w:rsidR="006B3328" w:rsidRPr="006B3328">
        <w:rPr>
          <w:rFonts w:ascii="Times New Roman" w:hAnsi="Times New Roman" w:cs="Times New Roman"/>
          <w:color w:val="000000" w:themeColor="text1"/>
          <w:sz w:val="28"/>
          <w:szCs w:val="28"/>
        </w:rPr>
        <w:t xml:space="preserve">Одержані результати </w:t>
      </w:r>
      <w:r w:rsidR="006B3328" w:rsidRPr="006B3328">
        <w:rPr>
          <w:rFonts w:ascii="Times New Roman" w:hAnsi="Times New Roman" w:cs="Times New Roman"/>
          <w:bCs/>
          <w:color w:val="000000" w:themeColor="text1"/>
          <w:sz w:val="28"/>
          <w:szCs w:val="28"/>
        </w:rPr>
        <w:t>впроваджено в діяльність кафедри музичного мистецтва та хореографії Державного закладу «Луганський національний університет імені Т. Шевченка», в організаційно-освітній процес на кафедрі музичного мистецтва і хореографії Південноукраїнського національного педагогічного університету імені К.</w:t>
      </w:r>
      <w:r w:rsidR="006B3328" w:rsidRPr="006B3328">
        <w:rPr>
          <w:rFonts w:ascii="Times New Roman" w:hAnsi="Times New Roman" w:cs="Times New Roman"/>
          <w:bCs/>
          <w:color w:val="000000" w:themeColor="text1"/>
          <w:sz w:val="28"/>
          <w:szCs w:val="28"/>
          <w:lang w:val="en-US"/>
        </w:rPr>
        <w:t> </w:t>
      </w:r>
      <w:r w:rsidR="006B3328" w:rsidRPr="006B3328">
        <w:rPr>
          <w:rFonts w:ascii="Times New Roman" w:hAnsi="Times New Roman" w:cs="Times New Roman"/>
          <w:bCs/>
          <w:color w:val="000000" w:themeColor="text1"/>
          <w:sz w:val="28"/>
          <w:szCs w:val="28"/>
        </w:rPr>
        <w:t>Ушинського, кафедрі музично-теоретичних дисциплін та інструментальної підготовки Дрогобицького державного педагогічного університету імені І. Франка, кафедрі музикознавства, інструментальної підготовки та хореографії Вінницького державного педагогічного університету імені М. Коцюбинського. Результати впровадження та апробації підтверджено відповідними довідками про впровадження результатів дисертаційного дослідження.</w:t>
      </w:r>
    </w:p>
    <w:p w:rsidR="009F739D" w:rsidRDefault="009F739D" w:rsidP="006B3328">
      <w:pPr>
        <w:spacing w:after="0" w:line="276" w:lineRule="auto"/>
        <w:ind w:firstLine="851"/>
        <w:jc w:val="both"/>
        <w:rPr>
          <w:rFonts w:ascii="Times New Roman" w:hAnsi="Times New Roman" w:cs="Times New Roman"/>
          <w:sz w:val="28"/>
          <w:szCs w:val="28"/>
        </w:rPr>
      </w:pPr>
      <w:r>
        <w:rPr>
          <w:rFonts w:ascii="Times New Roman" w:hAnsi="Times New Roman" w:cs="Times New Roman"/>
          <w:b/>
          <w:sz w:val="28"/>
          <w:szCs w:val="28"/>
        </w:rPr>
        <w:t>Оцінюючи зміст та основні положення дисертації, її завершеність та відповідність встановленим вимогам</w:t>
      </w:r>
      <w:r>
        <w:rPr>
          <w:rFonts w:ascii="Times New Roman" w:hAnsi="Times New Roman" w:cs="Times New Roman"/>
          <w:sz w:val="28"/>
          <w:szCs w:val="28"/>
        </w:rPr>
        <w:t xml:space="preserve">, констатуємо, що представлене дисертаційне дослідження є самостійною науковою працею, в якій висвітлено авторські ідеї та розробки відповідно до мети і завдань дослідження. Робота містить методологічні, теоретичні, методичні положення та висновки, обґрунтовані, розроблені й сформульовані автором особисто. Подані в дисертації ідеї, положення, гіпотези інших авторів мають відповідні посилання і використані з метою глибокого розкриття теми дослідження. Найбільш суттєві результати викладені у висновках відповідно до завдань дослідження. У цілому робота відповідає вимогам до її оформлення. </w:t>
      </w:r>
    </w:p>
    <w:p w:rsidR="009F739D" w:rsidRDefault="009F739D" w:rsidP="009F739D">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Аналіз дисертаційної роботи та поданих матеріалів дозволяє стверджувати, що її автор О.М. </w:t>
      </w:r>
      <w:proofErr w:type="spellStart"/>
      <w:r w:rsidR="006B3328">
        <w:rPr>
          <w:rFonts w:ascii="Times New Roman" w:hAnsi="Times New Roman" w:cs="Times New Roman"/>
          <w:sz w:val="28"/>
          <w:szCs w:val="28"/>
        </w:rPr>
        <w:t>Кабушка</w:t>
      </w:r>
      <w:proofErr w:type="spellEnd"/>
      <w:r w:rsidR="006B3328">
        <w:rPr>
          <w:rFonts w:ascii="Times New Roman" w:hAnsi="Times New Roman" w:cs="Times New Roman"/>
          <w:sz w:val="28"/>
          <w:szCs w:val="28"/>
        </w:rPr>
        <w:t xml:space="preserve"> </w:t>
      </w:r>
      <w:r>
        <w:rPr>
          <w:rFonts w:ascii="Times New Roman" w:hAnsi="Times New Roman" w:cs="Times New Roman"/>
          <w:sz w:val="28"/>
          <w:szCs w:val="28"/>
        </w:rPr>
        <w:t>виявив високий рівень методологічної, теоретичної підготовки, сформованості вченого і готовності до наукової діяльності.</w:t>
      </w:r>
    </w:p>
    <w:p w:rsidR="009F739D" w:rsidRDefault="009F739D" w:rsidP="009F739D">
      <w:pPr>
        <w:spacing w:after="0" w:line="276" w:lineRule="auto"/>
        <w:ind w:firstLine="851"/>
        <w:jc w:val="both"/>
        <w:rPr>
          <w:rFonts w:ascii="Times New Roman" w:hAnsi="Times New Roman" w:cs="Times New Roman"/>
          <w:sz w:val="28"/>
          <w:szCs w:val="28"/>
        </w:rPr>
      </w:pPr>
      <w:r>
        <w:rPr>
          <w:rFonts w:ascii="Times New Roman" w:hAnsi="Times New Roman" w:cs="Times New Roman"/>
          <w:b/>
          <w:sz w:val="28"/>
          <w:szCs w:val="28"/>
        </w:rPr>
        <w:t>Дискусійні положення і зауваження</w:t>
      </w:r>
      <w:r w:rsidR="006B3328">
        <w:rPr>
          <w:rFonts w:ascii="Times New Roman" w:hAnsi="Times New Roman" w:cs="Times New Roman"/>
          <w:b/>
          <w:sz w:val="28"/>
          <w:szCs w:val="28"/>
        </w:rPr>
        <w:t>.</w:t>
      </w:r>
      <w:r>
        <w:rPr>
          <w:rFonts w:ascii="Times New Roman" w:hAnsi="Times New Roman" w:cs="Times New Roman"/>
          <w:sz w:val="28"/>
          <w:szCs w:val="28"/>
        </w:rPr>
        <w:t xml:space="preserve"> </w:t>
      </w:r>
    </w:p>
    <w:p w:rsidR="006B3328" w:rsidRDefault="006B3328" w:rsidP="006B3328">
      <w:pPr>
        <w:pStyle w:val="a3"/>
        <w:numPr>
          <w:ilvl w:val="0"/>
          <w:numId w:val="5"/>
        </w:numPr>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Потребує додаткового пояснення використання методу верифікації замість проведення експерименту. </w:t>
      </w:r>
      <w:r w:rsidR="006651BD">
        <w:rPr>
          <w:rFonts w:ascii="Times New Roman" w:hAnsi="Times New Roman" w:cs="Times New Roman"/>
          <w:sz w:val="28"/>
          <w:szCs w:val="28"/>
        </w:rPr>
        <w:t xml:space="preserve">Зауважимо, що цей метод не було зазначено серед сукупності методів дослідження у вступі. </w:t>
      </w:r>
      <w:r>
        <w:rPr>
          <w:rFonts w:ascii="Times New Roman" w:hAnsi="Times New Roman" w:cs="Times New Roman"/>
          <w:sz w:val="28"/>
          <w:szCs w:val="28"/>
        </w:rPr>
        <w:t>Просимо пояснити, чим забезпечується вірогідність результатів при його використанні.</w:t>
      </w:r>
    </w:p>
    <w:p w:rsidR="002B1F2E" w:rsidRPr="005D3FBE" w:rsidRDefault="00030973" w:rsidP="006B3328">
      <w:pPr>
        <w:pStyle w:val="a3"/>
        <w:numPr>
          <w:ilvl w:val="0"/>
          <w:numId w:val="5"/>
        </w:numPr>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Щодо критеріїв </w:t>
      </w:r>
      <w:r w:rsidRPr="006B3328">
        <w:rPr>
          <w:rFonts w:ascii="Times New Roman" w:hAnsi="Times New Roman" w:cs="Times New Roman"/>
          <w:color w:val="000000" w:themeColor="text1"/>
          <w:sz w:val="28"/>
          <w:szCs w:val="28"/>
        </w:rPr>
        <w:t>кадрового потенціалу кафедр музично-педагогічного профілю</w:t>
      </w:r>
      <w:r>
        <w:rPr>
          <w:rFonts w:ascii="Times New Roman" w:hAnsi="Times New Roman" w:cs="Times New Roman"/>
          <w:color w:val="000000" w:themeColor="text1"/>
          <w:sz w:val="28"/>
          <w:szCs w:val="28"/>
        </w:rPr>
        <w:t xml:space="preserve"> зауважимо наступне. Погоджуємося з автором стосовно їхньої класифікації, кількості, змістового наповнення. Проте просимо уточнити, чи всі критерії однаково значущі, чи можна визначити ті, що є більш бажаними і суттєвими для розвитку кадрового потенціалу.</w:t>
      </w:r>
    </w:p>
    <w:p w:rsidR="005D3FBE" w:rsidRPr="00257DE2" w:rsidRDefault="005D3FBE" w:rsidP="006B3328">
      <w:pPr>
        <w:pStyle w:val="a3"/>
        <w:numPr>
          <w:ilvl w:val="0"/>
          <w:numId w:val="5"/>
        </w:numPr>
        <w:spacing w:after="0" w:line="276" w:lineRule="auto"/>
        <w:ind w:left="0" w:firstLine="851"/>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Вважаємо за необхідне обговорити особливості Дорожньої карти формування </w:t>
      </w:r>
      <w:r w:rsidRPr="006B3328">
        <w:rPr>
          <w:rFonts w:ascii="Times New Roman" w:hAnsi="Times New Roman" w:cs="Times New Roman"/>
          <w:color w:val="000000" w:themeColor="text1"/>
          <w:sz w:val="28"/>
          <w:szCs w:val="28"/>
        </w:rPr>
        <w:t>кадрового потенціалу кафедр музично-педагогічного профілю в закладах вищої освіти</w:t>
      </w:r>
      <w:r>
        <w:rPr>
          <w:rFonts w:ascii="Times New Roman" w:hAnsi="Times New Roman" w:cs="Times New Roman"/>
          <w:color w:val="000000" w:themeColor="text1"/>
          <w:sz w:val="28"/>
          <w:szCs w:val="28"/>
        </w:rPr>
        <w:t>. На думку автора, на яких рівнях управління і за яких умов реалізація Дорожньої кафедри буде найбільш ефективною?</w:t>
      </w:r>
    </w:p>
    <w:p w:rsidR="00257DE2" w:rsidRPr="006B3328" w:rsidRDefault="00257DE2" w:rsidP="006B3328">
      <w:pPr>
        <w:pStyle w:val="a3"/>
        <w:numPr>
          <w:ilvl w:val="0"/>
          <w:numId w:val="5"/>
        </w:numPr>
        <w:spacing w:after="0" w:line="276" w:lineRule="auto"/>
        <w:ind w:left="0" w:firstLine="851"/>
        <w:jc w:val="both"/>
        <w:rPr>
          <w:rFonts w:ascii="Times New Roman" w:hAnsi="Times New Roman" w:cs="Times New Roman"/>
          <w:sz w:val="28"/>
          <w:szCs w:val="28"/>
        </w:rPr>
      </w:pPr>
      <w:r>
        <w:rPr>
          <w:rFonts w:ascii="Times New Roman" w:hAnsi="Times New Roman" w:cs="Times New Roman"/>
          <w:color w:val="000000" w:themeColor="text1"/>
          <w:sz w:val="28"/>
          <w:szCs w:val="28"/>
        </w:rPr>
        <w:t>У технічному оформленні роботи та в тексті є окремі помилки.</w:t>
      </w:r>
    </w:p>
    <w:p w:rsidR="00CD5005" w:rsidRDefault="009F739D" w:rsidP="009F739D">
      <w:pPr>
        <w:spacing w:after="0" w:line="276" w:lineRule="auto"/>
        <w:ind w:firstLine="851"/>
        <w:jc w:val="both"/>
        <w:rPr>
          <w:rFonts w:ascii="Times New Roman" w:hAnsi="Times New Roman" w:cs="Times New Roman"/>
          <w:sz w:val="28"/>
          <w:szCs w:val="28"/>
        </w:rPr>
      </w:pPr>
      <w:r>
        <w:rPr>
          <w:rFonts w:ascii="Times New Roman" w:hAnsi="Times New Roman" w:cs="Times New Roman"/>
          <w:b/>
          <w:sz w:val="28"/>
          <w:szCs w:val="28"/>
        </w:rPr>
        <w:t>Загальний висновок</w:t>
      </w:r>
      <w:r>
        <w:rPr>
          <w:rFonts w:ascii="Times New Roman" w:hAnsi="Times New Roman" w:cs="Times New Roman"/>
          <w:sz w:val="28"/>
          <w:szCs w:val="28"/>
        </w:rPr>
        <w:t xml:space="preserve">. Дисертаційна робота Олександра Миколайовича </w:t>
      </w:r>
      <w:proofErr w:type="spellStart"/>
      <w:r w:rsidR="006B3328">
        <w:rPr>
          <w:rFonts w:ascii="Times New Roman" w:hAnsi="Times New Roman" w:cs="Times New Roman"/>
          <w:sz w:val="28"/>
          <w:szCs w:val="28"/>
        </w:rPr>
        <w:t>Кабушки</w:t>
      </w:r>
      <w:proofErr w:type="spellEnd"/>
      <w:r w:rsidR="006B3328">
        <w:rPr>
          <w:rFonts w:ascii="Times New Roman" w:hAnsi="Times New Roman" w:cs="Times New Roman"/>
          <w:sz w:val="28"/>
          <w:szCs w:val="28"/>
        </w:rPr>
        <w:t xml:space="preserve"> </w:t>
      </w:r>
      <w:r w:rsidRPr="006B3328">
        <w:rPr>
          <w:rFonts w:ascii="Times New Roman" w:hAnsi="Times New Roman" w:cs="Times New Roman"/>
          <w:sz w:val="28"/>
          <w:szCs w:val="28"/>
        </w:rPr>
        <w:t>«</w:t>
      </w:r>
      <w:r w:rsidR="006B3328" w:rsidRPr="006B3328">
        <w:rPr>
          <w:rFonts w:ascii="Times New Roman" w:hAnsi="Times New Roman" w:cs="Times New Roman"/>
          <w:color w:val="000000" w:themeColor="text1"/>
          <w:sz w:val="28"/>
          <w:szCs w:val="28"/>
        </w:rPr>
        <w:t>Формування кадрового потенціалу кафедр музично-педагогічного профілю в закладах вищої освіти</w:t>
      </w:r>
      <w:r w:rsidRPr="006B3328">
        <w:rPr>
          <w:rFonts w:ascii="Times New Roman" w:hAnsi="Times New Roman" w:cs="Times New Roman"/>
          <w:sz w:val="28"/>
          <w:szCs w:val="28"/>
        </w:rPr>
        <w:t>»</w:t>
      </w:r>
      <w:r>
        <w:rPr>
          <w:rFonts w:ascii="Times New Roman" w:hAnsi="Times New Roman" w:cs="Times New Roman"/>
          <w:sz w:val="28"/>
          <w:szCs w:val="28"/>
        </w:rPr>
        <w:t xml:space="preserve"> є завершеною, цілісною науковою кваліфікаційною роботою, яка має наукову новизну, теоретичне і практичне значення, відповідає чинним вимогам, зокрема, «Порядку підготовки здобувачів вищої освіти ступеня доктора філософії та доктора наук у закладах вищої освіти (наукових установах)», затвердженого постановою Кабінету Міністрів України від 23 березня 2016р. № 261 (зі змінами);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затвердженого постановою Кабінету Міністрів України від 12 січня 2022р. №</w:t>
      </w:r>
      <w:r>
        <w:t> </w:t>
      </w:r>
      <w:r>
        <w:rPr>
          <w:rFonts w:ascii="Times New Roman" w:hAnsi="Times New Roman" w:cs="Times New Roman"/>
          <w:sz w:val="28"/>
          <w:szCs w:val="28"/>
        </w:rPr>
        <w:t>44, а її автор заслуговує на присудження ступеня доктора філософії з галузі знань 01</w:t>
      </w:r>
      <w:r w:rsidR="006B3328">
        <w:rPr>
          <w:rFonts w:ascii="Times New Roman" w:hAnsi="Times New Roman" w:cs="Times New Roman"/>
          <w:sz w:val="28"/>
          <w:szCs w:val="28"/>
        </w:rPr>
        <w:t>1</w:t>
      </w:r>
      <w:r>
        <w:rPr>
          <w:rFonts w:ascii="Times New Roman" w:hAnsi="Times New Roman" w:cs="Times New Roman"/>
          <w:sz w:val="28"/>
          <w:szCs w:val="28"/>
        </w:rPr>
        <w:t xml:space="preserve"> «Освіт</w:t>
      </w:r>
      <w:r w:rsidR="006B3328">
        <w:rPr>
          <w:rFonts w:ascii="Times New Roman" w:hAnsi="Times New Roman" w:cs="Times New Roman"/>
          <w:sz w:val="28"/>
          <w:szCs w:val="28"/>
        </w:rPr>
        <w:t>ні, педагогічні науки</w:t>
      </w:r>
      <w:r>
        <w:rPr>
          <w:rFonts w:ascii="Times New Roman" w:hAnsi="Times New Roman" w:cs="Times New Roman"/>
          <w:sz w:val="28"/>
          <w:szCs w:val="28"/>
        </w:rPr>
        <w:t>».</w:t>
      </w:r>
    </w:p>
    <w:p w:rsidR="00390AC3" w:rsidRDefault="00390AC3" w:rsidP="009F739D">
      <w:pPr>
        <w:spacing w:after="0" w:line="276" w:lineRule="auto"/>
        <w:ind w:firstLine="851"/>
        <w:jc w:val="both"/>
        <w:rPr>
          <w:rFonts w:ascii="Times New Roman" w:hAnsi="Times New Roman" w:cs="Times New Roman"/>
          <w:sz w:val="28"/>
          <w:szCs w:val="28"/>
        </w:rPr>
      </w:pPr>
    </w:p>
    <w:p w:rsidR="009F739D" w:rsidRDefault="009F739D" w:rsidP="00CD500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Офіційний опонент</w:t>
      </w:r>
    </w:p>
    <w:p w:rsidR="009F739D" w:rsidRDefault="009F739D" w:rsidP="00CD50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доктор педагогічних наук, професор,</w:t>
      </w:r>
    </w:p>
    <w:p w:rsidR="009F739D" w:rsidRDefault="00DD3E10" w:rsidP="00CD50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професор кафедри освіти дорослих та цифрових технологій</w:t>
      </w:r>
      <w:r w:rsidR="009F739D">
        <w:rPr>
          <w:rFonts w:ascii="Times New Roman" w:hAnsi="Times New Roman" w:cs="Times New Roman"/>
          <w:sz w:val="28"/>
          <w:szCs w:val="28"/>
        </w:rPr>
        <w:t xml:space="preserve"> </w:t>
      </w:r>
    </w:p>
    <w:p w:rsidR="009F739D" w:rsidRDefault="009F739D" w:rsidP="00CD50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ДЗВО «Університет менеджменту освіти» НАПН України</w:t>
      </w:r>
    </w:p>
    <w:p w:rsidR="009F739D" w:rsidRPr="009F739D" w:rsidRDefault="009F739D" w:rsidP="00CD5005">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Сорочан</w:t>
      </w:r>
      <w:proofErr w:type="spellEnd"/>
      <w:r>
        <w:rPr>
          <w:rFonts w:ascii="Times New Roman" w:hAnsi="Times New Roman" w:cs="Times New Roman"/>
          <w:sz w:val="28"/>
          <w:szCs w:val="28"/>
        </w:rPr>
        <w:t xml:space="preserve"> Тамара Михайлівна</w:t>
      </w:r>
    </w:p>
    <w:sectPr w:rsidR="009F739D" w:rsidRPr="009F73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26518"/>
    <w:multiLevelType w:val="hybridMultilevel"/>
    <w:tmpl w:val="49D24AA6"/>
    <w:lvl w:ilvl="0" w:tplc="4A0E7A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8D803AA"/>
    <w:multiLevelType w:val="hybridMultilevel"/>
    <w:tmpl w:val="88A2180E"/>
    <w:lvl w:ilvl="0" w:tplc="A73066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4A1E2687"/>
    <w:multiLevelType w:val="hybridMultilevel"/>
    <w:tmpl w:val="6DA2796A"/>
    <w:lvl w:ilvl="0" w:tplc="1F323278">
      <w:start w:val="21"/>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CE46B37"/>
    <w:multiLevelType w:val="hybridMultilevel"/>
    <w:tmpl w:val="DAE639D0"/>
    <w:lvl w:ilvl="0" w:tplc="4A0E7A2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 w15:restartNumberingAfterBreak="0">
    <w:nsid w:val="749706FC"/>
    <w:multiLevelType w:val="hybridMultilevel"/>
    <w:tmpl w:val="CB343A78"/>
    <w:lvl w:ilvl="0" w:tplc="58423EC0">
      <w:start w:val="1"/>
      <w:numFmt w:val="decimal"/>
      <w:lvlText w:val="%1."/>
      <w:lvlJc w:val="left"/>
      <w:pPr>
        <w:ind w:left="720" w:hanging="360"/>
      </w:pPr>
      <w:rPr>
        <w:rFonts w:ascii="Times New Roman" w:eastAsiaTheme="minorHAnsi"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3AA"/>
    <w:rsid w:val="00030973"/>
    <w:rsid w:val="00257DE2"/>
    <w:rsid w:val="002A1477"/>
    <w:rsid w:val="002B1F2E"/>
    <w:rsid w:val="002C7D4E"/>
    <w:rsid w:val="00390AC3"/>
    <w:rsid w:val="004025B7"/>
    <w:rsid w:val="004618DE"/>
    <w:rsid w:val="004C649F"/>
    <w:rsid w:val="005D3FBE"/>
    <w:rsid w:val="005D7936"/>
    <w:rsid w:val="006651BD"/>
    <w:rsid w:val="006B3328"/>
    <w:rsid w:val="00733EFB"/>
    <w:rsid w:val="00800D3B"/>
    <w:rsid w:val="0087197E"/>
    <w:rsid w:val="008D39ED"/>
    <w:rsid w:val="00912308"/>
    <w:rsid w:val="009307B4"/>
    <w:rsid w:val="00961AB4"/>
    <w:rsid w:val="009F739D"/>
    <w:rsid w:val="00A23137"/>
    <w:rsid w:val="00A93E65"/>
    <w:rsid w:val="00AB4C0A"/>
    <w:rsid w:val="00B271F8"/>
    <w:rsid w:val="00C66108"/>
    <w:rsid w:val="00CA73AA"/>
    <w:rsid w:val="00CA7BF9"/>
    <w:rsid w:val="00CD5005"/>
    <w:rsid w:val="00DD3E10"/>
    <w:rsid w:val="00DD47F5"/>
    <w:rsid w:val="00ED4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D775C3-3C1D-4F5F-8B80-6EE0B95B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739D"/>
    <w:pPr>
      <w:spacing w:line="25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739D"/>
    <w:pPr>
      <w:ind w:left="720"/>
      <w:contextualSpacing/>
    </w:pPr>
  </w:style>
  <w:style w:type="character" w:customStyle="1" w:styleId="apple-converted-space">
    <w:name w:val="apple-converted-space"/>
    <w:basedOn w:val="a0"/>
    <w:rsid w:val="00CA7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77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2172</Words>
  <Characters>12387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dc:creator>
  <cp:keywords/>
  <dc:description/>
  <cp:lastModifiedBy>User</cp:lastModifiedBy>
  <cp:revision>2</cp:revision>
  <dcterms:created xsi:type="dcterms:W3CDTF">2026-08-12T13:32:00Z</dcterms:created>
  <dcterms:modified xsi:type="dcterms:W3CDTF">2026-08-12T13:32:00Z</dcterms:modified>
</cp:coreProperties>
</file>