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МІНІСТЕРСТВО ОСВІТИ І НАУКИ УКРАЇНИ</w:t>
      </w: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ДЕРЖАВНИЙ ЗАКЛАД «ЛУГАНСЬКИЙ НАЦІОНАЛЬНИЙ УНІВЕРСИТЕТ ІМЕНІ ТАРАСА ШЕВЧЕНКА»</w:t>
      </w: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НАВЧАЛЬНО-НАУКОВИЙ ІНСТИТУТ МИСТЕЦТВ</w:t>
      </w: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КАФЕДРА ДИЗАЙНУ</w:t>
      </w: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Pr="00D14D9B" w:rsidRDefault="00C54748" w:rsidP="00D14D9B">
      <w:pPr>
        <w:spacing w:before="240" w:after="24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Бондаренко Юліана Вадимівна</w:t>
      </w:r>
    </w:p>
    <w:p w:rsidR="00C54748" w:rsidRDefault="00C54748">
      <w:pPr>
        <w:spacing w:before="240" w:after="24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4748" w:rsidRDefault="00C54748">
      <w:pPr>
        <w:spacing w:after="24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 w:rsidP="00D14D9B">
      <w:pPr>
        <w:spacing w:before="240" w:after="24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РОЗРОБКА </w:t>
      </w:r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Кваліфікаційна робота на здобуття ступеня вищої освіти «Бакалавр»</w:t>
      </w: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за спеціальністю 022 Дизайн</w:t>
      </w:r>
    </w:p>
    <w:p w:rsidR="00C54748" w:rsidRDefault="00C547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Освітня програма «Графічний дизайн»</w:t>
      </w:r>
    </w:p>
    <w:p w:rsidR="00C54748" w:rsidRDefault="00C54748">
      <w:pPr>
        <w:spacing w:after="24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br/>
      </w:r>
    </w:p>
    <w:p w:rsidR="00C54748" w:rsidRDefault="00C54748">
      <w:pPr>
        <w:spacing w:after="24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Особистий підпис  –         ______________      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      </w:t>
      </w:r>
      <w:r w:rsidRPr="00B04C62">
        <w:rPr>
          <w:rFonts w:ascii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Бондаренко Юліана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                 </w:t>
      </w:r>
    </w:p>
    <w:p w:rsidR="00C54748" w:rsidRDefault="00C54748">
      <w:pPr>
        <w:shd w:val="clear" w:color="auto" w:fill="FFFFFF"/>
        <w:spacing w:after="0" w:line="240" w:lineRule="auto"/>
        <w:ind w:right="141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                                                       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(підпис)                                    (ініціали, прізвище)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Науковий керівник –</w:t>
      </w: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          _______________            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к.арх., Божинський Н.І. 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                                                                 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(підпис)</w:t>
      </w: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                 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(науковий ступінь, наукове звання,                         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                                                                                                                    ініціали, прізвище)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Завідувачка кафедри –</w:t>
      </w: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            _______________         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 w:eastAsia="ru-RU"/>
        </w:rPr>
        <w:t>к.ф.н., доцент О.П. Костюк 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>                                                                 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(підпис)</w:t>
      </w:r>
      <w:r>
        <w:rPr>
          <w:rFonts w:ascii="Times New Roman" w:hAnsi="Times New Roman" w:cs="Times New Roman"/>
          <w:color w:val="000000"/>
          <w:sz w:val="24"/>
          <w:szCs w:val="24"/>
          <w:lang w:val="uk-UA" w:eastAsia="ru-RU"/>
        </w:rPr>
        <w:t xml:space="preserve">                    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(науковий ступінь, наукове звання,                         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                                                                                                                       ініціали, прізвище)</w:t>
      </w: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C54748" w:rsidRDefault="00C54748">
      <w:pPr>
        <w:spacing w:after="20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Полтава − 2024 р.</w:t>
      </w:r>
    </w:p>
    <w:p w:rsidR="00C54748" w:rsidRPr="009B5A9F" w:rsidRDefault="00C54748" w:rsidP="0093230B">
      <w:pPr>
        <w:spacing w:before="240" w:after="240" w:line="360" w:lineRule="auto"/>
        <w:ind w:firstLine="540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Анотація.</w:t>
      </w:r>
    </w:p>
    <w:p w:rsidR="00C54748" w:rsidRPr="009B5A9F" w:rsidRDefault="00C54748" w:rsidP="00B12EBD">
      <w:pPr>
        <w:spacing w:before="240" w:after="24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Кваліфікаційна робота присвячена розробці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дизайну та ілюстрацій до щоденника-скетчбука, що включає в себе розробку власне ілюстрацій, формату видання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а також розробку особливого декоративного шрифта для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щоденника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 Розглянуто аналоги і прототипи попередніх десятиліть, проаналізовано літературу предмету.</w:t>
      </w:r>
    </w:p>
    <w:p w:rsidR="00C54748" w:rsidRPr="00B04C62" w:rsidRDefault="00C54748" w:rsidP="00800DDD">
      <w:pPr>
        <w:spacing w:after="20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B04C62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Ключові слова:</w:t>
      </w:r>
      <w:r w:rsidRPr="00B04C6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графічний дизайн,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скетчбук</w:t>
      </w:r>
      <w:r w:rsidRPr="00B04C6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, видання, типографіка, шрифт,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щоденник, ілюстрація</w:t>
      </w: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  <w:r w:rsidRPr="009B5A9F"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  <w:t>Summary</w:t>
      </w:r>
    </w:p>
    <w:p w:rsidR="00C54748" w:rsidRPr="00B04C62" w:rsidRDefault="00C54748" w:rsidP="00B04C62">
      <w:pPr>
        <w:spacing w:after="20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</w:pPr>
      <w:r w:rsidRPr="00B04C62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The qualification work is devoted to the development of design and illustrations for a sketchbook diary, which includes the development of actual illustrations, the format of the publication, as well as the development of a special decorative font for the diary. Analogues and prototypes of previous decades were considered, the literature of the subject was analyzed.</w:t>
      </w:r>
    </w:p>
    <w:p w:rsidR="00C54748" w:rsidRPr="00B04C62" w:rsidRDefault="00C54748" w:rsidP="00B04C62">
      <w:pPr>
        <w:spacing w:after="20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</w:pPr>
      <w:r w:rsidRPr="009B5A9F"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  <w:t>Keywords: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B04C62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Keywords: graphic design, sketchbook, publication, typography, font, diary, illustration</w:t>
      </w: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93230B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0D677A">
      <w:pPr>
        <w:spacing w:after="200" w:line="360" w:lineRule="auto"/>
        <w:rPr>
          <w:rFonts w:ascii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C54748" w:rsidRPr="009B5A9F" w:rsidRDefault="00C54748" w:rsidP="0093230B">
      <w:pPr>
        <w:pageBreakBefore/>
        <w:jc w:val="center"/>
        <w:rPr>
          <w:rStyle w:val="FontStyle12"/>
          <w:rFonts w:cs="Times New Roman"/>
          <w:b w:val="0"/>
          <w:szCs w:val="28"/>
          <w:lang w:val="uk-UA"/>
        </w:rPr>
      </w:pPr>
      <w:r w:rsidRPr="009B5A9F">
        <w:rPr>
          <w:rStyle w:val="FontStyle12"/>
          <w:rFonts w:cs="Times New Roman"/>
          <w:b w:val="0"/>
          <w:szCs w:val="28"/>
          <w:lang w:val="uk-UA"/>
        </w:rPr>
        <w:t>3MICT</w:t>
      </w:r>
    </w:p>
    <w:p w:rsidR="00C54748" w:rsidRPr="009B5A9F" w:rsidRDefault="00C54748" w:rsidP="0093230B">
      <w:pPr>
        <w:jc w:val="both"/>
        <w:rPr>
          <w:rStyle w:val="FontStyle12"/>
          <w:rFonts w:cs="Times New Roman"/>
          <w:b w:val="0"/>
          <w:szCs w:val="28"/>
          <w:lang w:val="uk-UA"/>
        </w:rPr>
      </w:pPr>
      <w:r w:rsidRPr="009B5A9F">
        <w:rPr>
          <w:rStyle w:val="FontStyle12"/>
          <w:rFonts w:cs="Times New Roman"/>
          <w:b w:val="0"/>
          <w:szCs w:val="28"/>
          <w:lang w:val="uk-UA"/>
        </w:rPr>
        <w:t>ВСТУП……………………………………………………………………….………..4</w:t>
      </w:r>
    </w:p>
    <w:p w:rsidR="00C54748" w:rsidRPr="009B5A9F" w:rsidRDefault="00C54748" w:rsidP="009323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Style w:val="FontStyle12"/>
          <w:rFonts w:cs="Times New Roman"/>
          <w:b w:val="0"/>
          <w:szCs w:val="28"/>
          <w:lang w:val="uk-UA"/>
        </w:rPr>
        <w:t xml:space="preserve">РОЗДІЛ 1. ТЕОРЕТИЧНІ ОСНОВИ </w:t>
      </w:r>
      <w:r>
        <w:rPr>
          <w:rStyle w:val="FontStyle12"/>
          <w:rFonts w:cs="Times New Roman"/>
          <w:b w:val="0"/>
          <w:szCs w:val="28"/>
          <w:lang w:val="uk-UA"/>
        </w:rPr>
        <w:t>СТВОРЕННЯ СКЕТЧБУКІВ</w:t>
      </w:r>
    </w:p>
    <w:p w:rsidR="00C54748" w:rsidRPr="009B5A9F" w:rsidRDefault="00C54748" w:rsidP="0093230B">
      <w:pPr>
        <w:pStyle w:val="ListParagraph"/>
        <w:numPr>
          <w:ilvl w:val="1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Світовий досвід у </w:t>
      </w:r>
      <w:r>
        <w:rPr>
          <w:rFonts w:ascii="Times New Roman" w:hAnsi="Times New Roman" w:cs="Times New Roman"/>
          <w:sz w:val="28"/>
          <w:szCs w:val="28"/>
          <w:lang w:val="uk-UA"/>
        </w:rPr>
        <w:t>створенні щоденників та скетчбуків………</w:t>
      </w: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……..7</w:t>
      </w:r>
    </w:p>
    <w:p w:rsidR="00C54748" w:rsidRPr="009B5A9F" w:rsidRDefault="00C54748" w:rsidP="0093230B">
      <w:pPr>
        <w:pStyle w:val="ListParagraph"/>
        <w:numPr>
          <w:ilvl w:val="1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Особливості розвитку видавничої справи як частини від графічного дизайну……………………………………………………………….……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</w:p>
    <w:p w:rsidR="00C54748" w:rsidRPr="004E5217" w:rsidRDefault="00C54748" w:rsidP="009323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Висновки </w:t>
      </w:r>
      <w:r w:rsidRPr="004E5217">
        <w:rPr>
          <w:rFonts w:ascii="Times New Roman" w:hAnsi="Times New Roman" w:cs="Times New Roman"/>
          <w:sz w:val="28"/>
          <w:szCs w:val="28"/>
          <w:lang w:val="uk-UA"/>
        </w:rPr>
        <w:t>до 1-го розділу......................................................................................16</w:t>
      </w:r>
    </w:p>
    <w:p w:rsidR="00C54748" w:rsidRPr="004E5217" w:rsidRDefault="00C54748" w:rsidP="004E521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217">
        <w:rPr>
          <w:rStyle w:val="FontStyle12"/>
          <w:rFonts w:cs="Times New Roman"/>
          <w:b w:val="0"/>
          <w:szCs w:val="28"/>
          <w:lang w:val="uk-UA"/>
        </w:rPr>
        <w:t xml:space="preserve">РОЗДІЛ 2. </w:t>
      </w:r>
      <w:r>
        <w:rPr>
          <w:rStyle w:val="FontStyle12"/>
          <w:rFonts w:cs="Times New Roman"/>
          <w:b w:val="0"/>
          <w:szCs w:val="28"/>
          <w:lang w:val="uk-UA"/>
        </w:rPr>
        <w:t>ПРАКТИ</w:t>
      </w:r>
      <w:r w:rsidRPr="004E5217">
        <w:rPr>
          <w:rStyle w:val="FontStyle12"/>
          <w:rFonts w:cs="Times New Roman"/>
          <w:b w:val="0"/>
          <w:szCs w:val="28"/>
          <w:lang w:val="uk-UA"/>
        </w:rPr>
        <w:t>ЧНІ ОСНОВИ СТВОРЕННЯ СКЕТЧБУКІВ</w:t>
      </w:r>
    </w:p>
    <w:p w:rsidR="00C54748" w:rsidRPr="004E5217" w:rsidRDefault="00C54748" w:rsidP="004E5217">
      <w:pPr>
        <w:pStyle w:val="ListParagraph"/>
        <w:numPr>
          <w:ilvl w:val="1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2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Нормативна база друкованих видань……………………..</w:t>
      </w:r>
      <w:r w:rsidRPr="004E5217">
        <w:rPr>
          <w:rFonts w:ascii="Times New Roman" w:hAnsi="Times New Roman" w:cs="Times New Roman"/>
          <w:sz w:val="28"/>
          <w:szCs w:val="28"/>
          <w:lang w:val="uk-UA"/>
        </w:rPr>
        <w:t>……… ………..7</w:t>
      </w:r>
    </w:p>
    <w:p w:rsidR="00C54748" w:rsidRPr="004E5217" w:rsidRDefault="00C54748" w:rsidP="004E5217">
      <w:pPr>
        <w:pStyle w:val="ListParagraph"/>
        <w:numPr>
          <w:ilvl w:val="1"/>
          <w:numId w:val="3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Види та функції паперу для мистецької діяльності………………………..</w:t>
      </w:r>
      <w:r w:rsidRPr="004E521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………………………………….……11</w:t>
      </w:r>
    </w:p>
    <w:p w:rsidR="00C54748" w:rsidRPr="004E5217" w:rsidRDefault="00C54748" w:rsidP="004E521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217">
        <w:rPr>
          <w:rFonts w:ascii="Times New Roman" w:hAnsi="Times New Roman" w:cs="Times New Roman"/>
          <w:sz w:val="28"/>
          <w:szCs w:val="28"/>
          <w:lang w:val="uk-UA"/>
        </w:rPr>
        <w:t>Висновки до 2-го розділу.....................................................................................26</w:t>
      </w:r>
    </w:p>
    <w:p w:rsidR="00C54748" w:rsidRPr="004E5217" w:rsidRDefault="00C54748" w:rsidP="0093230B">
      <w:pPr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Pr="004E5217">
        <w:rPr>
          <w:rFonts w:ascii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РОЗРОБКА </w:t>
      </w:r>
      <w:r w:rsidRPr="004E5217">
        <w:rPr>
          <w:rFonts w:ascii="Times New Roman" w:hAnsi="Times New Roman" w:cs="Times New Roman"/>
          <w:caps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</w:p>
    <w:p w:rsidR="00C54748" w:rsidRPr="004E5217" w:rsidRDefault="00C54748" w:rsidP="004E5217">
      <w:pPr>
        <w:pStyle w:val="ListParagraph"/>
        <w:numPr>
          <w:ilvl w:val="1"/>
          <w:numId w:val="38"/>
        </w:numPr>
        <w:tabs>
          <w:tab w:val="left" w:pos="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Аналіз і принципи проектування </w:t>
      </w:r>
      <w:r w:rsidRPr="004E521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дизайну та ілюстрацій до щоденника-скетчбука…………………………………………………………….</w:t>
      </w:r>
      <w:r w:rsidRPr="004E5217">
        <w:rPr>
          <w:rFonts w:ascii="Times New Roman" w:hAnsi="Times New Roman" w:cs="Times New Roman"/>
          <w:sz w:val="28"/>
          <w:szCs w:val="28"/>
          <w:lang w:val="uk-UA" w:eastAsia="ru-RU"/>
        </w:rPr>
        <w:t>…….17</w:t>
      </w:r>
    </w:p>
    <w:p w:rsidR="00C54748" w:rsidRPr="009B5A9F" w:rsidRDefault="00C54748" w:rsidP="004E5217">
      <w:pPr>
        <w:pStyle w:val="ListParagraph"/>
        <w:numPr>
          <w:ilvl w:val="1"/>
          <w:numId w:val="38"/>
        </w:numPr>
        <w:tabs>
          <w:tab w:val="left" w:pos="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sz w:val="28"/>
          <w:szCs w:val="28"/>
          <w:lang w:val="uk-UA" w:eastAsia="ru-RU"/>
        </w:rPr>
        <w:t>Аналіз складових частин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, р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озробка окремих елементів та збірного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>.....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...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>......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...............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>........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22</w:t>
      </w:r>
    </w:p>
    <w:p w:rsidR="00C54748" w:rsidRPr="009B5A9F" w:rsidRDefault="00C54748" w:rsidP="009323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Висновки до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B5A9F">
        <w:rPr>
          <w:rFonts w:ascii="Times New Roman" w:hAnsi="Times New Roman" w:cs="Times New Roman"/>
          <w:sz w:val="28"/>
          <w:szCs w:val="28"/>
          <w:lang w:val="uk-UA"/>
        </w:rPr>
        <w:t>-го розділу.....................................................................................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C54748" w:rsidRPr="009B5A9F" w:rsidRDefault="00C54748" w:rsidP="009323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ВИСНОВКИ ЗАГАЛЬНІ………………………………………………...……..</w:t>
      </w:r>
      <w:r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C54748" w:rsidRPr="00D9632B" w:rsidRDefault="00C54748" w:rsidP="00B12EBD">
      <w:pPr>
        <w:rPr>
          <w:rFonts w:ascii="Times New Roman" w:hAnsi="Times New Roman" w:cs="Times New Roman"/>
          <w:sz w:val="28"/>
          <w:szCs w:val="28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СПИСОК ЛІТЕРАТУРИ ТА ВИКОРИСТАНИХ ДЖЕРЕЛ………………………………………………………..…………….…</w:t>
      </w:r>
      <w:r w:rsidRPr="00D9632B">
        <w:rPr>
          <w:rFonts w:ascii="Times New Roman" w:hAnsi="Times New Roman" w:cs="Times New Roman"/>
          <w:sz w:val="28"/>
          <w:szCs w:val="28"/>
        </w:rPr>
        <w:t>42</w:t>
      </w:r>
    </w:p>
    <w:p w:rsidR="00C54748" w:rsidRPr="009B5A9F" w:rsidRDefault="00C54748" w:rsidP="00A9504C">
      <w:pPr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ДОДАТК</w:t>
      </w:r>
      <w:r w:rsidRPr="000D677A">
        <w:rPr>
          <w:rFonts w:ascii="Times New Roman" w:hAnsi="Times New Roman" w:cs="Times New Roman"/>
          <w:sz w:val="28"/>
          <w:szCs w:val="28"/>
        </w:rPr>
        <w:t>И</w:t>
      </w:r>
      <w:r w:rsidRPr="00123201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…………………………………………………………………….45</w:t>
      </w:r>
    </w:p>
    <w:p w:rsidR="00C54748" w:rsidRPr="009B5A9F" w:rsidRDefault="00C54748" w:rsidP="0093230B">
      <w:pPr>
        <w:pageBreakBefore/>
        <w:jc w:val="center"/>
        <w:rPr>
          <w:rFonts w:cs="Times New Roman"/>
          <w:sz w:val="28"/>
          <w:szCs w:val="28"/>
          <w:lang w:val="uk-UA"/>
        </w:rPr>
      </w:pPr>
      <w:r w:rsidRPr="009B5A9F">
        <w:rPr>
          <w:rStyle w:val="FontStyle12"/>
          <w:rFonts w:cs="Times New Roman"/>
          <w:bCs/>
          <w:szCs w:val="28"/>
          <w:lang w:val="uk-UA"/>
        </w:rPr>
        <w:t>ВСТУП</w:t>
      </w:r>
    </w:p>
    <w:p w:rsidR="00C54748" w:rsidRPr="009B5A9F" w:rsidRDefault="00C54748" w:rsidP="0093230B">
      <w:pPr>
        <w:jc w:val="center"/>
        <w:rPr>
          <w:rFonts w:cs="Times New Roman"/>
          <w:sz w:val="28"/>
          <w:szCs w:val="28"/>
          <w:lang w:val="uk-UA"/>
        </w:rPr>
      </w:pPr>
    </w:p>
    <w:p w:rsidR="00C54748" w:rsidRPr="00064210" w:rsidRDefault="00C54748" w:rsidP="00064210">
      <w:pPr>
        <w:spacing w:after="200" w:line="360" w:lineRule="auto"/>
        <w:ind w:firstLine="540"/>
        <w:jc w:val="both"/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</w:pPr>
      <w:r w:rsidRPr="009B5A9F">
        <w:rPr>
          <w:rStyle w:val="FontStyle12"/>
          <w:rFonts w:cs="Times New Roman"/>
          <w:szCs w:val="28"/>
          <w:lang w:val="uk-UA"/>
        </w:rPr>
        <w:t>Актуальність теми.</w:t>
      </w:r>
      <w:r w:rsidRPr="009B5A9F">
        <w:rPr>
          <w:rStyle w:val="FontStyle12"/>
          <w:rFonts w:cs="Times New Roman"/>
          <w:b w:val="0"/>
          <w:szCs w:val="28"/>
          <w:lang w:val="uk-UA"/>
        </w:rPr>
        <w:t xml:space="preserve"> </w:t>
      </w: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теми роботи полягає в тому, що на теперішній час створення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скетч буків перейшло із суто професійних </w:t>
      </w:r>
      <w:r w:rsidRPr="00064210">
        <w:rPr>
          <w:rFonts w:ascii="Times New Roman" w:hAnsi="Times New Roman" w:cs="Times New Roman"/>
          <w:sz w:val="28"/>
          <w:szCs w:val="28"/>
          <w:lang w:val="uk-UA"/>
        </w:rPr>
        <w:t>приналежностей мистецьких професій до широких кіл громадськості. А поєднання щоденника із скетч буком взагалі є новітнім підходом, що дозволяє робити скетчі та паралельно планувати свій час.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світі мистецтва скетчбук є важливим інструментом для художників, дизайнерів та всіх, хто любить зберігати свої думки та ідеї на папері.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Скетчбуки є універсальними інструментами, які знайшли своє застосування в багатьох сферах діяльності. Найпоширеніша сфера використання скетчбуків — мистецтво. Художники використовують їх для створення ескізів, малюнків або навіть повноцінних арт-проєктів. Скетчбук також служить майданчиком для експериментів з різними матеріалами та техніками.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Студенти арт-закладів використовують скетчбуки для вивчення технік малювання. Це також допомагає їм розвивати власний стиль.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Дизайнери, архітектори та представники інших професій використовують скетчбуки для розробки концепцій та ідей.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Широкий вжиток для х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обі та відпочин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ку - н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априклад, спостерігачі за птахами можуть використовувати їх для замальовки видів птахів, а любителі подорожей — для створення щоденників.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Також для р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елаксаці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ї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та медитаці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ї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. Малювання в скетчбуці може бути відмінним способом релаксу.</w:t>
      </w:r>
      <w:r w:rsidRPr="000642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b/>
          <w:bCs/>
          <w:sz w:val="28"/>
          <w:szCs w:val="28"/>
        </w:rPr>
        <w:t>Огляд джерел.</w:t>
      </w:r>
      <w:r w:rsidRPr="009556CE">
        <w:rPr>
          <w:rFonts w:ascii="Times New Roman" w:hAnsi="Times New Roman"/>
          <w:sz w:val="28"/>
          <w:szCs w:val="28"/>
        </w:rPr>
        <w:t xml:space="preserve"> Під час створення кваліфікаційної роботи були використані такі джерела як наукові статті, інтернет-ресурси, наукова література.</w:t>
      </w:r>
    </w:p>
    <w:p w:rsidR="00C54748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b/>
          <w:bCs/>
          <w:sz w:val="28"/>
          <w:szCs w:val="28"/>
        </w:rPr>
        <w:t>Об’єкт дослідження</w:t>
      </w:r>
      <w:r w:rsidRPr="009556CE">
        <w:rPr>
          <w:rFonts w:ascii="Times New Roman" w:hAnsi="Times New Roman"/>
          <w:sz w:val="28"/>
          <w:szCs w:val="28"/>
        </w:rPr>
        <w:t xml:space="preserve"> – розробка </w:t>
      </w:r>
      <w:r>
        <w:rPr>
          <w:rFonts w:ascii="Times New Roman" w:hAnsi="Times New Roman"/>
          <w:sz w:val="28"/>
          <w:szCs w:val="28"/>
        </w:rPr>
        <w:t>дизайну видання</w:t>
      </w:r>
      <w:r w:rsidRPr="009556CE">
        <w:rPr>
          <w:rFonts w:ascii="Times New Roman" w:hAnsi="Times New Roman"/>
          <w:sz w:val="28"/>
          <w:szCs w:val="28"/>
        </w:rPr>
        <w:t xml:space="preserve">. 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A46BF">
        <w:rPr>
          <w:rFonts w:ascii="Times New Roman" w:hAnsi="Times New Roman"/>
          <w:b/>
          <w:bCs/>
          <w:sz w:val="28"/>
          <w:szCs w:val="28"/>
        </w:rPr>
        <w:t>Предметом дослідженням</w:t>
      </w:r>
      <w:r w:rsidRPr="009556CE">
        <w:rPr>
          <w:rFonts w:ascii="Times New Roman" w:hAnsi="Times New Roman"/>
          <w:sz w:val="28"/>
          <w:szCs w:val="28"/>
        </w:rPr>
        <w:t xml:space="preserve"> є проєктування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дизайну та ілюстрацій до щоденника-скетчбука</w:t>
      </w:r>
      <w:r w:rsidRPr="009556CE">
        <w:rPr>
          <w:rFonts w:ascii="Times New Roman" w:hAnsi="Times New Roman"/>
          <w:sz w:val="28"/>
          <w:szCs w:val="28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64210">
        <w:rPr>
          <w:rFonts w:ascii="Times New Roman" w:hAnsi="Times New Roman"/>
          <w:b/>
          <w:sz w:val="28"/>
          <w:szCs w:val="28"/>
        </w:rPr>
        <w:t>Метою</w:t>
      </w:r>
      <w:r w:rsidRPr="009556CE">
        <w:rPr>
          <w:rFonts w:ascii="Times New Roman" w:hAnsi="Times New Roman"/>
          <w:sz w:val="28"/>
          <w:szCs w:val="28"/>
        </w:rPr>
        <w:t xml:space="preserve"> кваліфікаційної роботи є</w:t>
      </w:r>
      <w:r>
        <w:rPr>
          <w:rFonts w:ascii="Times New Roman" w:hAnsi="Times New Roman"/>
          <w:sz w:val="28"/>
          <w:szCs w:val="28"/>
        </w:rPr>
        <w:t xml:space="preserve"> </w:t>
      </w:r>
      <w:r w:rsidRPr="009556CE">
        <w:rPr>
          <w:rFonts w:ascii="Times New Roman" w:hAnsi="Times New Roman"/>
          <w:sz w:val="28"/>
          <w:szCs w:val="28"/>
        </w:rPr>
        <w:t>розробка макет</w:t>
      </w:r>
      <w:r>
        <w:rPr>
          <w:rFonts w:ascii="Times New Roman" w:hAnsi="Times New Roman"/>
          <w:sz w:val="28"/>
          <w:szCs w:val="28"/>
        </w:rPr>
        <w:t>у</w:t>
      </w:r>
      <w:r w:rsidRPr="009556C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видання щоденника-скетчбука</w:t>
      </w:r>
      <w:r w:rsidRPr="009556CE">
        <w:rPr>
          <w:rFonts w:ascii="Times New Roman" w:hAnsi="Times New Roman"/>
          <w:sz w:val="28"/>
          <w:szCs w:val="28"/>
        </w:rPr>
        <w:t xml:space="preserve">, саме тому варто зосередитись на </w:t>
      </w:r>
      <w:r>
        <w:rPr>
          <w:rFonts w:ascii="Times New Roman" w:hAnsi="Times New Roman"/>
          <w:sz w:val="28"/>
          <w:szCs w:val="28"/>
        </w:rPr>
        <w:t>основних напрямках видавничої специфіки</w:t>
      </w:r>
      <w:r w:rsidRPr="009556CE">
        <w:rPr>
          <w:rFonts w:ascii="Times New Roman" w:hAnsi="Times New Roman"/>
          <w:sz w:val="28"/>
          <w:szCs w:val="28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sz w:val="28"/>
          <w:szCs w:val="28"/>
        </w:rPr>
        <w:t>Для досягнення мети необхідно вирішити наступні завдання: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sz w:val="28"/>
          <w:szCs w:val="28"/>
        </w:rPr>
        <w:t>1. Проаналізувати</w:t>
      </w:r>
      <w:r>
        <w:rPr>
          <w:rFonts w:ascii="Times New Roman" w:hAnsi="Times New Roman"/>
          <w:sz w:val="28"/>
          <w:szCs w:val="28"/>
        </w:rPr>
        <w:t xml:space="preserve"> такий</w:t>
      </w:r>
      <w:r w:rsidRPr="009556C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тип видання, як щоденник та скетчбук</w:t>
      </w:r>
      <w:r w:rsidRPr="009556CE">
        <w:rPr>
          <w:rFonts w:ascii="Times New Roman" w:hAnsi="Times New Roman"/>
          <w:sz w:val="28"/>
          <w:szCs w:val="28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sz w:val="28"/>
          <w:szCs w:val="28"/>
        </w:rPr>
        <w:t xml:space="preserve">2. Визначити поняття </w:t>
      </w:r>
      <w:r>
        <w:rPr>
          <w:rFonts w:ascii="Times New Roman" w:hAnsi="Times New Roman"/>
          <w:sz w:val="28"/>
          <w:szCs w:val="28"/>
        </w:rPr>
        <w:t>скетчбук</w:t>
      </w:r>
      <w:r w:rsidRPr="009556CE">
        <w:rPr>
          <w:rFonts w:ascii="Times New Roman" w:hAnsi="Times New Roman"/>
          <w:sz w:val="28"/>
          <w:szCs w:val="28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Pr="009556CE">
        <w:rPr>
          <w:rFonts w:ascii="Times New Roman" w:hAnsi="Times New Roman"/>
          <w:sz w:val="28"/>
          <w:szCs w:val="28"/>
        </w:rPr>
        <w:t>Спроєктувати</w:t>
      </w:r>
      <w:r w:rsidRPr="00B34E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дизайн та ілюстрацій до щоденника-скетчбука</w:t>
      </w:r>
      <w:r w:rsidRPr="009556CE">
        <w:rPr>
          <w:rFonts w:ascii="Times New Roman" w:hAnsi="Times New Roman"/>
          <w:sz w:val="28"/>
          <w:szCs w:val="28"/>
        </w:rPr>
        <w:t>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06CF">
        <w:rPr>
          <w:rFonts w:ascii="Times New Roman" w:hAnsi="Times New Roman"/>
          <w:b/>
          <w:sz w:val="28"/>
          <w:szCs w:val="28"/>
        </w:rPr>
        <w:t>Методи дослідження.</w:t>
      </w:r>
      <w:r w:rsidRPr="009556CE">
        <w:rPr>
          <w:rFonts w:ascii="Times New Roman" w:hAnsi="Times New Roman"/>
          <w:sz w:val="28"/>
          <w:szCs w:val="28"/>
        </w:rPr>
        <w:t xml:space="preserve"> Під час написання кваліфікаційної роботи були використані різноманітні підходи, зокрема історичний аналіз, метод порівняльного аналізу, а також стилістичний та аналітичний підходи.</w:t>
      </w:r>
    </w:p>
    <w:p w:rsidR="00C54748" w:rsidRPr="009556CE" w:rsidRDefault="00C54748" w:rsidP="00AC06CF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56CE">
        <w:rPr>
          <w:rFonts w:ascii="Times New Roman" w:hAnsi="Times New Roman"/>
          <w:b/>
          <w:bCs/>
          <w:sz w:val="28"/>
          <w:szCs w:val="28"/>
        </w:rPr>
        <w:t>Впровадження результатів дослідження</w:t>
      </w:r>
      <w:r w:rsidRPr="009556CE">
        <w:rPr>
          <w:rFonts w:ascii="Times New Roman" w:hAnsi="Times New Roman"/>
          <w:sz w:val="28"/>
          <w:szCs w:val="28"/>
        </w:rPr>
        <w:t>. Складові частини фірмового стилю складаються з різноманітних компонентів, а саме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9556CE">
        <w:rPr>
          <w:rFonts w:ascii="Times New Roman" w:hAnsi="Times New Roman"/>
          <w:sz w:val="28"/>
          <w:szCs w:val="28"/>
        </w:rPr>
        <w:t xml:space="preserve">плакат А1 </w:t>
      </w:r>
      <w:r>
        <w:rPr>
          <w:rFonts w:ascii="Times New Roman" w:hAnsi="Times New Roman"/>
          <w:sz w:val="28"/>
          <w:szCs w:val="28"/>
        </w:rPr>
        <w:t>з кольоровими проекціями елементів</w:t>
      </w:r>
      <w:r w:rsidRPr="00B34E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фірмового стилю видавничої установи.</w:t>
      </w:r>
    </w:p>
    <w:p w:rsidR="00C54748" w:rsidRPr="00AC06CF" w:rsidRDefault="00C54748" w:rsidP="00AC06CF">
      <w:pPr>
        <w:spacing w:after="200" w:line="360" w:lineRule="auto"/>
        <w:ind w:firstLine="540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9556CE">
        <w:rPr>
          <w:rFonts w:ascii="Times New Roman" w:hAnsi="Times New Roman"/>
          <w:b/>
          <w:bCs/>
          <w:sz w:val="28"/>
          <w:szCs w:val="28"/>
        </w:rPr>
        <w:t>Структура та обсяг роботи</w:t>
      </w:r>
      <w:r w:rsidRPr="009556CE">
        <w:rPr>
          <w:rFonts w:ascii="Times New Roman" w:hAnsi="Times New Roman"/>
          <w:sz w:val="28"/>
          <w:szCs w:val="28"/>
        </w:rPr>
        <w:t>. Робота складається з анотації,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6CE">
        <w:rPr>
          <w:rFonts w:ascii="Times New Roman" w:hAnsi="Times New Roman"/>
          <w:sz w:val="28"/>
          <w:szCs w:val="28"/>
        </w:rPr>
        <w:t xml:space="preserve">вступу, </w:t>
      </w:r>
      <w:r>
        <w:rPr>
          <w:rFonts w:ascii="Times New Roman" w:hAnsi="Times New Roman"/>
          <w:sz w:val="28"/>
          <w:szCs w:val="28"/>
          <w:lang w:val="uk-UA"/>
        </w:rPr>
        <w:t>дв</w:t>
      </w:r>
      <w:r w:rsidRPr="009556CE">
        <w:rPr>
          <w:rFonts w:ascii="Times New Roman" w:hAnsi="Times New Roman"/>
          <w:sz w:val="28"/>
          <w:szCs w:val="28"/>
        </w:rPr>
        <w:t>ох розділі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9556CE">
        <w:rPr>
          <w:rFonts w:ascii="Times New Roman" w:hAnsi="Times New Roman"/>
          <w:sz w:val="28"/>
          <w:szCs w:val="28"/>
        </w:rPr>
        <w:t xml:space="preserve"> та з висновками до кожного з них, загального висновку, списку </w:t>
      </w:r>
      <w:r w:rsidRPr="004360CE">
        <w:rPr>
          <w:rFonts w:ascii="Times New Roman" w:hAnsi="Times New Roman"/>
          <w:sz w:val="28"/>
          <w:szCs w:val="28"/>
        </w:rPr>
        <w:t xml:space="preserve">використаних джерел у кількості </w:t>
      </w:r>
      <w:r>
        <w:rPr>
          <w:rFonts w:ascii="Times New Roman" w:hAnsi="Times New Roman"/>
          <w:sz w:val="28"/>
          <w:szCs w:val="28"/>
          <w:lang w:val="uk-UA"/>
        </w:rPr>
        <w:t>17</w:t>
      </w:r>
      <w:r w:rsidRPr="004360CE">
        <w:rPr>
          <w:rFonts w:ascii="Times New Roman" w:hAnsi="Times New Roman"/>
          <w:sz w:val="28"/>
          <w:szCs w:val="28"/>
        </w:rPr>
        <w:t xml:space="preserve"> позицій та додатків у кількості </w:t>
      </w:r>
      <w:r w:rsidRPr="004360CE">
        <w:rPr>
          <w:rFonts w:ascii="Times New Roman" w:hAnsi="Times New Roman"/>
          <w:sz w:val="28"/>
          <w:szCs w:val="28"/>
          <w:lang w:val="uk-UA"/>
        </w:rPr>
        <w:t>4</w:t>
      </w:r>
      <w:r w:rsidRPr="004360CE">
        <w:rPr>
          <w:rFonts w:ascii="Times New Roman" w:hAnsi="Times New Roman"/>
          <w:sz w:val="28"/>
          <w:szCs w:val="28"/>
        </w:rPr>
        <w:t xml:space="preserve"> позиці</w:t>
      </w:r>
      <w:r w:rsidRPr="004360CE">
        <w:rPr>
          <w:rFonts w:ascii="Times New Roman" w:hAnsi="Times New Roman"/>
          <w:sz w:val="28"/>
          <w:szCs w:val="28"/>
          <w:lang w:val="uk-UA"/>
        </w:rPr>
        <w:t>й</w:t>
      </w:r>
      <w:r w:rsidRPr="004360CE">
        <w:rPr>
          <w:rFonts w:ascii="Times New Roman" w:hAnsi="Times New Roman"/>
          <w:sz w:val="28"/>
          <w:szCs w:val="28"/>
        </w:rPr>
        <w:t xml:space="preserve">. Основний текст займає </w:t>
      </w:r>
      <w:r>
        <w:rPr>
          <w:rFonts w:ascii="Times New Roman" w:hAnsi="Times New Roman"/>
          <w:sz w:val="28"/>
          <w:szCs w:val="28"/>
          <w:lang w:val="uk-UA"/>
        </w:rPr>
        <w:t>25</w:t>
      </w:r>
      <w:r w:rsidRPr="004360CE">
        <w:rPr>
          <w:rFonts w:ascii="Times New Roman" w:hAnsi="Times New Roman"/>
          <w:sz w:val="28"/>
          <w:szCs w:val="28"/>
        </w:rPr>
        <w:t xml:space="preserve"> сторін</w:t>
      </w:r>
      <w:r>
        <w:rPr>
          <w:rFonts w:ascii="Times New Roman" w:hAnsi="Times New Roman"/>
          <w:sz w:val="28"/>
          <w:szCs w:val="28"/>
          <w:lang w:val="uk-UA"/>
        </w:rPr>
        <w:t>ок</w:t>
      </w:r>
      <w:r w:rsidRPr="004360CE">
        <w:rPr>
          <w:rFonts w:ascii="Times New Roman" w:hAnsi="Times New Roman"/>
          <w:sz w:val="28"/>
          <w:szCs w:val="28"/>
        </w:rPr>
        <w:t>.</w:t>
      </w:r>
    </w:p>
    <w:p w:rsidR="00C54748" w:rsidRPr="009B5A9F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Pr="009B5A9F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Pr="009B5A9F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Pr="009B5A9F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Pr="009B5A9F" w:rsidRDefault="00C54748" w:rsidP="00CE3F72">
      <w:pPr>
        <w:jc w:val="both"/>
        <w:rPr>
          <w:rStyle w:val="FontStyle12"/>
          <w:rFonts w:cs="Times New Roman"/>
          <w:b w:val="0"/>
          <w:szCs w:val="28"/>
          <w:lang w:val="uk-UA"/>
        </w:rPr>
      </w:pPr>
    </w:p>
    <w:p w:rsidR="00C54748" w:rsidRDefault="00C54748" w:rsidP="003508B2">
      <w:pPr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5A9F">
        <w:rPr>
          <w:rStyle w:val="FontStyle12"/>
          <w:rFonts w:cs="Times New Roman"/>
          <w:b w:val="0"/>
          <w:szCs w:val="28"/>
          <w:lang w:val="uk-UA"/>
        </w:rPr>
        <w:t xml:space="preserve">РОЗДІЛ 1. ТЕОРЕТИЧНІ ОСНОВИ </w:t>
      </w:r>
      <w:r>
        <w:rPr>
          <w:rStyle w:val="FontStyle12"/>
          <w:rFonts w:cs="Times New Roman"/>
          <w:b w:val="0"/>
          <w:szCs w:val="28"/>
          <w:lang w:val="uk-UA"/>
        </w:rPr>
        <w:t>СТВОРЕННЯ СКЕТЧБУКІВ</w:t>
      </w:r>
    </w:p>
    <w:p w:rsidR="00C54748" w:rsidRDefault="00C54748" w:rsidP="003508B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8F35EA">
      <w:pPr>
        <w:numPr>
          <w:ilvl w:val="1"/>
          <w:numId w:val="3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Світовий досвід у </w:t>
      </w:r>
      <w:r>
        <w:rPr>
          <w:rFonts w:ascii="Times New Roman" w:hAnsi="Times New Roman" w:cs="Times New Roman"/>
          <w:sz w:val="28"/>
          <w:szCs w:val="28"/>
          <w:lang w:val="uk-UA"/>
        </w:rPr>
        <w:t>створенні щоденників та скетч буків</w:t>
      </w:r>
    </w:p>
    <w:p w:rsidR="00C54748" w:rsidRDefault="00C54748" w:rsidP="00801119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відомо, с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кетчбук є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дуже 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важливим інструментом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 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художників,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так і для 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дизайнерів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 само, 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всіх, хто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обирає</w:t>
      </w:r>
      <w:r w:rsidRPr="00064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зберігати свої ідеї та думки на папері.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Раніше, такий термін як «скетч бук» - мало вживався. Здебільшого це були «альбоми для малювання» та блокноти «без лінійок». Проте саме назва «скетч бук» опиує саме особливий вид блокноту із функціями альбому для малювання.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Скетчбуки є універсальними інструментами,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що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знайшли св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ій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застосу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нок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у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багатьох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галузях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діяльності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творчих людей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. Найпоширеніша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нива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скетчбуків —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це, авжеж,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мистецтво.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Митці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жива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ють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с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кетчбуки для створення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шкіц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ів,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замальовок, скетчів,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малюнків або навіть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цілком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повноцінних арт-проєктів.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Він є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експеримен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тальним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майданчиком різни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х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матері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я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л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ів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та технік.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Учні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художніх шкіл та мистецьких закладів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жива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ють скетчбуки для вивчення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нових та архаїчних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технік малювання. Це допомагає їм розвивати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вже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власний стиль.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А це неможливо зробити без щоденної практики. А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рхітектори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,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д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изайнери, та представники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багатьох и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нших професій 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жива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ють скетчбуки для розробки ідей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, шкіців,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концепцій.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Широк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ий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вжиток для х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обі та відпочин</w:t>
      </w:r>
      <w:r w:rsidRPr="0006421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ку - н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априклад,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колекціонери або археологи замальовують нові знахідки, 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спостерігачі за птахами можуть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вживати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для замальов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ок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видів птахів,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туристи та мандрівники</w:t>
      </w:r>
      <w:r w:rsidRPr="0043607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— для створення щоденників.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Важливою функцією є вжиток 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для р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елаксаці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ї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та медитаці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ї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. Малювання в скетчбуці може бути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хороши</w:t>
      </w:r>
      <w:r w:rsidRPr="008F35E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им способом релаксу.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Як ми говорили вище, с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>кетчбук відрі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жн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 xml:space="preserve">яється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о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 xml:space="preserve">д блокноту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й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 xml:space="preserve"> альбому за кількома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головн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 xml:space="preserve">ими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показник</w:t>
      </w:r>
      <w:r w:rsidRPr="008F35EA">
        <w:rPr>
          <w:rFonts w:ascii="Times New Roman" w:hAnsi="Times New Roman" w:cs="Times New Roman"/>
          <w:color w:val="252525"/>
          <w:sz w:val="28"/>
          <w:szCs w:val="28"/>
        </w:rPr>
        <w:t>ами.</w:t>
      </w:r>
      <w:r w:rsidRPr="008F35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с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кетчбук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здебільшого 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призначений для малювання,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шкіців, 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ескіз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ів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та створення художніх робіт,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блокнот 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жива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ється для запису розкладів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текстових нотаток,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переліків, тощо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. 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Скетчбуки зазвичай мають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особливе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зшиття,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для зручного відкри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вання,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иноді 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різн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оманітні додаткові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деталі: кишеньку,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гум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ку,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гудзик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напротивагу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блокнот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ам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чи альбом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ам, що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часто мають далеко не всі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отакі деталі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зручності.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Альбом частіше за все призначений для художніх творів з використанням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конкрет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них матер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ія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лів.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4748" w:rsidRDefault="00C54748" w:rsidP="00801119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Таким чином, с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кетчбук створений для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будь якого «контенту»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: швидких замальовок, детальних малюнків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записів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та творчих експериментів, у той час, коли блокнот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існує саме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для щоденних записів та організаційних завдань, а альбом — для конкретних творчих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робіт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. </w:t>
      </w:r>
    </w:p>
    <w:p w:rsidR="00C54748" w:rsidRDefault="00C54748" w:rsidP="008F35EA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Ф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ормат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ергономіка,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продуманість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та розміри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скетчбуків забезпечують зручність носіння та користування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ними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. Блокноти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також досить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зручні для носіння, проте не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так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продумані функці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й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но. Альбоми зазвичай більші, важчі та менш мобільні.</w:t>
      </w:r>
    </w:p>
    <w:p w:rsidR="00C54748" w:rsidRPr="008F35EA" w:rsidRDefault="00C54748" w:rsidP="008F35EA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Скетчбуки можуть значно відрі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ж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нятися один від одного, залежно від призначення,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ціни,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якості паперу, обкладинки та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и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нших особливостей. Розуміння цих відмінностей допоможе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користувачеві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обрати скетчбук,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що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найкраще підійде д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його проектів та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творчих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ідей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.</w:t>
      </w:r>
    </w:p>
    <w:p w:rsidR="00C54748" w:rsidRPr="00801119" w:rsidRDefault="00C54748" w:rsidP="00801119">
      <w:pPr>
        <w:shd w:val="clear" w:color="auto" w:fill="FFFFFF"/>
        <w:spacing w:after="300" w:line="504" w:lineRule="atLeast"/>
        <w:rPr>
          <w:rFonts w:ascii="Times New Roman" w:hAnsi="Times New Roman" w:cs="Times New Roman"/>
          <w:color w:val="252525"/>
          <w:sz w:val="28"/>
          <w:szCs w:val="28"/>
          <w:lang w:eastAsia="ru-RU"/>
        </w:rPr>
      </w:pP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Скетчбуки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класифіку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ються за багатьма параметрами: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1) 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Конструкція. Деякі скетчбуки мають спіральну пружину, що дозволяє повністю відкривати блокнот, інші — класичну книжкову обкладинку, яка захищає сторінки та забезпечує стильний вигляд. А скетчбуки від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ORNER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зшиті спеціальним плетінням, що дозволяє розгорнути аркуші на 180°.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2) 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Розмір та формат: від кишенькових версій до великих форматів, скетчбуки можуть бути різних розмірів, що дозволяє вибрати оптимальний варіант для конкретних задач і умов використання.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3)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Тип паперу: від гладкого до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ж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орсткого, від тонкого до товстого, папір у скетчбуках підбирається залежно від цілей та інструментів, який використовує художник.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Для туші або фломастерів підійде гладкий папір, а для вугілля або пастелі краще вибрати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ж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орсткий</w:t>
      </w:r>
    </w:p>
    <w:p w:rsidR="00C54748" w:rsidRPr="005301DE" w:rsidRDefault="00C54748" w:rsidP="000E39E9">
      <w:pPr>
        <w:shd w:val="clear" w:color="auto" w:fill="FFFFFF"/>
        <w:spacing w:after="300" w:line="360" w:lineRule="auto"/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</w:pP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Скетчбуки надають багато можливостей для практичного та творчого використання, виходячи за рамки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звичай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ного малювання. Ось кілька нестандартних способів їх застосу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нку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: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1)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Подорожній щоденник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що з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беріга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є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спогади з подорожей, малюючи місця, які відвідує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користувач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, або збираючи сувеніри, такі як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етикетки, світлини,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квитки та рахунки, які можна приклеїти на сторінки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створюючи коллаж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2) Як к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улінарна книга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де з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апису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ють потрібні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рецепти, а також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свої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враження від кулінарних експериментів. Додатково можете клеїти наліпки чи </w:t>
      </w:r>
      <w:r w:rsidRPr="005301DE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промальовувати різні інгредієнти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.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3) 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Планувальник та органайзер. Використов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ує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скетчбук як планувальник для щоденних завдань, цілей та заходів.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 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4) </w:t>
      </w:r>
      <w:r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Вивчення мистецтва.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с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проби малювати різними незвичними техніками,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або замальовки зразків творів давнини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.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5), </w:t>
      </w:r>
      <w:r w:rsidRPr="005301DE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Мозковий штурм. Використову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є</w:t>
      </w:r>
      <w:r w:rsidRPr="005301DE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скетчбук для </w:t>
      </w:r>
      <w:r w:rsidRPr="004E5217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візуального мислення, створюючи схеми та концептуальні малюнки, що допомагають організувати ідеї.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,6) </w:t>
      </w:r>
      <w:r w:rsidRPr="004E5217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Журнал емоцій. 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Використовуйте ескізування в скетчбуці як форму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релаксу та</w:t>
      </w:r>
      <w:r w:rsidRPr="000E39E9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 арт-терапії.</w:t>
      </w:r>
    </w:p>
    <w:p w:rsidR="00C54748" w:rsidRPr="005301DE" w:rsidRDefault="00C54748" w:rsidP="000E39E9">
      <w:pPr>
        <w:shd w:val="clear" w:color="auto" w:fill="FFFFFF"/>
        <w:spacing w:after="40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Щоденник - це незамінний аксесуар кожної людини. Незважаючи на те що поряд з ними стали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найновітніші</w:t>
      </w: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гаджети,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все ж</w:t>
      </w: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паперові </w:t>
      </w: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записні книжки залишаються найкращим і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досить </w:t>
      </w: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надійним носієм важливої інформації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яку не зищить ні хакер, ні компуторний вірус</w:t>
      </w:r>
      <w:r w:rsidRPr="005301D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C54748" w:rsidRPr="009F0F04" w:rsidRDefault="00C54748" w:rsidP="000E39E9">
      <w:pPr>
        <w:shd w:val="clear" w:color="auto" w:fill="FFFFFF"/>
        <w:spacing w:after="400" w:line="360" w:lineRule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Виходячи з фактів вчених, першими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щоденниками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були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глиняні таблички. Перші таблички були знайдені вченими в Румунії під містом Алба-Юлія, яким приблизно 7500 років.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 створення щоденника так само вплинули римляни. Один з декількох переклад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слова «календар» є «боргова книга». У них заносили інформацію про боржників, а віддавати борги в ті часи було прийнято в перші дні місяця, звідси і назва календар.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C54748" w:rsidRPr="000E39E9" w:rsidRDefault="00C54748" w:rsidP="000E39E9">
      <w:pPr>
        <w:shd w:val="clear" w:color="auto" w:fill="FFFFFF"/>
        <w:spacing w:after="40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Блокноти, де можна було вести записи, вперше з'явилися в 1650 році в місті Бергамо (Італія). У цьому місті довгий час виготовляли щоденники. Ще в далекому 17 столітті вважалося, що якщо ти маєш такий блокнот, то це підкреслює твою статусність. Щоденники виробляли з різних видів шкіри, прикрашали різними орнаментами, позолотою. На перших сторінках було відведено місце для імені власника і винагороду, яке можна отримати при його знахідку, якщо власник втратить.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Стародавні слов'яни робили записи на воскових табличках. У 20 столітті щоденники почали вести відомі особистості. Такі як імениті художники, поети і політичні діячі. А якщо хтось мав щоденником в шкіряній обкладинці, то це була ознака успішного і ділової людини з вищого суспільства.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39E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Щоденники та блокноти необхідні нам для правильного планування свого часу, фіксації завдань і контролю їх виконання. Якщо ви хочете не забувати про важливі справи або зустрічах, то Вам необхідно придбати щоденник. Завдяки планувальником Ви правильно будете планувати свій день, і досягати хороших результатів у всіх сферах життя.</w:t>
      </w:r>
    </w:p>
    <w:p w:rsidR="00C54748" w:rsidRPr="009B5A9F" w:rsidRDefault="00C54748" w:rsidP="009B5A9F">
      <w:pPr>
        <w:pStyle w:val="ListParagraph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Особливості розвитку видавничої справи як частини від графічного дизайну</w:t>
      </w:r>
    </w:p>
    <w:p w:rsidR="00C54748" w:rsidRPr="0039592E" w:rsidRDefault="00C54748" w:rsidP="009B5A9F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інформаційних та комп'ютерних технологій і супутнє йому спрощення доступу до інформації, в тому числі і завдяки розвитку мережі Інтернет, відкрило перед видавничою справою і сферою поліграфії нові можливості зростання й розвитку. Під дією глобальних змін у технологіях роботи з інформацією видавнича справа швидко трансформується в потужне джерело розробки і виробництва електронних інтерактивних видань, багато насичених мультимедійним електронним контентом, з широким спектром різноманітних форм кінцевої реалізації та переважним поширенням через мережеві канали доставки. Відбувається зміна всього ланцюга створення поліграфічної продукції в ході якого стираються кордони між такими категоріями як бібліотека, автор, видавець, читач або користувач і точка видачі готового продукту. Швидка зміна ландшафту поліграфічного бізнесу призводить до виникнення нових явищ, які потребують розгляду та аналізу, а також виявлення нових тенденцій, які слід правильно розуміти й інтерпретувати. У зв'язку з цим, метою даного дослідження є виявлення та аналіз ключових тенденцій розвитку видавничої справи та поліграфії, а основні завдання лежать в площині узагальнення і обґрунтування впливу таких тенденцій на кожну з сфер видавничої справи з точки зору зміни технологічних платформ і компетенцій фахівців поліграфічної галузі. Відповідно до загальноприйнятих визначень [2], під видавничою справою розуміють діяльність, що здійснюється видавцем по трансформації інформаційного контенту автора з використанням відповідних поліграфічних технологій в форму, придатну для споживання специфічною категорією користувачів (аудиторією) і поширення кінцевого продукту через канали збуту з метою досягнення економічного або соціального ефекту. В умовах економіки інформації та знань під дією вдосконалення технологій роботи з інформацією йде безперервна трансформація і зміна самої сфери видавничої справи та поліграфії.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B5A9F">
        <w:rPr>
          <w:rFonts w:ascii="Times New Roman" w:hAnsi="Times New Roman" w:cs="Times New Roman"/>
          <w:sz w:val="28"/>
          <w:szCs w:val="28"/>
        </w:rPr>
        <w:t>ожна умовно узагальнити і представити сучасну видавничу справ</w:t>
      </w:r>
      <w:r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Pr="009B5A9F">
        <w:rPr>
          <w:rFonts w:ascii="Times New Roman" w:hAnsi="Times New Roman" w:cs="Times New Roman"/>
          <w:sz w:val="28"/>
          <w:szCs w:val="28"/>
        </w:rPr>
        <w:t xml:space="preserve"> як складний об'єкт, що складається з трьох основних компонентів: безпосередньо видавнича справа, друкарська справа та сфера </w:t>
      </w:r>
      <w:r w:rsidRPr="0039592E">
        <w:rPr>
          <w:rFonts w:ascii="Times New Roman" w:hAnsi="Times New Roman" w:cs="Times New Roman"/>
          <w:sz w:val="28"/>
          <w:szCs w:val="28"/>
        </w:rPr>
        <w:t>мультимедійного видавництва.</w:t>
      </w:r>
    </w:p>
    <w:p w:rsidR="00C54748" w:rsidRPr="00872CB1" w:rsidRDefault="00C54748" w:rsidP="00872CB1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592E">
        <w:rPr>
          <w:rFonts w:ascii="Times New Roman" w:hAnsi="Times New Roman" w:cs="Times New Roman"/>
          <w:sz w:val="28"/>
          <w:szCs w:val="28"/>
          <w:lang w:val="uk-UA"/>
        </w:rPr>
        <w:t>У світовій практиці термін «дизайн» зокрема «графічний» з’явився у 1933 році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 xml:space="preserve">а офіційне визначення «дизайн» отримав в 1969 році на конгресі </w:t>
      </w:r>
      <w:r w:rsidRPr="0039592E">
        <w:rPr>
          <w:rFonts w:ascii="Times New Roman" w:hAnsi="Times New Roman" w:cs="Times New Roman"/>
          <w:sz w:val="28"/>
          <w:szCs w:val="28"/>
        </w:rPr>
        <w:t>ICSID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 xml:space="preserve"> – Міжнародної ради з промислового дизайну, а саме «Дизайн – творча діяльність, мета якої – визначення формальних якостей предметів, що виробляються промисловістю; ці якості форми належать не тільки до зовнішнього вигляду, але і головним чином, до структурних і функціональних зв’язків, які перетворюють систему в цілісну єдність (з точки зору як виробника, так і користувача). </w:t>
      </w:r>
      <w:r w:rsidRPr="0039592E">
        <w:rPr>
          <w:rFonts w:ascii="Times New Roman" w:hAnsi="Times New Roman" w:cs="Times New Roman"/>
          <w:sz w:val="28"/>
          <w:szCs w:val="28"/>
        </w:rPr>
        <w:t>Дизайн прагне охопити усі аспекти навколишнього середовища людини, які обумовлені промисловим виробництвом»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>Американський дизайнер, видавець журналу в області дизайну друкованих видань «</w:t>
      </w:r>
      <w:r w:rsidRPr="0039592E">
        <w:rPr>
          <w:rFonts w:ascii="Times New Roman" w:hAnsi="Times New Roman" w:cs="Times New Roman"/>
          <w:sz w:val="28"/>
          <w:szCs w:val="28"/>
        </w:rPr>
        <w:t>Before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39592E">
        <w:rPr>
          <w:rFonts w:ascii="Times New Roman" w:hAnsi="Times New Roman" w:cs="Times New Roman"/>
          <w:sz w:val="28"/>
          <w:szCs w:val="28"/>
        </w:rPr>
        <w:t>After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>» Джон Мак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>Вейд по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 xml:space="preserve">філософськи трактує термін «графічний дизайн»: «Графічний дизайн – не тільки засіб оформлення, але і засіб спілкування, що дозволяє зробити видимою вашу проникливість і ваші думки, надаючи їм </w:t>
      </w:r>
      <w:r w:rsidRPr="00872CB1">
        <w:rPr>
          <w:rFonts w:ascii="Times New Roman" w:hAnsi="Times New Roman" w:cs="Times New Roman"/>
          <w:sz w:val="28"/>
          <w:szCs w:val="28"/>
          <w:lang w:val="uk-UA"/>
        </w:rPr>
        <w:t>такої форми і втілення, яке не соромно показати усьому світу».</w:t>
      </w:r>
    </w:p>
    <w:p w:rsidR="00C54748" w:rsidRPr="00F81BD7" w:rsidRDefault="00C54748" w:rsidP="00F81BD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72CB1">
        <w:rPr>
          <w:rFonts w:ascii="Times New Roman" w:hAnsi="Times New Roman" w:cs="Times New Roman"/>
          <w:sz w:val="28"/>
          <w:szCs w:val="28"/>
          <w:lang w:val="uk-UA"/>
        </w:rPr>
        <w:t xml:space="preserve">До видавничої частини можуть бути залучені юристи, які працюють з авторськими правами, і бухгалтери, які розраховують бюджет, собівартість видання, тобто бізнес-складову видавничого процесу. </w:t>
      </w:r>
      <w:r w:rsidRPr="00872CB1">
        <w:rPr>
          <w:rFonts w:ascii="Times New Roman" w:hAnsi="Times New Roman" w:cs="Times New Roman"/>
          <w:sz w:val="28"/>
          <w:szCs w:val="28"/>
        </w:rPr>
        <w:t xml:space="preserve">Не варто забувати і про редакційний колектив: випусковий редактор, який керує проєктом, </w:t>
      </w:r>
      <w:r w:rsidRPr="00F81BD7">
        <w:rPr>
          <w:rFonts w:ascii="Times New Roman" w:hAnsi="Times New Roman" w:cs="Times New Roman"/>
          <w:sz w:val="28"/>
          <w:szCs w:val="28"/>
        </w:rPr>
        <w:t>літературний редактор, також науковий редактор, якщо йдеться про наукові чи специфічні галузеві видання. </w:t>
      </w:r>
    </w:p>
    <w:p w:rsidR="00C54748" w:rsidRPr="00F81BD7" w:rsidRDefault="00C54748" w:rsidP="00F81BD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81BD7">
        <w:rPr>
          <w:rFonts w:ascii="Times New Roman" w:hAnsi="Times New Roman" w:cs="Times New Roman"/>
          <w:sz w:val="28"/>
          <w:szCs w:val="28"/>
        </w:rPr>
        <w:t>Звичайно, над створення книги працюють ще й літературні та технічні коректори, вони відповідають за макети.</w:t>
      </w:r>
      <w:r w:rsidRPr="00F81BD7">
        <w:rPr>
          <w:rFonts w:ascii="Times New Roman" w:hAnsi="Times New Roman" w:cs="Times New Roman"/>
          <w:sz w:val="28"/>
          <w:szCs w:val="28"/>
          <w:lang w:val="uk-UA"/>
        </w:rPr>
        <w:t xml:space="preserve"> За дизайн-складову відповідають ті, хто проєктує видання, обирає формат, спосіб кріплення сторінок, папір, шрифти. </w:t>
      </w:r>
      <w:r w:rsidRPr="00F81BD7">
        <w:rPr>
          <w:rFonts w:ascii="Times New Roman" w:hAnsi="Times New Roman" w:cs="Times New Roman"/>
          <w:sz w:val="28"/>
          <w:szCs w:val="28"/>
        </w:rPr>
        <w:t>Часто, якщо в книзі основну роль відіграє текстова наповненість, то ілюстраторів залучають до видавництва вже наприкінці, аби художники оформили обкладинку з хорошим маркетинговим попитом. </w:t>
      </w:r>
    </w:p>
    <w:p w:rsidR="00C54748" w:rsidRPr="00F81BD7" w:rsidRDefault="00C54748" w:rsidP="004360CE">
      <w:pPr>
        <w:pStyle w:val="ql-align-justify"/>
        <w:shd w:val="clear" w:color="auto" w:fill="FFFFFF"/>
        <w:spacing w:before="0" w:beforeAutospacing="0" w:line="360" w:lineRule="auto"/>
        <w:ind w:firstLine="540"/>
        <w:rPr>
          <w:color w:val="000000"/>
          <w:sz w:val="28"/>
          <w:szCs w:val="28"/>
          <w:lang w:val="uk-UA"/>
        </w:rPr>
      </w:pPr>
      <w:r w:rsidRPr="00F81BD7">
        <w:rPr>
          <w:sz w:val="28"/>
          <w:szCs w:val="28"/>
        </w:rPr>
        <w:t xml:space="preserve">І наприкінці, варто сказати про виробництво: величезні колективи людей з друкарським машинами, часто складні, небезпечні процеси, адже там використовують і фарби, і лаки, і тиснення, і штанс-ножі. Тобто, йдеться про величезні фабрики та виробництва, де можуть працювати п'ятдесят, сто, триста людей. Це дуже-дуже довгий ланцюжок. Ясно, що не всі видання потребують аж такої кількості людей. Так, але маємо розуміти, що залежно від специфіки видання стає зрозуміло, які з учасників можуть залучатися до процесу. </w:t>
      </w:r>
      <w:r w:rsidRPr="00F81BD7">
        <w:rPr>
          <w:color w:val="000000"/>
          <w:sz w:val="28"/>
          <w:szCs w:val="28"/>
          <w:shd w:val="clear" w:color="auto" w:fill="FFFFFF"/>
          <w:lang w:val="uk-UA"/>
        </w:rPr>
        <w:t>Ф</w:t>
      </w:r>
      <w:r w:rsidRPr="00F81BD7">
        <w:rPr>
          <w:color w:val="000000"/>
          <w:sz w:val="28"/>
          <w:szCs w:val="28"/>
          <w:shd w:val="clear" w:color="auto" w:fill="FFFFFF"/>
        </w:rPr>
        <w:t>ахівці, без яких не обійтися під час створення книги, — це дизайнер, верстальник та коректор.</w:t>
      </w:r>
      <w:r w:rsidRPr="00F81BD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81BD7">
        <w:rPr>
          <w:color w:val="000000"/>
          <w:sz w:val="28"/>
          <w:szCs w:val="28"/>
          <w:lang w:val="uk-UA"/>
        </w:rPr>
        <w:t>Найбільшою проблемою є етап, коли стає зрозуміло, що «ланцюжок учасників не є між собою злагоджений» і над процесом немає проєктного менеджера, який був би сконцентрований на тому, як команда виконує свої завдання. Тоді починаються й протерміновані дедлайни, проблеми з нестачею коштів.</w:t>
      </w:r>
      <w:r w:rsidRPr="00F81BD7">
        <w:rPr>
          <w:color w:val="000000"/>
          <w:sz w:val="28"/>
          <w:szCs w:val="28"/>
        </w:rPr>
        <w:t> </w:t>
      </w:r>
      <w:r w:rsidRPr="00F81BD7">
        <w:rPr>
          <w:color w:val="000000"/>
          <w:sz w:val="28"/>
          <w:szCs w:val="28"/>
          <w:lang w:val="uk-UA"/>
        </w:rPr>
        <w:t xml:space="preserve"> Також на кінцевий результат негативно впливає низький рівень кваліфікації людей, наприклад, коли вони довгий час працювали в іншій сфері і не мають досвіду.</w:t>
      </w:r>
    </w:p>
    <w:p w:rsidR="00C54748" w:rsidRDefault="00C54748" w:rsidP="004360CE">
      <w:pPr>
        <w:shd w:val="clear" w:color="auto" w:fill="FFFFFF"/>
        <w:spacing w:after="100" w:afterAutospacing="1" w:line="360" w:lineRule="auto"/>
        <w:ind w:firstLine="54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З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>а кордоном життєвий цикл проєкту книжки, навіть не найскладнішої — це півтора рок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и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>. Інколи два, інколи три, якщо видання складне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. 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Закордоном все детально прораховують, створюють стратегії, ще до того, як книжка написана. Величезні мережі аналізують ринок, на якому книжка може принесе прибуток. В Україні 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випуск книжки йде від чотирьох до шести місяців.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Важливим є вміння планувати. Йдеться не лише про особисте вміння розподіляти час та ресурси, а й співпраця з десятками організацій, які теж поділяють світогляд творців і розуміють, що від кожного залежить кінцевий результат.</w:t>
      </w:r>
    </w:p>
    <w:p w:rsidR="00C54748" w:rsidRPr="009F0F04" w:rsidRDefault="00C54748" w:rsidP="009F0F04">
      <w:pPr>
        <w:shd w:val="clear" w:color="auto" w:fill="FFFFFF"/>
        <w:spacing w:after="100" w:afterAutospacing="1" w:line="360" w:lineRule="auto"/>
        <w:ind w:firstLine="540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Фінансово-психологічна причина виникає тоді, коли видавець знає, що його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підручник закуплять накладом сто тисяч примірників і на нього вже виділені кошти.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Тоді не сильно починають думати про зовнішній вигляд чи ще щось. Це амбіція, яка зникає. Чим хорошою є книга, яка чесно з'являється на відкритому ринку, тим що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видавець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не має права ніде схибити.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Треба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 зробити ідеальну коректуру, більш якісну верстку, дизайн, продумати структуру видання та знайти авдиторію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.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ідручники — це абсолютно інша галузь видання, яка не позбавлена певних нюансів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>.</w:t>
      </w:r>
      <w:r w:rsidRPr="00F81BD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>Потрібно пройти багатоетапний конкурс, вкластися в бюджет, який виділило міністерство, тому часто видавець не має бажання мати справу з цим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.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З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>комерційними проєктами є поняття, як зробит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и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 це якісно, для чого, кому продавати, чи воно окупиться. Тут більш чесні правила бізнесу, ніж правила взаємодії з державою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Добре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eastAsia="ru-RU"/>
        </w:rPr>
        <w:t xml:space="preserve"> підготовлений макет — запорука успіху. А налагоджений контакт, готовність комунікувати — найважливіша складова в частині вибору друкарні</w:t>
      </w:r>
      <w:r w:rsidRPr="00F81BD7">
        <w:rPr>
          <w:rFonts w:ascii="Times New Roman" w:hAnsi="Times New Roman" w:cs="Times New Roman"/>
          <w:iCs/>
          <w:color w:val="000000"/>
          <w:sz w:val="28"/>
          <w:szCs w:val="28"/>
          <w:lang w:val="uk-UA" w:eastAsia="ru-RU"/>
        </w:rPr>
        <w:t>.</w:t>
      </w:r>
    </w:p>
    <w:p w:rsidR="00C54748" w:rsidRPr="009B5A9F" w:rsidRDefault="00C54748" w:rsidP="009B5A9F">
      <w:pPr>
        <w:pStyle w:val="ListParagraph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9B5A9F" w:rsidRDefault="00C54748" w:rsidP="009B5A9F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Висновки до 1-го розділу</w:t>
      </w: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З'ясовано, що т</w:t>
      </w:r>
      <w:r w:rsidRPr="0039592E">
        <w:rPr>
          <w:rFonts w:ascii="Times New Roman" w:hAnsi="Times New Roman" w:cs="Times New Roman"/>
          <w:sz w:val="28"/>
          <w:szCs w:val="28"/>
          <w:lang w:val="uk-UA"/>
        </w:rPr>
        <w:t xml:space="preserve">ермін «дизайн» ввійшов у видавничу справу, викликавши різні думки, сприйняття, порівняння, співвідношення навіть заперечення, тільки тому, що у пострадянських країнах мав лексичну заміну – «художнє конструювання», «технічна естетика» і т. п. Дизайн, а в даному випадку це графічний дизайн, повністю відповідає поняттю «оформлення», і навіть розширює можливості надання естетичної зовнішньої форми періодичним виданням. </w:t>
      </w:r>
      <w:r w:rsidRPr="0039592E">
        <w:rPr>
          <w:rFonts w:ascii="Times New Roman" w:hAnsi="Times New Roman" w:cs="Times New Roman"/>
          <w:sz w:val="28"/>
          <w:szCs w:val="28"/>
        </w:rPr>
        <w:t>Тому, виходячи з історичних реалій, термін «дизайн» у газетно-журнальному виробництві можна ототожнювати з терміном «оформлення» і вживати як синонім.</w:t>
      </w:r>
      <w:r w:rsidRPr="003508B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4748" w:rsidRPr="009F0F04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 xml:space="preserve">Скетчбуки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класифіку</w:t>
      </w:r>
      <w:r w:rsidRPr="008F35EA">
        <w:rPr>
          <w:rFonts w:ascii="Times New Roman" w:hAnsi="Times New Roman" w:cs="Times New Roman"/>
          <w:color w:val="252525"/>
          <w:sz w:val="28"/>
          <w:szCs w:val="28"/>
          <w:lang w:eastAsia="ru-RU"/>
        </w:rPr>
        <w:t>ються за багатьма параметрами: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1) 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Конструкція.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2) 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Розмір та формат: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3)</w:t>
      </w:r>
      <w:r w:rsidRPr="00801119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Тип паперу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 тощо.</w:t>
      </w: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Визначено, що 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Скетчбуки є універсальними інструментами,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що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знайшли св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ій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застосу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нок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у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багатьох 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галузях</w:t>
      </w:r>
      <w:r w:rsidRPr="00FC5270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діяльності</w:t>
      </w:r>
      <w:r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творчих людей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. С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>кетчбук відрі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жн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яється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о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д блокноту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й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 альбому за кількома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головн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ими 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показник</w:t>
      </w:r>
      <w:r w:rsidRPr="009F0F04">
        <w:rPr>
          <w:rFonts w:ascii="Times New Roman" w:hAnsi="Times New Roman" w:cs="Times New Roman"/>
          <w:color w:val="252525"/>
          <w:sz w:val="28"/>
          <w:szCs w:val="28"/>
          <w:lang w:val="uk-UA"/>
        </w:rPr>
        <w:t>ами.</w:t>
      </w:r>
      <w:r w:rsidRPr="008F35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с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кетчбук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здебільшого 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призначений для малювання,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шкіців, 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ескіз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ів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та створення художніх робіт,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а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блокнот 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жива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ється для запису розкладів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,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текстових нотаток,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переліків, тощо</w:t>
      </w:r>
      <w:r w:rsidRPr="000C5BC0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. 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Скетчбуки зазвичай мають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особливе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зшиття,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для зручного відкри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вання,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иноді 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різн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оманітні додаткові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 деталі: кишеньку,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гум</w:t>
      </w:r>
      <w:r w:rsidRPr="00B64D48"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 xml:space="preserve">ку, </w:t>
      </w:r>
      <w:r>
        <w:rPr>
          <w:rFonts w:ascii="Times New Roman" w:hAnsi="Times New Roman" w:cs="Times New Roman"/>
          <w:color w:val="252525"/>
          <w:sz w:val="28"/>
          <w:szCs w:val="28"/>
          <w:lang w:val="uk-UA" w:eastAsia="ru-RU"/>
        </w:rPr>
        <w:t>гудзик</w:t>
      </w: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3508B2" w:rsidRDefault="00C54748" w:rsidP="003508B2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9B5A9F" w:rsidRDefault="00C54748" w:rsidP="009B5A9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>
        <w:rPr>
          <w:rStyle w:val="FontStyle12"/>
          <w:rFonts w:cs="Times New Roman"/>
          <w:b w:val="0"/>
          <w:szCs w:val="28"/>
          <w:lang w:val="uk-UA"/>
        </w:rPr>
        <w:t>ПРАКТИ</w:t>
      </w:r>
      <w:r w:rsidRPr="004E5217">
        <w:rPr>
          <w:rStyle w:val="FontStyle12"/>
          <w:rFonts w:cs="Times New Roman"/>
          <w:b w:val="0"/>
          <w:szCs w:val="28"/>
          <w:lang w:val="uk-UA"/>
        </w:rPr>
        <w:t>ЧНІ ОСНОВИ СТВОРЕННЯ СКЕТЧБУКІВ</w:t>
      </w:r>
    </w:p>
    <w:p w:rsidR="00C54748" w:rsidRPr="009B5A9F" w:rsidRDefault="00C54748" w:rsidP="00F63BAD">
      <w:pPr>
        <w:pStyle w:val="ListParagraph"/>
        <w:spacing w:line="360" w:lineRule="auto"/>
        <w:ind w:left="0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2.1. Нормативна база друкованих видань</w:t>
      </w:r>
    </w:p>
    <w:p w:rsidR="00C54748" w:rsidRDefault="00C54748" w:rsidP="00FC5E98">
      <w:pPr>
        <w:shd w:val="clear" w:color="auto" w:fill="FFFFFF"/>
        <w:spacing w:after="30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Видавнича справа - сфера суспільних відносин, що поєднує в собі організаційно-творчу та виробничо-господарську діяльність юридичних і фізичних осіб, зайнятих створенням, виготовленням і розпов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сюдженням видавничої продукції.</w:t>
      </w:r>
    </w:p>
    <w:p w:rsidR="00C54748" w:rsidRPr="009B5A9F" w:rsidRDefault="00C54748" w:rsidP="00FC5E98">
      <w:pPr>
        <w:shd w:val="clear" w:color="auto" w:fill="FFFFFF"/>
        <w:spacing w:after="30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Складовими частинами в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идавничої справи є: 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видавнича діяльність - сукупність організаційних, творчих, виробничих заходів, спрямованих на підготовку і випус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к у світ видавничої продукції; 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виготовлення видавничої продукції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виробничо-технологічний процес відтворення визначеним тиражем видавничого оригіналу поліграфічними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чи іншими технічними засобами; </w:t>
      </w:r>
      <w:r w:rsidRPr="009B5A9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розповсюдження видавничої продукції - доведення видавничої продукції до споживача як через торговельну мережу, так і іншими способами.</w:t>
      </w:r>
    </w:p>
    <w:p w:rsidR="00C54748" w:rsidRDefault="00C54748" w:rsidP="00FC5E98">
      <w:pPr>
        <w:shd w:val="clear" w:color="auto" w:fill="FFFFFF"/>
        <w:spacing w:after="3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5A9F">
        <w:rPr>
          <w:rFonts w:ascii="Times New Roman" w:hAnsi="Times New Roman" w:cs="Times New Roman"/>
          <w:bCs/>
          <w:sz w:val="28"/>
          <w:szCs w:val="28"/>
          <w:lang w:val="uk-UA" w:eastAsia="ru-RU"/>
        </w:rPr>
        <w:t>Метою видавничої справи є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задоволення потреб особи, суспільства, держави у видавничій продукції та отримання прибутку від цього виду діяльності; створення можливостей для самовиявлення громадян як авторів незалежно від майнового стану, місця проживання, мовних або інших ознак; забезпечення права на свободу думки і слова, на вільне вираження своїх поглядів і переконань; сприяння національно-культурному розвитку народу шляхом збільшення загальної кількості тиражів, обсягів та розширення тематичного спрямування книговидання. Важливим є забезпечення доступу українського суспільства до загальнолюдських цінностей шляхом перекладу державною мовою кращих здобутків світової літератури, науки тощо, налагодження співпраці з іноземними видавництвами, укладення відповідних міжнародних угод.</w:t>
      </w:r>
    </w:p>
    <w:p w:rsidR="00C54748" w:rsidRPr="00365AD9" w:rsidRDefault="00C54748" w:rsidP="00FC5E98">
      <w:pPr>
        <w:shd w:val="clear" w:color="auto" w:fill="FFFFFF"/>
        <w:spacing w:after="30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Видавнича справа регулюється законами України, зокрема - </w:t>
      </w:r>
      <w:r w:rsidRPr="00365AD9">
        <w:rPr>
          <w:rFonts w:ascii="Times New Roman" w:hAnsi="Times New Roman" w:cs="Times New Roman"/>
          <w:sz w:val="28"/>
          <w:szCs w:val="28"/>
          <w:lang w:val="uk-UA" w:eastAsia="ru-RU"/>
        </w:rPr>
        <w:t>Про видавничу справу : Закон України від 5 черв. 1997 № 318/97-ВР // Верховна Рада Ук­раїни. — Офіц. вид. — Київ : Парлам. вид-во, 2004. — 17, [3] с. — (Серія «Закони України»),</w:t>
      </w:r>
    </w:p>
    <w:p w:rsidR="00C54748" w:rsidRDefault="00C54748" w:rsidP="00FC5E98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Скетчбуки не мають у законі окремого визначення, і часто визначаються за внутрішніми технічними умовами кожного видавництва, наближаючись до альбомів для малювання і блокнотів без лінійок.</w:t>
      </w:r>
    </w:p>
    <w:p w:rsidR="00C54748" w:rsidRPr="009B5A9F" w:rsidRDefault="00C54748" w:rsidP="00FC5E98">
      <w:pPr>
        <w:pStyle w:val="ListParagraph"/>
        <w:spacing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54748" w:rsidRPr="009B5A9F" w:rsidRDefault="00C54748" w:rsidP="00682EBC">
      <w:pPr>
        <w:pStyle w:val="ListParagraph"/>
        <w:numPr>
          <w:ilvl w:val="1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Види та функції паперу для мистецької діяльності</w:t>
      </w:r>
    </w:p>
    <w:p w:rsidR="00C54748" w:rsidRDefault="00C54748" w:rsidP="00FC2590">
      <w:pPr>
        <w:shd w:val="clear" w:color="auto" w:fill="FFFFFF"/>
        <w:spacing w:after="375" w:line="360" w:lineRule="auto"/>
        <w:ind w:firstLine="720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C259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Художній папір - спеціальний тип паперу, волокнистий матеріал з мінеральними добавками у вигляді листів для малювання, доступний для проникнення повітря, вологи і фарб.</w:t>
      </w:r>
    </w:p>
    <w:p w:rsidR="00C54748" w:rsidRPr="00FC2590" w:rsidRDefault="00C54748" w:rsidP="00FC2590">
      <w:pPr>
        <w:shd w:val="clear" w:color="auto" w:fill="FFFFFF"/>
        <w:spacing w:after="375" w:line="360" w:lineRule="auto"/>
        <w:ind w:firstLine="720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C259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Властивості паперу залежать від природи рослинних волокон, їх складу і характеру обробки, наповнювача, проклейки, а також технології виробництва.</w:t>
      </w:r>
    </w:p>
    <w:p w:rsidR="00C54748" w:rsidRPr="00FC2590" w:rsidRDefault="00C54748" w:rsidP="00FC2590">
      <w:pPr>
        <w:shd w:val="clear" w:color="auto" w:fill="FFFFFF"/>
        <w:spacing w:after="375" w:line="360" w:lineRule="auto"/>
        <w:ind w:firstLine="720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C259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Щільність паперу- вимірюється в грамах на метр квадратний. Наприклад, якщо вказана щільність паперу 200 г/м2, це означає, що лист розміром 1 метр на 1 метр важить 200 грам. Для художніх робіт випускається папір щільністю від 90 г/м2 (тонкий папір для малювання та пастелі) до 350 г/м2 (художній картон). Чим щільніше папір, тим краще вона підходить для важких художніх фарб - акрилових і олійних.</w:t>
      </w:r>
    </w:p>
    <w:p w:rsidR="00C54748" w:rsidRPr="00FC2590" w:rsidRDefault="00C54748" w:rsidP="00FC2590">
      <w:pPr>
        <w:shd w:val="clear" w:color="auto" w:fill="FFFFFF"/>
        <w:spacing w:after="375" w:line="360" w:lineRule="auto"/>
        <w:ind w:firstLine="720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C259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Текстура паперу - гладка, середня, дрібна зернистість, велика зернистість або торшон-малюнок на поверхні паперу визначає, для яких технік краще підходить папір. Більш гладка текстура - зручна для деталізації, для ескізів і акварелі, фактурна - для пастелі та акрилової і олійного живопису, для експресивних технік.</w:t>
      </w:r>
    </w:p>
    <w:p w:rsidR="00C54748" w:rsidRPr="00FC2590" w:rsidRDefault="00C54748" w:rsidP="00FC2590">
      <w:pPr>
        <w:shd w:val="clear" w:color="auto" w:fill="FFFFFF"/>
        <w:spacing w:after="375" w:line="360" w:lineRule="auto"/>
        <w:ind w:firstLine="720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FC259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Уміння орієнтуватися в основних характеристиках паперу необхідно як для професійних, так і для художників-початківців для оптимальної реалізації творчих задумів.</w:t>
      </w:r>
    </w:p>
    <w:p w:rsidR="00C54748" w:rsidRDefault="00C54748" w:rsidP="00C761DE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54748" w:rsidRPr="009B5A9F" w:rsidRDefault="00C54748" w:rsidP="00C761DE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54748" w:rsidRDefault="00C54748" w:rsidP="00682EB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5A9F">
        <w:rPr>
          <w:rFonts w:ascii="Times New Roman" w:hAnsi="Times New Roman" w:cs="Times New Roman"/>
          <w:sz w:val="28"/>
          <w:szCs w:val="28"/>
          <w:lang w:val="uk-UA"/>
        </w:rPr>
        <w:t>Висновки до 2-го розділу</w:t>
      </w: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З'ясовано, що законодавча база не визначає окремого поняття, як скетч бук. Видання такого типу проходять як альбоми або блокноти.</w:t>
      </w:r>
    </w:p>
    <w:p w:rsidR="00C54748" w:rsidRPr="00FC2590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Визначено, що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папір для скетч буків має бути художнім, крафтовим, або мати індивідуальні параметри, зазначені у артикулі видання.</w:t>
      </w: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954D2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Pr="004E5217" w:rsidRDefault="00C54748" w:rsidP="00FC2590">
      <w:pPr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Pr="004E5217">
        <w:rPr>
          <w:rFonts w:ascii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РОЗРОБКА </w:t>
      </w:r>
      <w:r w:rsidRPr="004E5217">
        <w:rPr>
          <w:rFonts w:ascii="Times New Roman" w:hAnsi="Times New Roman" w:cs="Times New Roman"/>
          <w:caps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</w:p>
    <w:p w:rsidR="00C54748" w:rsidRDefault="00C54748" w:rsidP="00971C9C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 </w:t>
      </w:r>
      <w:r w:rsidRPr="004E521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Аналіз і принципи проектування </w:t>
      </w:r>
      <w:r w:rsidRPr="004E521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</w:p>
    <w:p w:rsidR="00C54748" w:rsidRDefault="00C54748" w:rsidP="00971C9C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Pr="00055DF9" w:rsidRDefault="00C54748" w:rsidP="00971C9C">
      <w:pPr>
        <w:spacing w:line="360" w:lineRule="auto"/>
        <w:ind w:firstLine="720"/>
        <w:jc w:val="both"/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</w:pP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</w:rPr>
        <w:t xml:space="preserve">Ілюстрації застосовуються для передачі сильних емоцій, які залишають слід у пам'яті. За допомогою ілюстрації можна передати широку гаму емоцій і почуттів, які неможливо висловити словами. Ілюстрації, виконані професійними художниками, наділені неповторним змістом і стилем. Приблизно третина всього населення планети сприймають інформацію через зоровий контакт, </w:t>
      </w: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  <w:t>а</w:t>
      </w: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</w:rPr>
        <w:t xml:space="preserve"> якісна ілюстрація - це саме те, що потрібно. Оригінальна ідея, виражена в зображенні, принесе </w:t>
      </w: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  <w:t xml:space="preserve">значний </w:t>
      </w: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</w:rPr>
        <w:t>ефект</w:t>
      </w:r>
    </w:p>
    <w:p w:rsidR="00C54748" w:rsidRDefault="00C54748" w:rsidP="00971C9C">
      <w:pPr>
        <w:spacing w:line="360" w:lineRule="auto"/>
        <w:ind w:firstLine="720"/>
        <w:jc w:val="both"/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</w:pP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  <w:t xml:space="preserve">Проте, ілюстрації для скетчбуку не повинні заважати користувачеві робити свою творчість. Саме цим ілюстрації скетч буку мають особливу складність у розробці. </w:t>
      </w:r>
    </w:p>
    <w:p w:rsidR="00C54748" w:rsidRPr="00055DF9" w:rsidRDefault="00C54748" w:rsidP="00971C9C">
      <w:pPr>
        <w:spacing w:line="360" w:lineRule="auto"/>
        <w:ind w:firstLine="720"/>
        <w:jc w:val="both"/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</w:pPr>
      <w:r w:rsidRPr="00055DF9">
        <w:rPr>
          <w:rFonts w:ascii="Times New Roman" w:hAnsi="Times New Roman" w:cs="Times New Roman"/>
          <w:color w:val="434343"/>
          <w:sz w:val="28"/>
          <w:szCs w:val="28"/>
          <w:shd w:val="clear" w:color="auto" w:fill="FFFFFF"/>
          <w:lang w:val="uk-UA"/>
        </w:rPr>
        <w:t>Особистий щоденник чи блокнот не лише місце для творчості, письмових практик та гарних колажів. Аналіз і планування допоможуть легше досягати поставленої мети, розібратися з істинними бажаннями, не розпорошувати зусилля на неважливе і бути творцем свого життя.</w:t>
      </w:r>
    </w:p>
    <w:p w:rsidR="00C54748" w:rsidRPr="00055DF9" w:rsidRDefault="00C54748" w:rsidP="00055DF9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Одним зі способів писання </w:t>
      </w: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 щоденник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</w:t>
      </w: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фокус і плани щонайменше раз на місяць. Або щотижня, або на день окремо, кому як зручніше.</w:t>
      </w:r>
    </w:p>
    <w:p w:rsidR="00C54748" w:rsidRPr="00055DF9" w:rsidRDefault="00C54748" w:rsidP="00E76758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Фокус — те, на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людина спрямовує</w:t>
      </w: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свою енергію в цей період. У якій сфері хоче просунутися найбільше. План дій — список важливих завдань, на яких варто сконцентруватися. Якщо ми не ставимо конкретних цілей, дуже легко збитися з курсу, зайняти себе менш важливими, але ймовірно легшими завданнями, хапатися за все поспіль. Якщо в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користувача</w:t>
      </w: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перед очима буде план, простіше зробити вибір, відмовитися від нового проєкту чи можливостей та впевнено рухатися до цілей.</w:t>
      </w:r>
    </w:p>
    <w:p w:rsidR="00C54748" w:rsidRDefault="00C54748" w:rsidP="00055DF9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Як оформити щоденник візуально залежить від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конкретної</w:t>
      </w:r>
      <w:r w:rsidRPr="00055DF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фантазії та побажань</w:t>
      </w:r>
    </w:p>
    <w:p w:rsidR="00C54748" w:rsidRPr="00055DF9" w:rsidRDefault="00C54748" w:rsidP="00055DF9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4748" w:rsidRDefault="00C54748" w:rsidP="00FC2590">
      <w:pPr>
        <w:numPr>
          <w:ilvl w:val="1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sz w:val="28"/>
          <w:szCs w:val="28"/>
          <w:lang w:val="uk-UA" w:eastAsia="ru-RU"/>
        </w:rPr>
        <w:t>Аналіз складових частин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, р</w:t>
      </w:r>
      <w:r w:rsidRPr="009B5A9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озробка окремих елементів та збірного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дизайну та ілюстрацій до щоденника-скетчбука</w:t>
      </w:r>
    </w:p>
    <w:p w:rsidR="00C54748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54748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Щоденник складається із палітурки, розбиття на дні із комірками, та порожніх аркушів для творчости</w:t>
      </w:r>
    </w:p>
    <w:p w:rsidR="00C54748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54748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54748" w:rsidRPr="00971C9C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CF4ACD" w:rsidRDefault="00C54748" w:rsidP="00CF4A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ACD">
        <w:rPr>
          <w:rFonts w:ascii="Times New Roman" w:hAnsi="Times New Roman" w:cs="Times New Roman"/>
          <w:sz w:val="28"/>
          <w:szCs w:val="28"/>
          <w:lang w:val="uk-UA"/>
        </w:rPr>
        <w:t>ВИСНОВКИ ЗАГАЛЬНІ</w:t>
      </w:r>
    </w:p>
    <w:p w:rsidR="00C54748" w:rsidRPr="00CF4ACD" w:rsidRDefault="00C54748" w:rsidP="00CF4A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CF4AC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1. </w:t>
      </w:r>
      <w:r w:rsidRPr="009556CE">
        <w:rPr>
          <w:rFonts w:ascii="Times New Roman" w:hAnsi="Times New Roman"/>
          <w:sz w:val="28"/>
          <w:szCs w:val="28"/>
        </w:rPr>
        <w:t>Проаналіз</w:t>
      </w:r>
      <w:r>
        <w:rPr>
          <w:rFonts w:ascii="Times New Roman" w:hAnsi="Times New Roman"/>
          <w:sz w:val="28"/>
          <w:szCs w:val="28"/>
          <w:lang w:val="uk-UA"/>
        </w:rPr>
        <w:t>овано</w:t>
      </w:r>
      <w:r>
        <w:rPr>
          <w:rFonts w:ascii="Times New Roman" w:hAnsi="Times New Roman"/>
          <w:sz w:val="28"/>
          <w:szCs w:val="28"/>
        </w:rPr>
        <w:t xml:space="preserve"> такий</w:t>
      </w:r>
      <w:r w:rsidRPr="009556C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тип видання, як щоденник та скетчбук</w:t>
      </w:r>
      <w:r w:rsidRPr="00CF4AC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C54748" w:rsidRDefault="00C54748" w:rsidP="00FC2590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CF4AC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З'ясовано, що законодавча база не визначає окремого поняття, як скетч бук. Видання такого типу проходять як альбоми або блокноти. Визначено, що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папір для скетч буків має бути художнім, крафтовим, або мати індивідуальні параметри, зазначені у артикулі видання.</w:t>
      </w:r>
    </w:p>
    <w:p w:rsidR="00C54748" w:rsidRDefault="00C54748" w:rsidP="00FC2590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3. </w:t>
      </w:r>
      <w:r w:rsidRPr="009556CE">
        <w:rPr>
          <w:rFonts w:ascii="Times New Roman" w:hAnsi="Times New Roman"/>
          <w:sz w:val="28"/>
          <w:szCs w:val="28"/>
        </w:rPr>
        <w:t>Визнач</w:t>
      </w:r>
      <w:r>
        <w:rPr>
          <w:rFonts w:ascii="Times New Roman" w:hAnsi="Times New Roman"/>
          <w:sz w:val="28"/>
          <w:szCs w:val="28"/>
          <w:lang w:val="uk-UA"/>
        </w:rPr>
        <w:t>ено</w:t>
      </w:r>
      <w:r w:rsidRPr="009556CE">
        <w:rPr>
          <w:rFonts w:ascii="Times New Roman" w:hAnsi="Times New Roman"/>
          <w:sz w:val="28"/>
          <w:szCs w:val="28"/>
        </w:rPr>
        <w:t xml:space="preserve"> поняття </w:t>
      </w:r>
      <w:r>
        <w:rPr>
          <w:rFonts w:ascii="Times New Roman" w:hAnsi="Times New Roman"/>
          <w:sz w:val="28"/>
          <w:szCs w:val="28"/>
        </w:rPr>
        <w:t>скетчбук</w:t>
      </w:r>
      <w:r>
        <w:rPr>
          <w:rFonts w:ascii="Times New Roman" w:hAnsi="Times New Roman"/>
          <w:sz w:val="28"/>
          <w:szCs w:val="28"/>
          <w:lang w:val="uk-UA"/>
        </w:rPr>
        <w:t>, як такий що відрізняється від художнього альбому і від нотатника-блокнота</w:t>
      </w:r>
    </w:p>
    <w:p w:rsidR="00C54748" w:rsidRPr="00055DF9" w:rsidRDefault="00C54748" w:rsidP="00FC25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Запроєктовано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дизайн та ілюстрацій до щоденника-скетчбука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, засновуючись на нюансному стилі та квітковому орнаменті</w:t>
      </w:r>
    </w:p>
    <w:p w:rsidR="00C54748" w:rsidRPr="004360CE" w:rsidRDefault="00C54748" w:rsidP="00CF4A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CF4ACD" w:rsidRDefault="00C54748" w:rsidP="00CF4AC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ACD">
        <w:rPr>
          <w:rFonts w:ascii="Times New Roman" w:hAnsi="Times New Roman" w:cs="Times New Roman"/>
          <w:sz w:val="28"/>
          <w:szCs w:val="28"/>
          <w:lang w:val="uk-UA"/>
        </w:rPr>
        <w:t>СПИСОК ЛІТЕРАТУРИ ТА ВИКОРИСТАНИХ ДЖЕРЕЛ</w:t>
      </w:r>
    </w:p>
    <w:p w:rsidR="00C54748" w:rsidRPr="00CF4ACD" w:rsidRDefault="00C54748" w:rsidP="00CF4ACD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F4A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Жигалов В.Т., Шимановська Л.М. Основи менеджменту і управлінської діял</w:t>
      </w:r>
      <w:r w:rsidRPr="00CF4ACD">
        <w:rPr>
          <w:rFonts w:ascii="Times New Roman" w:hAnsi="Times New Roman" w:cs="Times New Roman"/>
          <w:sz w:val="28"/>
          <w:szCs w:val="28"/>
          <w:shd w:val="clear" w:color="auto" w:fill="FFFFFF"/>
        </w:rPr>
        <w:t>ьності. – К.: Вища шк., 1994. – 223с</w:t>
      </w:r>
    </w:p>
    <w:p w:rsidR="00C54748" w:rsidRPr="00CF4ACD" w:rsidRDefault="00C54748" w:rsidP="00CF4ACD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F4ACD">
        <w:rPr>
          <w:rFonts w:ascii="Times New Roman" w:hAnsi="Times New Roman" w:cs="Times New Roman"/>
          <w:sz w:val="28"/>
          <w:szCs w:val="28"/>
          <w:lang w:eastAsia="ru-RU"/>
        </w:rPr>
        <w:t>Журналістський фах: газетно-журнальне виробництво : навч. посіб. для студ. вищ. навч. закл., які навч. за напрямом підготов. "Журналістика" / кол. авт.: Т. О. Приступенко, Р. В. Радчик, М. К. Василенко [та ін.] ; за ред. - К. : Видавництво КНУ ім. Т. Шевченка, 2010. - 287 с.</w:t>
      </w:r>
    </w:p>
    <w:p w:rsidR="00C54748" w:rsidRPr="00CF4ACD" w:rsidRDefault="00C54748" w:rsidP="00CF4ACD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F4ACD">
        <w:rPr>
          <w:rFonts w:ascii="Times New Roman" w:hAnsi="Times New Roman" w:cs="Times New Roman"/>
          <w:sz w:val="28"/>
          <w:szCs w:val="28"/>
          <w:lang w:eastAsia="ru-RU"/>
        </w:rPr>
        <w:t>Основні засади видавничого бізнесу : навч. посіб. / В. І. Теремко. – К. : Академвидав, 2010. – 136с. – (Альма-матер). – </w:t>
      </w:r>
      <w:hyperlink r:id="rId7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ISBN 966-8226-76-2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C54748" w:rsidRPr="00CF4ACD" w:rsidRDefault="00C54748" w:rsidP="00CF4ACD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8" w:history="1">
        <w:r w:rsidRPr="00CF4ACD">
          <w:rPr>
            <w:rFonts w:ascii="Times New Roman" w:hAnsi="Times New Roman" w:cs="Times New Roman"/>
            <w:i/>
            <w:iCs/>
            <w:sz w:val="28"/>
            <w:szCs w:val="28"/>
            <w:u w:val="single"/>
            <w:lang w:eastAsia="ru-RU"/>
          </w:rPr>
          <w:t>Ковба Ж. М</w:t>
        </w:r>
        <w:r w:rsidRPr="00CF4ACD">
          <w:rPr>
            <w:rFonts w:ascii="Times New Roman" w:hAnsi="Times New Roman" w:cs="Times New Roman"/>
            <w:sz w:val="28"/>
            <w:szCs w:val="28"/>
            <w:u w:val="single"/>
            <w:lang w:eastAsia="ru-RU"/>
          </w:rPr>
          <w:t>.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 Асортимент друкованої продукції [Текст] : навч.-метод. посіб. / </w:t>
      </w:r>
      <w:hyperlink r:id="rId9" w:tooltip="Ковба Жанна Миколаївна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Ж. М. Ковба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, Т. В. Олянишен, </w:t>
      </w:r>
      <w:hyperlink r:id="rId10" w:tooltip="Мельников Олександр Валерійович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О. В. Мельников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 ; М-во освіти і науки України. </w:t>
      </w:r>
      <w:hyperlink r:id="rId11" w:tooltip="Українська академія друкарства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Укр. акад. друкарства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 ; рец. : </w:t>
      </w:r>
      <w:hyperlink r:id="rId12" w:tooltip="Котляревський Ярослав Вікторович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Я. В. Котляревський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, </w:t>
      </w:r>
      <w:hyperlink r:id="rId13" w:tooltip="Штангрет Андрій Михайлович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А. М. Штангрет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. — Львів : </w:t>
      </w:r>
      <w:hyperlink r:id="rId14" w:tooltip="Видавництво Української академії друкарства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Укр. акад. друкарства</w:t>
        </w:r>
      </w:hyperlink>
      <w:r w:rsidRPr="00CF4ACD">
        <w:rPr>
          <w:rFonts w:ascii="Times New Roman" w:hAnsi="Times New Roman" w:cs="Times New Roman"/>
          <w:sz w:val="28"/>
          <w:szCs w:val="28"/>
          <w:lang w:eastAsia="ru-RU"/>
        </w:rPr>
        <w:t>, 2009. — 100 с. — Бібліогр.: с. 95–99. — 300 пр. — </w:t>
      </w:r>
      <w:hyperlink r:id="rId15" w:history="1">
        <w:r w:rsidRPr="00CF4ACD">
          <w:rPr>
            <w:rFonts w:ascii="Times New Roman" w:hAnsi="Times New Roman" w:cs="Times New Roman"/>
            <w:sz w:val="28"/>
            <w:szCs w:val="28"/>
            <w:lang w:eastAsia="ru-RU"/>
          </w:rPr>
          <w:t>ISBN 978-966-322-160-1</w:t>
        </w:r>
      </w:hyperlink>
    </w:p>
    <w:p w:rsidR="00C54748" w:rsidRDefault="00C54748" w:rsidP="004E5217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F4ACD">
        <w:rPr>
          <w:rStyle w:val="Emphasis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Оліщук І. «</w:t>
      </w:r>
      <w:r w:rsidRPr="00CF4ACD">
        <w:rPr>
          <w:rFonts w:ascii="Times New Roman" w:hAnsi="Times New Roman" w:cs="Times New Roman"/>
          <w:sz w:val="28"/>
          <w:szCs w:val="28"/>
          <w:lang w:val="uk-UA"/>
        </w:rPr>
        <w:t xml:space="preserve">Книжкова деміургія: хто, як і чому має створювати книжки», </w:t>
      </w:r>
      <w:hyperlink r:id="rId16" w:history="1">
        <w:r w:rsidRPr="00CF4ACD">
          <w:rPr>
            <w:rStyle w:val="Hyperlink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https://bookforum.ua/p/1303</w:t>
        </w:r>
      </w:hyperlink>
    </w:p>
    <w:p w:rsidR="00C54748" w:rsidRPr="00597B28" w:rsidRDefault="00C54748" w:rsidP="004E5217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Arial" w:hAnsi="Arial" w:cs="Arial"/>
          <w:color w:val="202122"/>
          <w:sz w:val="28"/>
          <w:szCs w:val="28"/>
          <w:shd w:val="clear" w:color="auto" w:fill="FFFFFF"/>
          <w:lang w:val="en-GB"/>
        </w:rPr>
        <w:t>Sheppard B. Kominars </w:t>
      </w:r>
      <w:r w:rsidRPr="00597B28">
        <w:rPr>
          <w:rFonts w:ascii="Arial" w:hAnsi="Arial" w:cs="Arial"/>
          <w:i/>
          <w:iCs/>
          <w:color w:val="202122"/>
          <w:sz w:val="28"/>
          <w:szCs w:val="28"/>
          <w:shd w:val="clear" w:color="auto" w:fill="FFFFFF"/>
          <w:lang w:val="en-GB"/>
        </w:rPr>
        <w:t>Write for Life: Healing Body, Mind, and Spirit Through Journal Writing</w:t>
      </w:r>
      <w:r w:rsidRPr="00597B28">
        <w:rPr>
          <w:rFonts w:ascii="Arial" w:hAnsi="Arial" w:cs="Arial"/>
          <w:color w:val="202122"/>
          <w:sz w:val="28"/>
          <w:szCs w:val="28"/>
          <w:shd w:val="clear" w:color="auto" w:fill="FFFFFF"/>
          <w:lang w:val="en-GB"/>
        </w:rPr>
        <w:t>, 2007</w:t>
      </w:r>
    </w:p>
    <w:p w:rsidR="00C54748" w:rsidRPr="00597B28" w:rsidRDefault="00C54748" w:rsidP="004E5217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Arial" w:hAnsi="Arial" w:cs="Arial"/>
          <w:color w:val="202122"/>
          <w:sz w:val="28"/>
          <w:szCs w:val="28"/>
          <w:shd w:val="clear" w:color="auto" w:fill="FFFFFF"/>
        </w:rPr>
        <w:t>Танчин К.Я. Щоденник як форма самовираження письменника : автореф. дис. на здобуття наук. ступеня канд. філолог. наук : спец. 10.01.06 «Теорія літератури» / К.Я.Танчин. – Тернопіль, 2005. – 20 с</w:t>
      </w:r>
    </w:p>
    <w:p w:rsidR="00C54748" w:rsidRPr="00597B2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Волков Анатолій, Даровська Ірина. Щоденник або Журнал // Лексикон загального та порівняльного літературознавства / голова ред. А. Волков. — Чернівці : Золоті литаври, 2001. — С. 628-629. — 634 с.</w:t>
      </w:r>
    </w:p>
    <w:p w:rsidR="00C54748" w:rsidRPr="00597B2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Григір Тютюнник. Бути письменником: щоденники, записники, листи. Київ: Ярославів вал, 2011. 978-617-605-007-0</w:t>
      </w:r>
    </w:p>
    <w:p w:rsidR="00C54748" w:rsidRPr="00597B2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GB"/>
        </w:rPr>
        <w:t>Gwen Diehn </w:t>
      </w:r>
      <w:r w:rsidRPr="00597B28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GB"/>
        </w:rPr>
        <w:t>The Decorated Page:</w:t>
      </w:r>
      <w:r w:rsidRPr="00597B28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en-GB"/>
        </w:rPr>
        <w:t xml:space="preserve"> Journals, Scrapbooks &amp; Albums Made Simply Beautiful</w:t>
      </w:r>
      <w:r w:rsidRPr="00597B2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GB"/>
        </w:rPr>
        <w:t>, 2002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Свєшников І. К. «Звенигородські грамот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 на бересті» // Дзвін, 1990, №</w:t>
      </w:r>
      <w:r w:rsidRPr="00597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7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Німчук В. В. «Берестяні грамоти на 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раїні» // Мовознавство, 1992, №</w:t>
      </w:r>
      <w:r w:rsidRPr="00597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6.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234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Michael Rutschky: Vor dem Schreiben. Über Notizkalender. In: Merkur 56,6 (2002), S. 480—493.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234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СОУ 22.2-02477019-04:2005. Альбоми. Технічні умови. Київ : Державний комітет телебачення та радіомовлення України, 2005. 21 с.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234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ДСТУ 3017 :2015. Видання. Основні види. Терміни та визначення понять. Київ : Держспоживстандарт України, 2016. 42 с.</w:t>
      </w:r>
    </w:p>
    <w:p w:rsidR="00C54748" w:rsidRDefault="00C54748" w:rsidP="00597B28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234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ДСТУ 3003:2006. Технологія поліграфічних процесів. Терміни та визначення понять. Київ : Держспоживстандарт України, 2008. 28 с.</w:t>
      </w:r>
    </w:p>
    <w:p w:rsidR="00C54748" w:rsidRDefault="00C54748" w:rsidP="00623406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234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Видання аркушеві. Технічні умови (зі зміною № 1). Київ : Державний комітет телебачення та радіомовлення України, 2005. 19 с.</w:t>
      </w:r>
    </w:p>
    <w:p w:rsidR="00C54748" w:rsidRPr="00597B28" w:rsidRDefault="00C54748" w:rsidP="00623406">
      <w:pPr>
        <w:numPr>
          <w:ilvl w:val="1"/>
          <w:numId w:val="5"/>
        </w:numPr>
        <w:tabs>
          <w:tab w:val="clear" w:pos="144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65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 видавничу справу : Закон України від 5 черв. 1997 № 318/97-ВР // Верховна Рада Ук­раїни. — Офіц. вид. — Київ : Парлам. вид-во, 2004. — 17, [3] с. — (Серія «Закони України»),</w:t>
      </w:r>
    </w:p>
    <w:p w:rsidR="00C54748" w:rsidRPr="0082099F" w:rsidRDefault="00C54748" w:rsidP="0082099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FC5270" w:rsidRDefault="00C54748" w:rsidP="0082099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54748" w:rsidRPr="0082099F" w:rsidRDefault="00C54748" w:rsidP="0082099F">
      <w:pPr>
        <w:spacing w:after="20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099F">
        <w:rPr>
          <w:rFonts w:ascii="Times New Roman" w:hAnsi="Times New Roman" w:cs="Times New Roman"/>
          <w:sz w:val="28"/>
          <w:szCs w:val="28"/>
          <w:lang w:val="uk-UA"/>
        </w:rPr>
        <w:t>ДОДАТК</w:t>
      </w:r>
      <w:r w:rsidRPr="00FC5270">
        <w:rPr>
          <w:rFonts w:ascii="Times New Roman" w:hAnsi="Times New Roman" w:cs="Times New Roman"/>
          <w:sz w:val="28"/>
          <w:szCs w:val="28"/>
        </w:rPr>
        <w:t>И</w:t>
      </w: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Мал.1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5pt;height:446.25pt">
            <v:imagedata r:id="rId17" o:title=""/>
          </v:shape>
        </w:pict>
      </w: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Мал.2</w:t>
      </w:r>
    </w:p>
    <w:p w:rsidR="00C54748" w:rsidRPr="004E5217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26" type="#_x0000_t75" style="width:413.25pt;height:585.75pt">
            <v:imagedata r:id="rId18" o:title=""/>
          </v:shape>
        </w:pict>
      </w: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021FCC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Мал.3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27" type="#_x0000_t75" style="width:445.5pt;height:632.25pt">
            <v:imagedata r:id="rId19" o:title=""/>
          </v:shape>
        </w:pict>
      </w:r>
    </w:p>
    <w:p w:rsidR="00C54748" w:rsidRDefault="00C54748" w:rsidP="00D51D13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 4</w:t>
      </w:r>
    </w:p>
    <w:p w:rsidR="00C54748" w:rsidRPr="004E5217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28" type="#_x0000_t75" style="width:413.25pt;height:585.75pt">
            <v:imagedata r:id="rId20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Мал.5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29" type="#_x0000_t75" style="width:413.25pt;height:585.75pt">
            <v:imagedata r:id="rId21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Мал.6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Pr="004E5217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30" type="#_x0000_t75" style="width:419.25pt;height:595.5pt">
            <v:imagedata r:id="rId22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Мал.7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31" type="#_x0000_t75" style="width:393pt;height:558pt">
            <v:imagedata r:id="rId23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Pr="004E5217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Мал.8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5217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32" type="#_x0000_t75" style="width:373.5pt;height:530.25pt">
            <v:imagedata r:id="rId24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Мал.9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Pr="00597B2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97B28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33" type="#_x0000_t75" style="width:380.25pt;height:539.25pt">
            <v:imagedata r:id="rId25" o:title=""/>
          </v:shape>
        </w:pic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Мал.10</w:t>
      </w:r>
    </w:p>
    <w:p w:rsidR="00C5474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54748" w:rsidRPr="00597B28" w:rsidRDefault="00C54748" w:rsidP="004E5217">
      <w:pPr>
        <w:spacing w:after="20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97B28">
        <w:rPr>
          <w:rFonts w:ascii="Times New Roman" w:hAnsi="Times New Roman" w:cs="Times New Roman"/>
          <w:b/>
          <w:sz w:val="28"/>
          <w:szCs w:val="28"/>
          <w:lang w:val="uk-UA" w:eastAsia="ru-RU"/>
        </w:rPr>
        <w:pict>
          <v:shape id="_x0000_i1034" type="#_x0000_t75" style="width:432.75pt;height:613.5pt">
            <v:imagedata r:id="rId26" o:title=""/>
          </v:shape>
        </w:pict>
      </w:r>
    </w:p>
    <w:sectPr w:rsidR="00C54748" w:rsidRPr="00597B28" w:rsidSect="000D677A">
      <w:headerReference w:type="default" r:id="rId2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748" w:rsidRDefault="00C54748" w:rsidP="000D677A">
      <w:pPr>
        <w:spacing w:after="0" w:line="240" w:lineRule="auto"/>
      </w:pPr>
      <w:r>
        <w:separator/>
      </w:r>
    </w:p>
  </w:endnote>
  <w:endnote w:type="continuationSeparator" w:id="0">
    <w:p w:rsidR="00C54748" w:rsidRDefault="00C54748" w:rsidP="000D67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??Ё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748" w:rsidRDefault="00C54748" w:rsidP="000D677A">
      <w:pPr>
        <w:spacing w:after="0" w:line="240" w:lineRule="auto"/>
      </w:pPr>
      <w:r>
        <w:separator/>
      </w:r>
    </w:p>
  </w:footnote>
  <w:footnote w:type="continuationSeparator" w:id="0">
    <w:p w:rsidR="00C54748" w:rsidRDefault="00C54748" w:rsidP="000D67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0" w:type="dxa"/>
        <w:right w:w="0" w:type="dxa"/>
      </w:tblCellMar>
      <w:tblLook w:val="00A0"/>
    </w:tblPr>
    <w:tblGrid>
      <w:gridCol w:w="3119"/>
      <w:gridCol w:w="3119"/>
      <w:gridCol w:w="3117"/>
    </w:tblGrid>
    <w:tr w:rsidR="00C54748" w:rsidRPr="000D677A">
      <w:trPr>
        <w:trHeight w:val="720"/>
      </w:trPr>
      <w:tc>
        <w:tcPr>
          <w:tcW w:w="1667" w:type="pct"/>
        </w:tcPr>
        <w:p w:rsidR="00C54748" w:rsidRPr="006242AB" w:rsidRDefault="00C54748">
          <w:pPr>
            <w:pStyle w:val="Header"/>
            <w:tabs>
              <w:tab w:val="clear" w:pos="4677"/>
              <w:tab w:val="clear" w:pos="9355"/>
            </w:tabs>
            <w:rPr>
              <w:rFonts w:cs="SimSun"/>
              <w:color w:val="4F81BD"/>
              <w:sz w:val="22"/>
              <w:szCs w:val="22"/>
              <w:lang w:eastAsia="en-US"/>
            </w:rPr>
          </w:pPr>
        </w:p>
      </w:tc>
      <w:tc>
        <w:tcPr>
          <w:tcW w:w="1667" w:type="pct"/>
        </w:tcPr>
        <w:p w:rsidR="00C54748" w:rsidRPr="006242AB" w:rsidRDefault="00C54748">
          <w:pPr>
            <w:pStyle w:val="Header"/>
            <w:tabs>
              <w:tab w:val="clear" w:pos="4677"/>
              <w:tab w:val="clear" w:pos="9355"/>
            </w:tabs>
            <w:jc w:val="center"/>
            <w:rPr>
              <w:rFonts w:cs="SimSun"/>
              <w:color w:val="4F81BD"/>
              <w:sz w:val="22"/>
              <w:szCs w:val="22"/>
              <w:lang w:eastAsia="en-US"/>
            </w:rPr>
          </w:pPr>
        </w:p>
      </w:tc>
      <w:tc>
        <w:tcPr>
          <w:tcW w:w="1666" w:type="pct"/>
        </w:tcPr>
        <w:p w:rsidR="00C54748" w:rsidRPr="000D677A" w:rsidRDefault="00C54748">
          <w:pPr>
            <w:pStyle w:val="Header"/>
            <w:tabs>
              <w:tab w:val="clear" w:pos="4677"/>
              <w:tab w:val="clear" w:pos="9355"/>
            </w:tabs>
            <w:jc w:val="right"/>
            <w:rPr>
              <w:rFonts w:ascii="Times New Roman" w:hAnsi="Times New Roman"/>
              <w:sz w:val="28"/>
              <w:szCs w:val="28"/>
              <w:lang w:eastAsia="en-US"/>
            </w:rPr>
          </w:pPr>
          <w:r w:rsidRPr="000D677A">
            <w:rPr>
              <w:rFonts w:ascii="Times New Roman" w:hAnsi="Times New Roman"/>
              <w:sz w:val="28"/>
              <w:szCs w:val="28"/>
              <w:lang w:eastAsia="en-US"/>
            </w:rPr>
            <w:fldChar w:fldCharType="begin"/>
          </w:r>
          <w:r w:rsidRPr="000D677A">
            <w:rPr>
              <w:rFonts w:ascii="Times New Roman" w:hAnsi="Times New Roman"/>
              <w:sz w:val="28"/>
              <w:szCs w:val="28"/>
              <w:lang w:eastAsia="en-US"/>
            </w:rPr>
            <w:instrText>PAGE   \* MERGEFORMAT</w:instrText>
          </w:r>
          <w:r w:rsidRPr="000D677A">
            <w:rPr>
              <w:rFonts w:ascii="Times New Roman" w:hAnsi="Times New Roman"/>
              <w:sz w:val="28"/>
              <w:szCs w:val="28"/>
              <w:lang w:eastAsia="en-US"/>
            </w:rPr>
            <w:fldChar w:fldCharType="separate"/>
          </w:r>
          <w:r>
            <w:rPr>
              <w:rFonts w:ascii="Times New Roman" w:hAnsi="Times New Roman"/>
              <w:noProof/>
              <w:sz w:val="28"/>
              <w:szCs w:val="28"/>
              <w:lang w:eastAsia="en-US"/>
            </w:rPr>
            <w:t>20</w:t>
          </w:r>
          <w:r w:rsidRPr="000D677A">
            <w:rPr>
              <w:rFonts w:ascii="Times New Roman" w:hAnsi="Times New Roman"/>
              <w:sz w:val="28"/>
              <w:szCs w:val="28"/>
              <w:lang w:eastAsia="en-US"/>
            </w:rPr>
            <w:fldChar w:fldCharType="end"/>
          </w:r>
        </w:p>
      </w:tc>
    </w:tr>
  </w:tbl>
  <w:p w:rsidR="00C54748" w:rsidRDefault="00C5474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A2CAE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07E074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9603B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070AC8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A1815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768C2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5642B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66EF5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D821D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888F3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3"/>
    <w:multiLevelType w:val="multilevel"/>
    <w:tmpl w:val="00000003"/>
    <w:name w:val="WWNum3"/>
    <w:lvl w:ilvl="0">
      <w:start w:val="2"/>
      <w:numFmt w:val="decimal"/>
      <w:lvlText w:val="%1."/>
      <w:lvlJc w:val="left"/>
      <w:pPr>
        <w:tabs>
          <w:tab w:val="left" w:pos="0"/>
        </w:tabs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left" w:pos="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left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left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left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left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left" w:pos="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left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left" w:pos="0"/>
        </w:tabs>
        <w:ind w:left="2160" w:hanging="2160"/>
      </w:pPr>
      <w:rPr>
        <w:rFonts w:cs="Times New Roman"/>
      </w:rPr>
    </w:lvl>
  </w:abstractNum>
  <w:abstractNum w:abstractNumId="11">
    <w:nsid w:val="00000009"/>
    <w:multiLevelType w:val="multilevel"/>
    <w:tmpl w:val="00000002"/>
    <w:name w:val="WWNum1"/>
    <w:lvl w:ilvl="0">
      <w:start w:val="1"/>
      <w:numFmt w:val="decimal"/>
      <w:lvlText w:val="%1."/>
      <w:lvlJc w:val="left"/>
      <w:pPr>
        <w:tabs>
          <w:tab w:val="left" w:pos="0"/>
        </w:tabs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left" w:pos="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left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left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left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left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left" w:pos="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left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left" w:pos="0"/>
        </w:tabs>
        <w:ind w:left="2160" w:hanging="2160"/>
      </w:pPr>
      <w:rPr>
        <w:rFonts w:cs="Times New Roman"/>
      </w:rPr>
    </w:lvl>
  </w:abstractNum>
  <w:abstractNum w:abstractNumId="12">
    <w:nsid w:val="001F4665"/>
    <w:multiLevelType w:val="multilevel"/>
    <w:tmpl w:val="8AD6A0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092F778A"/>
    <w:multiLevelType w:val="multilevel"/>
    <w:tmpl w:val="5512F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F7866CF"/>
    <w:multiLevelType w:val="multilevel"/>
    <w:tmpl w:val="C5666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4CB46DC"/>
    <w:multiLevelType w:val="multilevel"/>
    <w:tmpl w:val="59D4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90A218D"/>
    <w:multiLevelType w:val="multilevel"/>
    <w:tmpl w:val="8F645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BC02642"/>
    <w:multiLevelType w:val="multilevel"/>
    <w:tmpl w:val="A5C055E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color w:val="auto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F1D19FE"/>
    <w:multiLevelType w:val="multilevel"/>
    <w:tmpl w:val="924CD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3237312B"/>
    <w:multiLevelType w:val="multilevel"/>
    <w:tmpl w:val="E8549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33241936"/>
    <w:multiLevelType w:val="multilevel"/>
    <w:tmpl w:val="A47E28E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37B37B6F"/>
    <w:multiLevelType w:val="multilevel"/>
    <w:tmpl w:val="2F10D2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2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libri" w:hAnsi="Calibri" w:cs="Calibri" w:hint="default"/>
        <w:sz w:val="22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alibri" w:hAnsi="Calibri" w:cs="Calibri" w:hint="default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alibri" w:hAnsi="Calibri" w:cs="Calibri" w:hint="default"/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alibri" w:hAnsi="Calibri" w:cs="Calibri" w:hint="default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alibri" w:hAnsi="Calibri" w:cs="Calibri" w:hint="default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Calibri" w:hAnsi="Calibri" w:cs="Calibri" w:hint="default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alibri" w:hAnsi="Calibri" w:cs="Calibri" w:hint="default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alibri" w:hAnsi="Calibri" w:cs="Calibri" w:hint="default"/>
        <w:sz w:val="22"/>
      </w:rPr>
    </w:lvl>
  </w:abstractNum>
  <w:abstractNum w:abstractNumId="22">
    <w:nsid w:val="44041F61"/>
    <w:multiLevelType w:val="multilevel"/>
    <w:tmpl w:val="EB628C40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3">
    <w:nsid w:val="4E8F0023"/>
    <w:multiLevelType w:val="multilevel"/>
    <w:tmpl w:val="C31A70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53BD4DAE"/>
    <w:multiLevelType w:val="multilevel"/>
    <w:tmpl w:val="BC7EAE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>
    <w:nsid w:val="56F07496"/>
    <w:multiLevelType w:val="multilevel"/>
    <w:tmpl w:val="D5BE53C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58F5031D"/>
    <w:multiLevelType w:val="multilevel"/>
    <w:tmpl w:val="5A025768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7">
    <w:nsid w:val="59D21CC2"/>
    <w:multiLevelType w:val="multilevel"/>
    <w:tmpl w:val="EDD476A8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5"/>
        </w:tabs>
        <w:ind w:left="79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70"/>
        </w:tabs>
        <w:ind w:left="87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05"/>
        </w:tabs>
        <w:ind w:left="130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380"/>
        </w:tabs>
        <w:ind w:left="13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815"/>
        </w:tabs>
        <w:ind w:left="181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50"/>
        </w:tabs>
        <w:ind w:left="225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325"/>
        </w:tabs>
        <w:ind w:left="232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760"/>
        </w:tabs>
        <w:ind w:left="2760" w:hanging="2160"/>
      </w:pPr>
      <w:rPr>
        <w:rFonts w:cs="Times New Roman" w:hint="default"/>
      </w:rPr>
    </w:lvl>
  </w:abstractNum>
  <w:abstractNum w:abstractNumId="28">
    <w:nsid w:val="5DA719DB"/>
    <w:multiLevelType w:val="multilevel"/>
    <w:tmpl w:val="56381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>
    <w:nsid w:val="65A06B81"/>
    <w:multiLevelType w:val="multilevel"/>
    <w:tmpl w:val="F10A996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0">
    <w:nsid w:val="67550307"/>
    <w:multiLevelType w:val="multilevel"/>
    <w:tmpl w:val="BAA26EBA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1">
    <w:nsid w:val="71470117"/>
    <w:multiLevelType w:val="multilevel"/>
    <w:tmpl w:val="DB42F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3E156C2"/>
    <w:multiLevelType w:val="multilevel"/>
    <w:tmpl w:val="2D6E37F4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3">
    <w:nsid w:val="757F6A7A"/>
    <w:multiLevelType w:val="multilevel"/>
    <w:tmpl w:val="481EF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4">
    <w:nsid w:val="75DB1F8B"/>
    <w:multiLevelType w:val="multilevel"/>
    <w:tmpl w:val="B538C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770E29D7"/>
    <w:multiLevelType w:val="multilevel"/>
    <w:tmpl w:val="8AD8E7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6">
    <w:nsid w:val="792D76D8"/>
    <w:multiLevelType w:val="multilevel"/>
    <w:tmpl w:val="30F0E8E2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7">
    <w:nsid w:val="7F6D4038"/>
    <w:multiLevelType w:val="multilevel"/>
    <w:tmpl w:val="DF902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36"/>
  </w:num>
  <w:num w:numId="4">
    <w:abstractNumId w:val="32"/>
  </w:num>
  <w:num w:numId="5">
    <w:abstractNumId w:val="17"/>
  </w:num>
  <w:num w:numId="6">
    <w:abstractNumId w:val="16"/>
  </w:num>
  <w:num w:numId="7">
    <w:abstractNumId w:val="34"/>
  </w:num>
  <w:num w:numId="8">
    <w:abstractNumId w:val="27"/>
  </w:num>
  <w:num w:numId="9">
    <w:abstractNumId w:val="33"/>
  </w:num>
  <w:num w:numId="10">
    <w:abstractNumId w:val="18"/>
  </w:num>
  <w:num w:numId="11">
    <w:abstractNumId w:val="23"/>
  </w:num>
  <w:num w:numId="12">
    <w:abstractNumId w:val="28"/>
  </w:num>
  <w:num w:numId="13">
    <w:abstractNumId w:val="14"/>
  </w:num>
  <w:num w:numId="14">
    <w:abstractNumId w:val="13"/>
  </w:num>
  <w:num w:numId="15">
    <w:abstractNumId w:val="31"/>
  </w:num>
  <w:num w:numId="16">
    <w:abstractNumId w:val="15"/>
  </w:num>
  <w:num w:numId="17">
    <w:abstractNumId w:val="26"/>
  </w:num>
  <w:num w:numId="18">
    <w:abstractNumId w:val="9"/>
  </w:num>
  <w:num w:numId="19">
    <w:abstractNumId w:val="7"/>
  </w:num>
  <w:num w:numId="20">
    <w:abstractNumId w:val="6"/>
  </w:num>
  <w:num w:numId="21">
    <w:abstractNumId w:val="5"/>
  </w:num>
  <w:num w:numId="22">
    <w:abstractNumId w:val="4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30"/>
  </w:num>
  <w:num w:numId="29">
    <w:abstractNumId w:val="19"/>
  </w:num>
  <w:num w:numId="30">
    <w:abstractNumId w:val="25"/>
  </w:num>
  <w:num w:numId="31">
    <w:abstractNumId w:val="12"/>
  </w:num>
  <w:num w:numId="32">
    <w:abstractNumId w:val="20"/>
  </w:num>
  <w:num w:numId="33">
    <w:abstractNumId w:val="29"/>
  </w:num>
  <w:num w:numId="34">
    <w:abstractNumId w:val="37"/>
  </w:num>
  <w:num w:numId="35">
    <w:abstractNumId w:val="24"/>
  </w:num>
  <w:num w:numId="36">
    <w:abstractNumId w:val="35"/>
  </w:num>
  <w:num w:numId="37">
    <w:abstractNumId w:val="21"/>
  </w:num>
  <w:num w:numId="38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5DA"/>
    <w:rsid w:val="00021FCC"/>
    <w:rsid w:val="00022C93"/>
    <w:rsid w:val="00050869"/>
    <w:rsid w:val="00055DF9"/>
    <w:rsid w:val="00064210"/>
    <w:rsid w:val="000A7998"/>
    <w:rsid w:val="000B411E"/>
    <w:rsid w:val="000C5BC0"/>
    <w:rsid w:val="000D677A"/>
    <w:rsid w:val="000E39E9"/>
    <w:rsid w:val="00102DB2"/>
    <w:rsid w:val="00113AB4"/>
    <w:rsid w:val="00123201"/>
    <w:rsid w:val="0013041E"/>
    <w:rsid w:val="001741CF"/>
    <w:rsid w:val="00182123"/>
    <w:rsid w:val="001B197B"/>
    <w:rsid w:val="001B67F4"/>
    <w:rsid w:val="001C62F9"/>
    <w:rsid w:val="001D7E26"/>
    <w:rsid w:val="002440D9"/>
    <w:rsid w:val="002B1DD7"/>
    <w:rsid w:val="002D0B62"/>
    <w:rsid w:val="002D6C50"/>
    <w:rsid w:val="003508B2"/>
    <w:rsid w:val="00365AD9"/>
    <w:rsid w:val="003921EB"/>
    <w:rsid w:val="0039592E"/>
    <w:rsid w:val="00406925"/>
    <w:rsid w:val="0042691F"/>
    <w:rsid w:val="00436074"/>
    <w:rsid w:val="004360CE"/>
    <w:rsid w:val="004B2AAF"/>
    <w:rsid w:val="004E5217"/>
    <w:rsid w:val="004F482D"/>
    <w:rsid w:val="005301DE"/>
    <w:rsid w:val="0056020A"/>
    <w:rsid w:val="00597B28"/>
    <w:rsid w:val="005A088D"/>
    <w:rsid w:val="005F73A9"/>
    <w:rsid w:val="00601DF1"/>
    <w:rsid w:val="00623406"/>
    <w:rsid w:val="006242AB"/>
    <w:rsid w:val="00645551"/>
    <w:rsid w:val="00682EBC"/>
    <w:rsid w:val="006B737A"/>
    <w:rsid w:val="006D542C"/>
    <w:rsid w:val="006E74EE"/>
    <w:rsid w:val="006F3548"/>
    <w:rsid w:val="007652BE"/>
    <w:rsid w:val="007A46BF"/>
    <w:rsid w:val="007B15DA"/>
    <w:rsid w:val="007C4827"/>
    <w:rsid w:val="007C702B"/>
    <w:rsid w:val="00800DDD"/>
    <w:rsid w:val="00801119"/>
    <w:rsid w:val="0082099F"/>
    <w:rsid w:val="00872CB1"/>
    <w:rsid w:val="008F35EA"/>
    <w:rsid w:val="009033F4"/>
    <w:rsid w:val="009063C3"/>
    <w:rsid w:val="009243BF"/>
    <w:rsid w:val="0093230B"/>
    <w:rsid w:val="00954D2F"/>
    <w:rsid w:val="009556CE"/>
    <w:rsid w:val="00963EF7"/>
    <w:rsid w:val="00971C9C"/>
    <w:rsid w:val="00981C3B"/>
    <w:rsid w:val="009B1010"/>
    <w:rsid w:val="009B5A9F"/>
    <w:rsid w:val="009F0F04"/>
    <w:rsid w:val="00A005E4"/>
    <w:rsid w:val="00A503DD"/>
    <w:rsid w:val="00A81360"/>
    <w:rsid w:val="00A9504C"/>
    <w:rsid w:val="00AC06CF"/>
    <w:rsid w:val="00AD77E2"/>
    <w:rsid w:val="00B04C62"/>
    <w:rsid w:val="00B12EBD"/>
    <w:rsid w:val="00B16C2F"/>
    <w:rsid w:val="00B2494C"/>
    <w:rsid w:val="00B34EC3"/>
    <w:rsid w:val="00B47680"/>
    <w:rsid w:val="00B64D48"/>
    <w:rsid w:val="00BD310D"/>
    <w:rsid w:val="00BF49F8"/>
    <w:rsid w:val="00C150E9"/>
    <w:rsid w:val="00C23D0A"/>
    <w:rsid w:val="00C34149"/>
    <w:rsid w:val="00C54748"/>
    <w:rsid w:val="00C761DE"/>
    <w:rsid w:val="00C83A2C"/>
    <w:rsid w:val="00CE3F72"/>
    <w:rsid w:val="00CF4ACD"/>
    <w:rsid w:val="00D14D9B"/>
    <w:rsid w:val="00D30EAD"/>
    <w:rsid w:val="00D51D13"/>
    <w:rsid w:val="00D6333C"/>
    <w:rsid w:val="00D94189"/>
    <w:rsid w:val="00D9632B"/>
    <w:rsid w:val="00E76758"/>
    <w:rsid w:val="00F02906"/>
    <w:rsid w:val="00F37BF0"/>
    <w:rsid w:val="00F63BAD"/>
    <w:rsid w:val="00F81BD7"/>
    <w:rsid w:val="00F85C87"/>
    <w:rsid w:val="00FA7F0C"/>
    <w:rsid w:val="00FB60AD"/>
    <w:rsid w:val="00FC2590"/>
    <w:rsid w:val="00FC5270"/>
    <w:rsid w:val="00FC5E98"/>
    <w:rsid w:val="00FD7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5DA"/>
    <w:pPr>
      <w:spacing w:after="160" w:line="259" w:lineRule="auto"/>
    </w:pPr>
    <w:rPr>
      <w:lang w:val="ru-RU"/>
    </w:rPr>
  </w:style>
  <w:style w:type="paragraph" w:styleId="Heading1">
    <w:name w:val="heading 1"/>
    <w:basedOn w:val="Normal"/>
    <w:link w:val="Heading1Char"/>
    <w:uiPriority w:val="99"/>
    <w:qFormat/>
    <w:locked/>
    <w:rsid w:val="00F81BD7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2691F"/>
    <w:rPr>
      <w:rFonts w:ascii="Cambria" w:hAnsi="Cambria" w:cs="Times New Roman"/>
      <w:b/>
      <w:bCs/>
      <w:kern w:val="32"/>
      <w:sz w:val="32"/>
      <w:szCs w:val="32"/>
      <w:lang w:val="ru-RU"/>
    </w:rPr>
  </w:style>
  <w:style w:type="paragraph" w:styleId="NormalWeb">
    <w:name w:val="Normal (Web)"/>
    <w:basedOn w:val="Normal"/>
    <w:uiPriority w:val="99"/>
    <w:rsid w:val="007B15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uiPriority w:val="99"/>
    <w:rsid w:val="0093230B"/>
    <w:rPr>
      <w:rFonts w:ascii="Times New Roman" w:hAnsi="Times New Roman"/>
      <w:b/>
      <w:spacing w:val="-10"/>
      <w:sz w:val="28"/>
    </w:rPr>
  </w:style>
  <w:style w:type="paragraph" w:styleId="ListParagraph">
    <w:name w:val="List Paragraph"/>
    <w:basedOn w:val="Normal"/>
    <w:uiPriority w:val="99"/>
    <w:qFormat/>
    <w:rsid w:val="0093230B"/>
    <w:pPr>
      <w:suppressAutoHyphens/>
      <w:spacing w:after="200" w:line="276" w:lineRule="auto"/>
      <w:ind w:left="720"/>
    </w:pPr>
    <w:rPr>
      <w:rFonts w:eastAsia="SimSun" w:cs="Calibri"/>
      <w:kern w:val="1"/>
      <w:lang w:eastAsia="ar-SA"/>
    </w:rPr>
  </w:style>
  <w:style w:type="character" w:styleId="Strong">
    <w:name w:val="Strong"/>
    <w:basedOn w:val="DefaultParagraphFont"/>
    <w:uiPriority w:val="99"/>
    <w:qFormat/>
    <w:locked/>
    <w:rsid w:val="00102DB2"/>
    <w:rPr>
      <w:rFonts w:cs="Times New Roman"/>
      <w:b/>
    </w:rPr>
  </w:style>
  <w:style w:type="character" w:styleId="Hyperlink">
    <w:name w:val="Hyperlink"/>
    <w:basedOn w:val="DefaultParagraphFont"/>
    <w:uiPriority w:val="99"/>
    <w:rsid w:val="009033F4"/>
    <w:rPr>
      <w:rFonts w:cs="Times New Roman"/>
      <w:color w:val="0000FF"/>
      <w:u w:val="single"/>
    </w:rPr>
  </w:style>
  <w:style w:type="character" w:styleId="HTMLCite">
    <w:name w:val="HTML Cite"/>
    <w:basedOn w:val="DefaultParagraphFont"/>
    <w:uiPriority w:val="99"/>
    <w:rsid w:val="007652BE"/>
    <w:rPr>
      <w:rFonts w:cs="Times New Roman"/>
      <w:i/>
    </w:rPr>
  </w:style>
  <w:style w:type="character" w:customStyle="1" w:styleId="reference-accessdate">
    <w:name w:val="reference-accessdate"/>
    <w:uiPriority w:val="99"/>
    <w:rsid w:val="007652BE"/>
  </w:style>
  <w:style w:type="character" w:customStyle="1" w:styleId="nowrap">
    <w:name w:val="nowrap"/>
    <w:uiPriority w:val="99"/>
    <w:rsid w:val="007652BE"/>
  </w:style>
  <w:style w:type="character" w:customStyle="1" w:styleId="citationnewscs1">
    <w:name w:val="citation news cs1"/>
    <w:uiPriority w:val="99"/>
    <w:rsid w:val="007652BE"/>
  </w:style>
  <w:style w:type="character" w:customStyle="1" w:styleId="wikidatacitecitetypeq3331189">
    <w:name w:val="wikidata_cite citetype_q3331189"/>
    <w:uiPriority w:val="99"/>
    <w:rsid w:val="007652BE"/>
  </w:style>
  <w:style w:type="character" w:customStyle="1" w:styleId="weflowprioritylinks">
    <w:name w:val="wef_low_priority_links"/>
    <w:uiPriority w:val="99"/>
    <w:rsid w:val="007652BE"/>
  </w:style>
  <w:style w:type="character" w:customStyle="1" w:styleId="citation">
    <w:name w:val="citation"/>
    <w:uiPriority w:val="99"/>
    <w:rsid w:val="0082099F"/>
  </w:style>
  <w:style w:type="paragraph" w:styleId="Header">
    <w:name w:val="header"/>
    <w:basedOn w:val="Normal"/>
    <w:link w:val="HeaderChar"/>
    <w:uiPriority w:val="99"/>
    <w:rsid w:val="000D677A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D677A"/>
    <w:rPr>
      <w:rFonts w:cs="Times New Roman"/>
      <w:lang w:val="ru-RU"/>
    </w:rPr>
  </w:style>
  <w:style w:type="paragraph" w:styleId="Footer">
    <w:name w:val="footer"/>
    <w:basedOn w:val="Normal"/>
    <w:link w:val="FooterChar"/>
    <w:uiPriority w:val="99"/>
    <w:rsid w:val="000D677A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D677A"/>
    <w:rPr>
      <w:rFonts w:cs="Times New Roman"/>
      <w:lang w:val="ru-RU"/>
    </w:rPr>
  </w:style>
  <w:style w:type="paragraph" w:customStyle="1" w:styleId="ql-align-justify">
    <w:name w:val="ql-align-justify"/>
    <w:basedOn w:val="Normal"/>
    <w:uiPriority w:val="99"/>
    <w:rsid w:val="00872CB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Emphasis">
    <w:name w:val="Emphasis"/>
    <w:basedOn w:val="DefaultParagraphFont"/>
    <w:uiPriority w:val="99"/>
    <w:qFormat/>
    <w:locked/>
    <w:rsid w:val="00872CB1"/>
    <w:rPr>
      <w:rFonts w:cs="Times New Roman"/>
      <w:i/>
      <w:iCs/>
    </w:rPr>
  </w:style>
  <w:style w:type="paragraph" w:styleId="NoSpacing">
    <w:name w:val="No Spacing"/>
    <w:uiPriority w:val="99"/>
    <w:qFormat/>
    <w:rsid w:val="00AC06CF"/>
    <w:rPr>
      <w:rFonts w:cs="Times New Roman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9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A%D0%BE%D0%B2%D0%B1%D0%B0_%D0%96%D0%B0%D0%BD%D0%BD%D0%B0_%D0%9C%D0%B8%D0%BA%D0%BE%D0%BB%D0%B0%D1%97%D0%B2%D0%BD%D0%B0" TargetMode="External"/><Relationship Id="rId13" Type="http://schemas.openxmlformats.org/officeDocument/2006/relationships/hyperlink" Target="https://uk.wikipedia.org/wiki/%D0%A8%D1%82%D0%B0%D0%BD%D0%B3%D1%80%D0%B5%D1%82_%D0%90%D0%BD%D0%B4%D1%80%D1%96%D0%B9_%D0%9C%D0%B8%D1%85%D0%B0%D0%B9%D0%BB%D0%BE%D0%B2%D0%B8%D1%87" TargetMode="External"/><Relationship Id="rId18" Type="http://schemas.openxmlformats.org/officeDocument/2006/relationships/image" Target="media/image2.jpeg"/><Relationship Id="rId26" Type="http://schemas.openxmlformats.org/officeDocument/2006/relationships/image" Target="media/image10.jpeg"/><Relationship Id="rId3" Type="http://schemas.openxmlformats.org/officeDocument/2006/relationships/settings" Target="settings.xml"/><Relationship Id="rId21" Type="http://schemas.openxmlformats.org/officeDocument/2006/relationships/image" Target="media/image5.jpeg"/><Relationship Id="rId7" Type="http://schemas.openxmlformats.org/officeDocument/2006/relationships/hyperlink" Target="https://uk.wikipedia.org/wiki/%D0%A1%D0%BF%D0%B5%D1%86%D1%96%D0%B0%D0%BB%D1%8C%D0%BD%D0%B0:%D0%94%D0%B6%D0%B5%D1%80%D0%B5%D0%BB%D0%B0_%D0%BA%D0%BD%D0%B8%D0%B3/9668226762" TargetMode="External"/><Relationship Id="rId12" Type="http://schemas.openxmlformats.org/officeDocument/2006/relationships/hyperlink" Target="https://uk.wikipedia.org/wiki/%D0%9A%D0%BE%D1%82%D0%BB%D1%8F%D1%80%D0%B5%D0%B2%D1%81%D1%8C%D0%BA%D0%B8%D0%B9_%D0%AF%D1%80%D0%BE%D1%81%D0%BB%D0%B0%D0%B2_%D0%92%D1%96%D0%BA%D1%82%D0%BE%D1%80%D0%BE%D0%B2%D0%B8%D1%87" TargetMode="External"/><Relationship Id="rId17" Type="http://schemas.openxmlformats.org/officeDocument/2006/relationships/image" Target="media/image1.jpeg"/><Relationship Id="rId25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hyperlink" Target="https://bookforum.ua/p/1303" TargetMode="External"/><Relationship Id="rId20" Type="http://schemas.openxmlformats.org/officeDocument/2006/relationships/image" Target="media/image4.jpe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%D0%A3%D0%BA%D1%80%D0%B0%D1%97%D0%BD%D1%81%D1%8C%D0%BA%D0%B0_%D0%B0%D0%BA%D0%B0%D0%B4%D0%B5%D0%BC%D1%96%D1%8F_%D0%B4%D1%80%D1%83%D0%BA%D0%B0%D1%80%D1%81%D1%82%D0%B2%D0%B0" TargetMode="External"/><Relationship Id="rId24" Type="http://schemas.openxmlformats.org/officeDocument/2006/relationships/image" Target="media/image8.jpeg"/><Relationship Id="rId5" Type="http://schemas.openxmlformats.org/officeDocument/2006/relationships/footnotes" Target="footnotes.xml"/><Relationship Id="rId15" Type="http://schemas.openxmlformats.org/officeDocument/2006/relationships/hyperlink" Target="https://uk.wikipedia.org/wiki/%D0%A1%D0%BF%D0%B5%D1%86%D1%96%D0%B0%D0%BB%D1%8C%D0%BD%D0%B0:%D0%94%D0%B6%D0%B5%D1%80%D0%B5%D0%BB%D0%B0_%D0%BA%D0%BD%D0%B8%D0%B3/9789663221601" TargetMode="External"/><Relationship Id="rId23" Type="http://schemas.openxmlformats.org/officeDocument/2006/relationships/image" Target="media/image7.jpeg"/><Relationship Id="rId28" Type="http://schemas.openxmlformats.org/officeDocument/2006/relationships/fontTable" Target="fontTable.xml"/><Relationship Id="rId10" Type="http://schemas.openxmlformats.org/officeDocument/2006/relationships/hyperlink" Target="https://uk.wikipedia.org/wiki/%D0%9C%D0%B5%D0%BB%D1%8C%D0%BD%D0%B8%D0%BA%D0%BE%D0%B2_%D0%9E%D0%BB%D0%B5%D0%BA%D1%81%D0%B0%D0%BD%D0%B4%D1%80_%D0%92%D0%B0%D0%BB%D0%B5%D1%80%D1%96%D0%B9%D0%BE%D0%B2%D0%B8%D1%87" TargetMode="External"/><Relationship Id="rId19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A%D0%BE%D0%B2%D0%B1%D0%B0_%D0%96%D0%B0%D0%BD%D0%BD%D0%B0_%D0%9C%D0%B8%D0%BA%D0%BE%D0%BB%D0%B0%D1%97%D0%B2%D0%BD%D0%B0" TargetMode="External"/><Relationship Id="rId14" Type="http://schemas.openxmlformats.org/officeDocument/2006/relationships/hyperlink" Target="https://uk.wikipedia.org/wiki/%D0%92%D0%B8%D0%B4%D0%B0%D0%B2%D0%BD%D0%B8%D1%86%D1%82%D0%B2%D0%BE_%D0%A3%D0%BA%D1%80%D0%B0%D1%97%D0%BD%D1%81%D1%8C%D0%BA%D0%BE%D1%97_%D0%B0%D0%BA%D0%B0%D0%B4%D0%B5%D0%BC%D1%96%D1%97_%D0%B4%D1%80%D1%83%D0%BA%D0%B0%D1%80%D1%81%D1%82%D0%B2%D0%B0" TargetMode="External"/><Relationship Id="rId22" Type="http://schemas.openxmlformats.org/officeDocument/2006/relationships/image" Target="media/image6.jpeg"/><Relationship Id="rId2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223</TotalTime>
  <Pages>31</Pages>
  <Words>4665</Words>
  <Characters>26591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Оля</dc:creator>
  <cp:keywords/>
  <dc:description/>
  <cp:lastModifiedBy>Пользователь Windows</cp:lastModifiedBy>
  <cp:revision>11</cp:revision>
  <dcterms:created xsi:type="dcterms:W3CDTF">2024-05-08T09:12:00Z</dcterms:created>
  <dcterms:modified xsi:type="dcterms:W3CDTF">2024-05-31T00:20:00Z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ca815fbabae54db3bd3fb67534a91f52</vt:lpwstr>
  </property>
</Properties>
</file>