
<file path=[Content_Types].xml><?xml version="1.0" encoding="utf-8"?>
<Types xmlns="http://schemas.openxmlformats.org/package/2006/content-types">
  <Default ContentType="application/xml" Extension="xml"/>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Heading2"/>
        <w:keepNext w:val="0"/>
        <w:keepLines w:val="0"/>
        <w:spacing w:line="360" w:lineRule="auto"/>
        <w:ind w:left="23" w:firstLine="837"/>
        <w:jc w:val="center"/>
        <w:rPr>
          <w:rFonts w:ascii="Times New Roman" w:cs="Times New Roman" w:eastAsia="Times New Roman" w:hAnsi="Times New Roman"/>
          <w:sz w:val="34"/>
          <w:szCs w:val="34"/>
        </w:rPr>
      </w:pPr>
      <w:bookmarkStart w:colFirst="0" w:colLast="0" w:name="_heading=h.ag71uv66st2m" w:id="0"/>
      <w:bookmarkEnd w:id="0"/>
      <w:r w:rsidDel="00000000" w:rsidR="00000000" w:rsidRPr="00000000">
        <w:rPr>
          <w:rFonts w:ascii="Times New Roman" w:cs="Times New Roman" w:eastAsia="Times New Roman" w:hAnsi="Times New Roman"/>
          <w:sz w:val="34"/>
          <w:szCs w:val="34"/>
          <w:rtl w:val="0"/>
        </w:rPr>
        <w:t xml:space="preserve">Міністерство освіти і науки України</w:t>
      </w:r>
    </w:p>
    <w:p w:rsidR="00000000" w:rsidDel="00000000" w:rsidP="00000000" w:rsidRDefault="00000000" w:rsidRPr="00000000" w14:paraId="00000002">
      <w:pPr>
        <w:shd w:fill="ffffff" w:val="clear"/>
        <w:spacing w:after="0" w:line="360" w:lineRule="auto"/>
        <w:ind w:right="40" w:firstLine="86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Державний заклад</w:t>
      </w:r>
    </w:p>
    <w:p w:rsidR="00000000" w:rsidDel="00000000" w:rsidP="00000000" w:rsidRDefault="00000000" w:rsidRPr="00000000" w14:paraId="00000003">
      <w:pPr>
        <w:shd w:fill="ffffff" w:val="clear"/>
        <w:spacing w:after="0" w:line="360" w:lineRule="auto"/>
        <w:ind w:right="40" w:firstLine="86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«Луганський національний університет</w:t>
      </w:r>
    </w:p>
    <w:p w:rsidR="00000000" w:rsidDel="00000000" w:rsidP="00000000" w:rsidRDefault="00000000" w:rsidRPr="00000000" w14:paraId="00000004">
      <w:pPr>
        <w:shd w:fill="ffffff" w:val="clear"/>
        <w:spacing w:after="0" w:line="360" w:lineRule="auto"/>
        <w:ind w:right="40" w:firstLine="86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імені Тараса Шевченка»</w:t>
      </w:r>
    </w:p>
    <w:p w:rsidR="00000000" w:rsidDel="00000000" w:rsidP="00000000" w:rsidRDefault="00000000" w:rsidRPr="00000000" w14:paraId="00000005">
      <w:pPr>
        <w:shd w:fill="ffffff" w:val="clear"/>
        <w:spacing w:after="0" w:line="360" w:lineRule="auto"/>
        <w:ind w:right="40" w:firstLine="860"/>
        <w:jc w:val="center"/>
        <w:rPr>
          <w:rFonts w:ascii="Times New Roman" w:cs="Times New Roman" w:eastAsia="Times New Roman" w:hAnsi="Times New Roman"/>
          <w:b w:val="1"/>
          <w:bCs w:val="1"/>
          <w:sz w:val="28"/>
          <w:szCs w:val="28"/>
        </w:rPr>
      </w:pPr>
      <w:hyperlink r:id="rId7">
        <w:r w:rsidDel="00000000" w:rsidR="00000000" w:rsidRPr="00000000">
          <w:rPr>
            <w:rFonts w:ascii="Times New Roman" w:cs="Times New Roman" w:eastAsia="Times New Roman" w:hAnsi="Times New Roman"/>
            <w:b w:val="1"/>
            <w:bCs w:val="1"/>
            <w:sz w:val="28"/>
            <w:szCs w:val="28"/>
            <w:rtl w:val="0"/>
          </w:rPr>
          <w:t xml:space="preserve">Навчально-науковий інститут педагогіки</w:t>
        </w:r>
      </w:hyperlink>
      <w:r w:rsidDel="00000000" w:rsidR="00000000" w:rsidRPr="00000000">
        <w:rPr>
          <w:rFonts w:ascii="Times New Roman" w:cs="Times New Roman" w:eastAsia="Times New Roman" w:hAnsi="Times New Roman"/>
          <w:b w:val="1"/>
          <w:bCs w:val="1"/>
          <w:sz w:val="28"/>
          <w:szCs w:val="28"/>
          <w:rtl w:val="0"/>
        </w:rPr>
        <w:t xml:space="preserve"> і психології</w:t>
      </w:r>
    </w:p>
    <w:p w:rsidR="00000000" w:rsidDel="00000000" w:rsidP="00000000" w:rsidRDefault="00000000" w:rsidRPr="00000000" w14:paraId="00000006">
      <w:pPr>
        <w:shd w:fill="ffffff" w:val="clear"/>
        <w:spacing w:after="0" w:line="360" w:lineRule="auto"/>
        <w:ind w:right="40" w:firstLine="86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Кафедра психології</w:t>
      </w:r>
    </w:p>
    <w:p w:rsidR="00000000" w:rsidDel="00000000" w:rsidP="00000000" w:rsidRDefault="00000000" w:rsidRPr="00000000" w14:paraId="00000007">
      <w:pPr>
        <w:spacing w:after="0" w:line="360" w:lineRule="auto"/>
        <w:ind w:firstLine="86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008">
      <w:pPr>
        <w:spacing w:after="0" w:line="360" w:lineRule="auto"/>
        <w:ind w:firstLine="860"/>
        <w:jc w:val="center"/>
        <w:rPr>
          <w:rFonts w:ascii="Times New Roman" w:cs="Times New Roman" w:eastAsia="Times New Roman" w:hAnsi="Times New Roman"/>
          <w:b w:val="1"/>
          <w:bCs w:val="1"/>
          <w:color w:val="0d0d0d"/>
          <w:sz w:val="28"/>
          <w:szCs w:val="28"/>
        </w:rPr>
      </w:pP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b w:val="1"/>
          <w:bCs w:val="1"/>
          <w:color w:val="0d0d0d"/>
          <w:sz w:val="28"/>
          <w:szCs w:val="28"/>
          <w:rtl w:val="0"/>
        </w:rPr>
        <w:t xml:space="preserve">Герасименко Ольга Анатоліївна</w:t>
      </w:r>
    </w:p>
    <w:p w:rsidR="00000000" w:rsidDel="00000000" w:rsidP="00000000" w:rsidRDefault="00000000" w:rsidRPr="00000000" w14:paraId="00000009">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00A">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СОЦІАЛЬНО-ПСИХОЛОГІЧНІ ОСОБЛИВОСТІ ФОРМУВАННЯ ЗАХИСНИХ МЕХАНІЗМІВ У УЧНІВ ПІДЛІТКОВОГО ВІКУ</w:t>
      </w:r>
    </w:p>
    <w:p w:rsidR="00000000" w:rsidDel="00000000" w:rsidP="00000000" w:rsidRDefault="00000000" w:rsidRPr="00000000" w14:paraId="0000000B">
      <w:pPr>
        <w:spacing w:after="0" w:line="360" w:lineRule="auto"/>
        <w:ind w:firstLine="70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0C">
      <w:pPr>
        <w:spacing w:after="0" w:line="360" w:lineRule="auto"/>
        <w:ind w:firstLine="86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кваліфікаційна робота</w:t>
      </w:r>
    </w:p>
    <w:p w:rsidR="00000000" w:rsidDel="00000000" w:rsidP="00000000" w:rsidRDefault="00000000" w:rsidRPr="00000000" w14:paraId="0000000D">
      <w:pPr>
        <w:spacing w:after="0" w:line="360" w:lineRule="auto"/>
        <w:ind w:firstLine="86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здобувача освіти другого (магістерського) рівня</w:t>
      </w:r>
    </w:p>
    <w:p w:rsidR="00000000" w:rsidDel="00000000" w:rsidP="00000000" w:rsidRDefault="00000000" w:rsidRPr="00000000" w14:paraId="0000000E">
      <w:pPr>
        <w:spacing w:after="0" w:line="360" w:lineRule="auto"/>
        <w:ind w:firstLine="86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за спеціальністю 053 «Психологія»</w:t>
      </w:r>
    </w:p>
    <w:p w:rsidR="00000000" w:rsidDel="00000000" w:rsidP="00000000" w:rsidRDefault="00000000" w:rsidRPr="00000000" w14:paraId="0000000F">
      <w:pPr>
        <w:shd w:fill="ffffff" w:val="clear"/>
        <w:spacing w:after="0" w:line="360" w:lineRule="auto"/>
        <w:ind w:right="40" w:firstLine="86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освітня програма: «Психологія»</w:t>
      </w:r>
    </w:p>
    <w:p w:rsidR="00000000" w:rsidDel="00000000" w:rsidP="00000000" w:rsidRDefault="00000000" w:rsidRPr="00000000" w14:paraId="00000010">
      <w:pPr>
        <w:spacing w:after="0" w:line="360" w:lineRule="auto"/>
        <w:ind w:firstLine="86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11">
      <w:pPr>
        <w:spacing w:after="0" w:line="360" w:lineRule="auto"/>
        <w:ind w:firstLine="86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1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Особистий підпис –   __________</w:t>
      </w:r>
    </w:p>
    <w:p w:rsidR="00000000" w:rsidDel="00000000" w:rsidP="00000000" w:rsidRDefault="00000000" w:rsidRPr="00000000" w14:paraId="0000001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Науковий керівник – _____</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 ___Л. В. Черновська, кандидат психол. наук</w:t>
      </w:r>
    </w:p>
    <w:p w:rsidR="00000000" w:rsidDel="00000000" w:rsidP="00000000" w:rsidRDefault="00000000" w:rsidRPr="00000000" w14:paraId="0000001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 кафедри –     ________</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__  Л. В. Черновська, кандидат психол. наук</w:t>
      </w:r>
    </w:p>
    <w:p w:rsidR="00000000" w:rsidDel="00000000" w:rsidP="00000000" w:rsidRDefault="00000000" w:rsidRPr="00000000" w14:paraId="00000015">
      <w:pPr>
        <w:spacing w:after="0" w:line="360" w:lineRule="auto"/>
        <w:ind w:firstLine="86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16">
      <w:pPr>
        <w:spacing w:after="0" w:line="360" w:lineRule="auto"/>
        <w:ind w:firstLine="86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17">
      <w:pPr>
        <w:spacing w:after="0" w:line="360" w:lineRule="auto"/>
        <w:ind w:firstLine="86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18">
      <w:pPr>
        <w:spacing w:after="0" w:line="360" w:lineRule="auto"/>
        <w:ind w:firstLine="86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19">
      <w:pPr>
        <w:spacing w:after="0" w:line="360" w:lineRule="auto"/>
        <w:ind w:firstLine="86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1A">
      <w:pPr>
        <w:spacing w:after="0" w:line="360" w:lineRule="auto"/>
        <w:ind w:firstLine="70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Полтава – 2025 р.</w:t>
      </w:r>
    </w:p>
    <w:p w:rsidR="00000000" w:rsidDel="00000000" w:rsidP="00000000" w:rsidRDefault="00000000" w:rsidRPr="00000000" w14:paraId="0000001B">
      <w:pPr>
        <w:spacing w:after="0" w:line="256.7999957142857" w:lineRule="auto"/>
        <w:ind w:left="23" w:firstLine="82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C">
      <w:pPr>
        <w:spacing w:after="0" w:line="256.800015"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ЗМІСТ</w:t>
      </w:r>
    </w:p>
    <w:p w:rsidR="00000000" w:rsidDel="00000000" w:rsidP="00000000" w:rsidRDefault="00000000" w:rsidRPr="00000000" w14:paraId="0000001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ВСТУП</w:t>
      </w:r>
      <w:r w:rsidDel="00000000" w:rsidR="00000000" w:rsidRPr="00000000">
        <w:rPr>
          <w:rFonts w:ascii="Times New Roman" w:cs="Times New Roman" w:eastAsia="Times New Roman" w:hAnsi="Times New Roman"/>
          <w:sz w:val="28"/>
          <w:szCs w:val="28"/>
          <w:rtl w:val="0"/>
        </w:rPr>
        <w:t xml:space="preserve">……………………………………………………………………….…...…4</w:t>
      </w:r>
    </w:p>
    <w:p w:rsidR="00000000" w:rsidDel="00000000" w:rsidP="00000000" w:rsidRDefault="00000000" w:rsidRPr="00000000" w14:paraId="0000001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1 ТЕОРЕТИЧНИЙ АНАЛІЗ СОЦІАЛЬНО-ПСИХОЛОГІЧНИХ МЕХАНІЗМІВ ЗАХИСТУ ПСИХІКИ У УЧНІВ ПІДЛІТКОВОГО ВІКУ </w:t>
      </w:r>
      <w:r w:rsidDel="00000000" w:rsidR="00000000" w:rsidRPr="00000000">
        <w:rPr>
          <w:rFonts w:ascii="Times New Roman" w:cs="Times New Roman" w:eastAsia="Times New Roman" w:hAnsi="Times New Roman"/>
          <w:sz w:val="28"/>
          <w:szCs w:val="28"/>
          <w:rtl w:val="0"/>
        </w:rPr>
        <w:t xml:space="preserve">....7</w:t>
      </w:r>
    </w:p>
    <w:p w:rsidR="00000000" w:rsidDel="00000000" w:rsidP="00000000" w:rsidRDefault="00000000" w:rsidRPr="00000000" w14:paraId="0000001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Аналіз дослідження механізмів захисту психіки особистості………………………………………………………………………..….7</w:t>
      </w:r>
    </w:p>
    <w:p w:rsidR="00000000" w:rsidDel="00000000" w:rsidP="00000000" w:rsidRDefault="00000000" w:rsidRPr="00000000" w14:paraId="0000002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Алгоритми та типологія механізмів захисту психіки особистості…….…....13</w:t>
      </w:r>
    </w:p>
    <w:p w:rsidR="00000000" w:rsidDel="00000000" w:rsidP="00000000" w:rsidRDefault="00000000" w:rsidRPr="00000000" w14:paraId="0000002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Соціально-психологічні особливості прояву механізмів захисту психіки в підлітковому віці…………………………………………………………………...27</w:t>
      </w:r>
    </w:p>
    <w:p w:rsidR="00000000" w:rsidDel="00000000" w:rsidP="00000000" w:rsidRDefault="00000000" w:rsidRPr="00000000" w14:paraId="0000002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розділу…………………………………………………..............…....33</w:t>
      </w:r>
    </w:p>
    <w:p w:rsidR="00000000" w:rsidDel="00000000" w:rsidP="00000000" w:rsidRDefault="00000000" w:rsidRPr="00000000" w14:paraId="0000002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2 ЕМПІРИЧНЕ ДОСЛІДЖЕННЯ МЕХАНІЗМІВ ЗАХИСТУ ПСИХІКИ УЧНІВ ПІДЛІТКОВОГО ВІКУ </w:t>
      </w:r>
      <w:r w:rsidDel="00000000" w:rsidR="00000000" w:rsidRPr="00000000">
        <w:rPr>
          <w:rFonts w:ascii="Times New Roman" w:cs="Times New Roman" w:eastAsia="Times New Roman" w:hAnsi="Times New Roman"/>
          <w:sz w:val="28"/>
          <w:szCs w:val="28"/>
          <w:rtl w:val="0"/>
        </w:rPr>
        <w:t xml:space="preserve">……………………………..……35</w:t>
      </w:r>
    </w:p>
    <w:p w:rsidR="00000000" w:rsidDel="00000000" w:rsidP="00000000" w:rsidRDefault="00000000" w:rsidRPr="00000000" w14:paraId="0000002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 Програма та інструментарій емпіричного дослідження механізмів захисту психіки в учнів підліткового віку……………………………………………..…..35</w:t>
      </w:r>
    </w:p>
    <w:p w:rsidR="00000000" w:rsidDel="00000000" w:rsidP="00000000" w:rsidRDefault="00000000" w:rsidRPr="00000000" w14:paraId="0000002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Результати дослідження механізмів захисту психіки в учнів підліткового віку…………………………………………………………………………………..44</w:t>
      </w:r>
    </w:p>
    <w:p w:rsidR="00000000" w:rsidDel="00000000" w:rsidP="00000000" w:rsidRDefault="00000000" w:rsidRPr="00000000" w14:paraId="0000002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розділу…………………………………………..…………….…...…64</w:t>
      </w:r>
    </w:p>
    <w:p w:rsidR="00000000" w:rsidDel="00000000" w:rsidP="00000000" w:rsidRDefault="00000000" w:rsidRPr="00000000" w14:paraId="0000002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3 ФОРМИ РОБОТИ ІЗ МЕХАНІЗМАМИ ЗАХИСТУ ПСИХІКИ У ПІДЛІТКІВ</w:t>
      </w:r>
      <w:r w:rsidDel="00000000" w:rsidR="00000000" w:rsidRPr="00000000">
        <w:rPr>
          <w:rFonts w:ascii="Times New Roman" w:cs="Times New Roman" w:eastAsia="Times New Roman" w:hAnsi="Times New Roman"/>
          <w:sz w:val="28"/>
          <w:szCs w:val="28"/>
          <w:rtl w:val="0"/>
        </w:rPr>
        <w:t xml:space="preserve">………………………………………………………………….……66</w:t>
      </w:r>
    </w:p>
    <w:p w:rsidR="00000000" w:rsidDel="00000000" w:rsidP="00000000" w:rsidRDefault="00000000" w:rsidRPr="00000000" w14:paraId="0000002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 Особливості роботи психолога із механізмами захисту психіки в учнів підліткового віку…….……………………………………………..……….…..….66</w:t>
      </w:r>
    </w:p>
    <w:p w:rsidR="00000000" w:rsidDel="00000000" w:rsidP="00000000" w:rsidRDefault="00000000" w:rsidRPr="00000000" w14:paraId="0000002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 Тренінгова програма «Механізми захисту психіки у підлітків</w:t>
      </w:r>
      <w:r w:rsidDel="00000000" w:rsidR="00000000" w:rsidRPr="00000000">
        <w:rPr>
          <w:rFonts w:ascii="Times New Roman" w:cs="Times New Roman" w:eastAsia="Times New Roman" w:hAnsi="Times New Roman"/>
          <w:b w:val="1"/>
          <w:bCs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…………………..………………………………………………..…...….74</w:t>
      </w:r>
    </w:p>
    <w:p w:rsidR="00000000" w:rsidDel="00000000" w:rsidP="00000000" w:rsidRDefault="00000000" w:rsidRPr="00000000" w14:paraId="0000002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 Результати апробації тренінгової програми «Механізми захисту психіки у підлітків» ………………………………………..………………………………….85</w:t>
      </w:r>
    </w:p>
    <w:p w:rsidR="00000000" w:rsidDel="00000000" w:rsidP="00000000" w:rsidRDefault="00000000" w:rsidRPr="00000000" w14:paraId="0000002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3.4 Рекомендації учням підліткового віку щодо покращення алгоритмів психологічного самозахисту особистості ………………………………….….…92</w:t>
      </w:r>
    </w:p>
    <w:p w:rsidR="00000000" w:rsidDel="00000000" w:rsidP="00000000" w:rsidRDefault="00000000" w:rsidRPr="00000000" w14:paraId="0000002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розділу…………………………………………………………….…98</w:t>
      </w:r>
    </w:p>
    <w:p w:rsidR="00000000" w:rsidDel="00000000" w:rsidP="00000000" w:rsidRDefault="00000000" w:rsidRPr="00000000" w14:paraId="0000002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ВИСНОВКИ </w:t>
      </w:r>
      <w:r w:rsidDel="00000000" w:rsidR="00000000" w:rsidRPr="00000000">
        <w:rPr>
          <w:rFonts w:ascii="Times New Roman" w:cs="Times New Roman" w:eastAsia="Times New Roman" w:hAnsi="Times New Roman"/>
          <w:sz w:val="28"/>
          <w:szCs w:val="28"/>
          <w:rtl w:val="0"/>
        </w:rPr>
        <w:t xml:space="preserve">………………………………………………….…………….…....100</w:t>
      </w:r>
    </w:p>
    <w:p w:rsidR="00000000" w:rsidDel="00000000" w:rsidP="00000000" w:rsidRDefault="00000000" w:rsidRPr="00000000" w14:paraId="0000002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СПИСОК ВИКОРИСТАНИХ ДЖЕРЕЛ</w:t>
      </w:r>
      <w:r w:rsidDel="00000000" w:rsidR="00000000" w:rsidRPr="00000000">
        <w:rPr>
          <w:rFonts w:ascii="Times New Roman" w:cs="Times New Roman" w:eastAsia="Times New Roman" w:hAnsi="Times New Roman"/>
          <w:sz w:val="28"/>
          <w:szCs w:val="28"/>
          <w:rtl w:val="0"/>
        </w:rPr>
        <w:t xml:space="preserve"> ………………………………….…..97</w:t>
      </w:r>
    </w:p>
    <w:p w:rsidR="00000000" w:rsidDel="00000000" w:rsidP="00000000" w:rsidRDefault="00000000" w:rsidRPr="00000000" w14:paraId="0000002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ДОДАТКИ </w:t>
      </w:r>
      <w:r w:rsidDel="00000000" w:rsidR="00000000" w:rsidRPr="00000000">
        <w:rPr>
          <w:rFonts w:ascii="Times New Roman" w:cs="Times New Roman" w:eastAsia="Times New Roman" w:hAnsi="Times New Roman"/>
          <w:sz w:val="28"/>
          <w:szCs w:val="28"/>
          <w:rtl w:val="0"/>
        </w:rPr>
        <w:t xml:space="preserve">…………………………………………………………………..……106</w:t>
      </w:r>
    </w:p>
    <w:p w:rsidR="00000000" w:rsidDel="00000000" w:rsidP="00000000" w:rsidRDefault="00000000" w:rsidRPr="00000000" w14:paraId="00000030">
      <w:pPr>
        <w:spacing w:after="0" w:line="360" w:lineRule="auto"/>
        <w:ind w:left="23" w:firstLine="828"/>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31">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032">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33">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34">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35">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36">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37">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38">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39">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3A">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3B">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3C">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3D">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3E">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3F">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40">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41">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42">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43">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44">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45">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46">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47">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48">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ВСТУП</w:t>
      </w:r>
    </w:p>
    <w:p w:rsidR="00000000" w:rsidDel="00000000" w:rsidP="00000000" w:rsidRDefault="00000000" w:rsidRPr="00000000" w14:paraId="00000049">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4A">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Актуальність теми дослідження.</w:t>
      </w:r>
      <w:r w:rsidDel="00000000" w:rsidR="00000000" w:rsidRPr="00000000">
        <w:rPr>
          <w:rFonts w:ascii="Times New Roman" w:cs="Times New Roman" w:eastAsia="Times New Roman" w:hAnsi="Times New Roman"/>
          <w:sz w:val="28"/>
          <w:szCs w:val="28"/>
          <w:rtl w:val="0"/>
        </w:rPr>
        <w:t xml:space="preserve"> Особистість постійно перебуває серед людей, під постійним тиском великого потенціалу зовнішнього психічного, яке чинить на неї і негативний, і позитивний вплив. Загальна мета захисних механізмів психіки полягає у послабленні почуття страху й тривоги, збереженні самооцінки. Механізми захисту психіки займають провідне значення в адаптаційних процесах, запобігають дезорганізації діяльності та поведінки суб’єкта, залежать від самооцінки підлітка. Психологічний захист виступає засобом екстреного реагування задля забезпечення рівноваги на соматичному, енергетичному, інформаційному та психічному рівнях.</w:t>
      </w:r>
    </w:p>
    <w:p w:rsidR="00000000" w:rsidDel="00000000" w:rsidP="00000000" w:rsidRDefault="00000000" w:rsidRPr="00000000" w14:paraId="0000004B">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Механізми захисту психіки особистості надзвичайно важливі для психологічної саморегуляції особливо в підлітковому віці, оскільки дозволяють підтримувати психіку в динамічній рівновазі. Вони скорочують «час реакції на подразник» і сприяють підтримці внутрішнього комфорту. У той же час, як всякий «механізм», вони неконтрольовані і, поки залишаються неусвідомленими, перешкоджають розумінню особистості самої себе та й інших людей.</w:t>
      </w:r>
    </w:p>
    <w:p w:rsidR="00000000" w:rsidDel="00000000" w:rsidP="00000000" w:rsidRDefault="00000000" w:rsidRPr="00000000" w14:paraId="0000004C">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Термін «психологічний захист» введений З. Фрейдом продовжують активно досліджувати А. Адлер, Ф. Бассін, І. Березна, Ф. Василюк, Р. Грановська, Д. Горер, Д. Дернер, О. Доценко, Ю. Захаров, Б. Карвасарський, Г. Келлерман, Р. Плутчик, І. Стойкова, В. Файвишевський, А. Фрейд, А. Якубина, Т. Яценко та інших вчених. Взаємовідносини між особистістю і захисними механізмами психіки носять внутрішній і взаємний характер: механізми захищають особистість, а структура особистості визначає, які саме механізми психіки використані для захисту. Кожен індивід користується різними механізмами психіки, розвиваючи свою самостійну систему захисту самоповаги. </w:t>
      </w:r>
    </w:p>
    <w:p w:rsidR="00000000" w:rsidDel="00000000" w:rsidP="00000000" w:rsidRDefault="00000000" w:rsidRPr="00000000" w14:paraId="0000004D">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Підлітковий вік – це вік гострих суперечностей, що формується у структурі особистості. Особистість підлітка постійно перебуває серед людей, під постійним тиском великого потенціалу зовнішнього психічного, яке чинить на неї і негативний, і позитивний вплив. Але коли з’явилася суттєва розбіжність, то виникає внутрішнє напруження, яке спонукає до змін ідеального або реального уявлення про себе, або до спроб загалом не сприймати інформацію, що призводить до дисбалансу уявлень. В такому випадку в процес втручається інстанція, здатна до створення захисних механізмів психіки.</w:t>
      </w:r>
    </w:p>
    <w:p w:rsidR="00000000" w:rsidDel="00000000" w:rsidP="00000000" w:rsidRDefault="00000000" w:rsidRPr="00000000" w14:paraId="0000004E">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Поняття психологічного захисту набуло важливого значення у всіх напрямках психології та психотерапії. Люди перебувають під постійним впливом зовнішнього психічного тиску, який чинять оточуючі, а механізми психологічного захисту забезпечують зниження потенціалу емоційного напруження, яке може спричинити психічну травму. Це постійний механізм людської психіки. Якщо механізми психологічного захисту з якої-небудь причини не спрацьовують, то це може сприяти виникненню психічних порушень.</w:t>
      </w:r>
    </w:p>
    <w:p w:rsidR="00000000" w:rsidDel="00000000" w:rsidP="00000000" w:rsidRDefault="00000000" w:rsidRPr="00000000" w14:paraId="0000004F">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Вивчення механізмів захисту</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психіки</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здійснювалося зарубіжними та вітчизняними вченими, представниками різних наукових напрямів, зокрема найбільший вклад в розкриття даного феномена</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зробили З. Фрейд та Ф. Басін. При дослідженні психологічного захисту зустрічаються різні пояснення сутності даного поняття, кількості механізмів психологічного захисту, типологій захисних механізмів у різних галузях науки. </w:t>
      </w:r>
    </w:p>
    <w:p w:rsidR="00000000" w:rsidDel="00000000" w:rsidP="00000000" w:rsidRDefault="00000000" w:rsidRPr="00000000" w14:paraId="00000050">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Механізми захисту</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психіки</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особистості надзвичайно важливі для психологічної саморегуляції, оскільки дозволяють підтримувати психіку в динамічній рівновазі. Вони скорочують «час реакції на подразник» і сприяють підтримці внутрішнього комфорту. У той же час, як всякий «механізм», вони неконтрольовані і, поки залишаються неусвідомленими, перешкоджають нашому розумінню самих себе (та й інших людей). Психологічний захист виявляється не лише в разі виникнення надзвичайних обставин, а й повсякденно. Тому психологічний захист – нормальний, постійний механізм людської психіки. Основне завдання психологічного захисту – у «витісненні» негативної психоенергії. Це відбувається через перебудову установок, зміну складових свого переконання, утворення додаткових джерел позитивної психоенергії – вироблення нової стратегії, нових поглядів, нових цілей тощо. Механізми психологічного захисту забезпечують зниження потенціалу емоційного напруження, яке може спричинити психічну травму в результаті виникає новий порядок емоційних переживань.</w:t>
      </w:r>
    </w:p>
    <w:p w:rsidR="00000000" w:rsidDel="00000000" w:rsidP="00000000" w:rsidRDefault="00000000" w:rsidRPr="00000000" w14:paraId="00000051">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Об’єкт дослідження:</w:t>
      </w:r>
      <w:r w:rsidDel="00000000" w:rsidR="00000000" w:rsidRPr="00000000">
        <w:rPr>
          <w:rFonts w:ascii="Times New Roman" w:cs="Times New Roman" w:eastAsia="Times New Roman" w:hAnsi="Times New Roman"/>
          <w:sz w:val="28"/>
          <w:szCs w:val="28"/>
          <w:rtl w:val="0"/>
        </w:rPr>
        <w:t xml:space="preserve"> механізми захисту психіки. </w:t>
      </w:r>
    </w:p>
    <w:p w:rsidR="00000000" w:rsidDel="00000000" w:rsidP="00000000" w:rsidRDefault="00000000" w:rsidRPr="00000000" w14:paraId="00000052">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Предмет дослідження: </w:t>
      </w:r>
      <w:r w:rsidDel="00000000" w:rsidR="00000000" w:rsidRPr="00000000">
        <w:rPr>
          <w:rFonts w:ascii="Times New Roman" w:cs="Times New Roman" w:eastAsia="Times New Roman" w:hAnsi="Times New Roman"/>
          <w:sz w:val="28"/>
          <w:szCs w:val="28"/>
          <w:rtl w:val="0"/>
        </w:rPr>
        <w:t xml:space="preserve">особливості використання механізмів захисту психіки у підлітків.</w:t>
      </w:r>
    </w:p>
    <w:p w:rsidR="00000000" w:rsidDel="00000000" w:rsidP="00000000" w:rsidRDefault="00000000" w:rsidRPr="00000000" w14:paraId="00000053">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Мета дослідження </w:t>
      </w:r>
      <w:r w:rsidDel="00000000" w:rsidR="00000000" w:rsidRPr="00000000">
        <w:rPr>
          <w:rFonts w:ascii="Times New Roman" w:cs="Times New Roman" w:eastAsia="Times New Roman" w:hAnsi="Times New Roman"/>
          <w:sz w:val="28"/>
          <w:szCs w:val="28"/>
          <w:rtl w:val="0"/>
        </w:rPr>
        <w:t xml:space="preserve">полягає в розробці та апробації корекційно-розвиваючої програми «Механізми захисту психіки  у підлітків».</w:t>
      </w:r>
    </w:p>
    <w:p w:rsidR="00000000" w:rsidDel="00000000" w:rsidP="00000000" w:rsidRDefault="00000000" w:rsidRPr="00000000" w14:paraId="00000054">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відповідності до поставленої мети вирішувалися наступні</w:t>
      </w:r>
      <w:r w:rsidDel="00000000" w:rsidR="00000000" w:rsidRPr="00000000">
        <w:rPr>
          <w:rFonts w:ascii="Times New Roman" w:cs="Times New Roman" w:eastAsia="Times New Roman" w:hAnsi="Times New Roman"/>
          <w:b w:val="1"/>
          <w:bCs w:val="1"/>
          <w:sz w:val="28"/>
          <w:szCs w:val="28"/>
          <w:rtl w:val="0"/>
        </w:rPr>
        <w:t xml:space="preserve"> завдання дослідження</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55">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Здійснити теоретичний аналіз проблеми механізмів захисту психіки у вітчизняній та зарубіжній літературі.</w:t>
      </w:r>
    </w:p>
    <w:p w:rsidR="00000000" w:rsidDel="00000000" w:rsidP="00000000" w:rsidRDefault="00000000" w:rsidRPr="00000000" w14:paraId="00000056">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Підготувати та провести емпіричне дослідження механізмів захисту психіки у підлітків.</w:t>
      </w:r>
    </w:p>
    <w:p w:rsidR="00000000" w:rsidDel="00000000" w:rsidP="00000000" w:rsidRDefault="00000000" w:rsidRPr="00000000" w14:paraId="00000057">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Розробити та апробувати корекційно-розвиваючу програму «Механізми захисту психіки  у підлітків».</w:t>
      </w:r>
    </w:p>
    <w:p w:rsidR="00000000" w:rsidDel="00000000" w:rsidP="00000000" w:rsidRDefault="00000000" w:rsidRPr="00000000" w14:paraId="00000058">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Надати рекомендації підліткам щодо покращення системи психологічного самозахисту особистості.</w:t>
      </w:r>
    </w:p>
    <w:p w:rsidR="00000000" w:rsidDel="00000000" w:rsidP="00000000" w:rsidRDefault="00000000" w:rsidRPr="00000000" w14:paraId="00000059">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Для вирішення поставлених завдань використано наступні </w:t>
      </w:r>
      <w:r w:rsidDel="00000000" w:rsidR="00000000" w:rsidRPr="00000000">
        <w:rPr>
          <w:rFonts w:ascii="Times New Roman" w:cs="Times New Roman" w:eastAsia="Times New Roman" w:hAnsi="Times New Roman"/>
          <w:b w:val="1"/>
          <w:bCs w:val="1"/>
          <w:sz w:val="28"/>
          <w:szCs w:val="28"/>
          <w:rtl w:val="0"/>
        </w:rPr>
        <w:t xml:space="preserve">методи</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bCs w:val="1"/>
          <w:sz w:val="28"/>
          <w:szCs w:val="28"/>
          <w:rtl w:val="0"/>
        </w:rPr>
        <w:t xml:space="preserve">дослідження</w:t>
      </w:r>
      <w:r w:rsidDel="00000000" w:rsidR="00000000" w:rsidRPr="00000000">
        <w:rPr>
          <w:rFonts w:ascii="Times New Roman" w:cs="Times New Roman" w:eastAsia="Times New Roman" w:hAnsi="Times New Roman"/>
          <w:sz w:val="28"/>
          <w:szCs w:val="28"/>
          <w:rtl w:val="0"/>
        </w:rPr>
        <w:t xml:space="preserve">: 1) аналіз наукової літератури з досліджуваної проблеми, що включає аналіз раніше проведених досліджень механізмів захисту психіки особистості; 2) психодіагностичні методики (тестування): методика «Q-сортування» В. Стефансона; тест-опитувальник Леонгарда-Шмішека; опитувальник К. Томаса «Визначення способів регулювання конфліктів»; методика особистісного опитувальника Плутчика; методика «Визначення рівня своєї самооцінки» Г. Казанцевої, методика «Шкала тривожності» Дж. Тейлора; 3) констатувальний та формувальний експерименти; 4) методи математичної обробки емпіричних даних – визначення середнього значення, коефіцієнт r-Пірсона (для визначення кореляційних зв’язків між досліджуваними показниками), t-критерій Стьюдента (для визначення достовірності відмінностей у досліджуваних показниках). Математичне опрацювання результатів дослідження здійснювалося за допомогою комп’ютерної програми SPSS-17.</w:t>
      </w:r>
    </w:p>
    <w:p w:rsidR="00000000" w:rsidDel="00000000" w:rsidP="00000000" w:rsidRDefault="00000000" w:rsidRPr="00000000" w14:paraId="0000005A">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Теоретичне значення</w:t>
      </w:r>
      <w:r w:rsidDel="00000000" w:rsidR="00000000" w:rsidRPr="00000000">
        <w:rPr>
          <w:rFonts w:ascii="Times New Roman" w:cs="Times New Roman" w:eastAsia="Times New Roman" w:hAnsi="Times New Roman"/>
          <w:sz w:val="28"/>
          <w:szCs w:val="28"/>
          <w:rtl w:val="0"/>
        </w:rPr>
        <w:t xml:space="preserve"> роботи полягає у розширенні та поглибленні уявлень щодо механізмів захисту психіки у підлітків.</w:t>
      </w:r>
    </w:p>
    <w:p w:rsidR="00000000" w:rsidDel="00000000" w:rsidP="00000000" w:rsidRDefault="00000000" w:rsidRPr="00000000" w14:paraId="0000005B">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Практичне значення </w:t>
      </w:r>
      <w:r w:rsidDel="00000000" w:rsidR="00000000" w:rsidRPr="00000000">
        <w:rPr>
          <w:rFonts w:ascii="Times New Roman" w:cs="Times New Roman" w:eastAsia="Times New Roman" w:hAnsi="Times New Roman"/>
          <w:sz w:val="28"/>
          <w:szCs w:val="28"/>
          <w:rtl w:val="0"/>
        </w:rPr>
        <w:t xml:space="preserve">отриманих результатів</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полягає у тому, що фактичні матеріали, теоретичні положення, висновки дослідження, у тому числі корекційно-розвиваюча програма «Механізми захисту психіки  у підлітків», можуть бути використані у практиці роботи психологічних служб закладів освіти для роботи з підлітками. </w:t>
      </w:r>
    </w:p>
    <w:p w:rsidR="00000000" w:rsidDel="00000000" w:rsidP="00000000" w:rsidRDefault="00000000" w:rsidRPr="00000000" w14:paraId="0000005C">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Експериментальна база: </w:t>
      </w:r>
      <w:r w:rsidDel="00000000" w:rsidR="00000000" w:rsidRPr="00000000">
        <w:rPr>
          <w:rFonts w:ascii="Times New Roman" w:cs="Times New Roman" w:eastAsia="Times New Roman" w:hAnsi="Times New Roman"/>
          <w:sz w:val="28"/>
          <w:szCs w:val="28"/>
          <w:rtl w:val="0"/>
        </w:rPr>
        <w:t xml:space="preserve">В якості респондентів було обрано 40 підлітків Радковецького навчально-виховного комплексу «загальноосвітня школа І-ІІІ ступенів-дошкільний навчальний заклад» Старокостянтинівської районної ради Хмельницької області.</w:t>
      </w:r>
    </w:p>
    <w:p w:rsidR="00000000" w:rsidDel="00000000" w:rsidP="00000000" w:rsidRDefault="00000000" w:rsidRPr="00000000" w14:paraId="0000005D">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Особистий внесок автора</w:t>
      </w:r>
      <w:r w:rsidDel="00000000" w:rsidR="00000000" w:rsidRPr="00000000">
        <w:rPr>
          <w:rFonts w:ascii="Times New Roman" w:cs="Times New Roman" w:eastAsia="Times New Roman" w:hAnsi="Times New Roman"/>
          <w:sz w:val="28"/>
          <w:szCs w:val="28"/>
          <w:rtl w:val="0"/>
        </w:rPr>
        <w:t xml:space="preserve"> полягає в умінні проводити дослідження, здійснювати обробку даних та узагальнювати отримані результати емпіричного дослідження, опрацьовувати наукову літературу та робити висновки.</w:t>
      </w:r>
    </w:p>
    <w:p w:rsidR="00000000" w:rsidDel="00000000" w:rsidP="00000000" w:rsidRDefault="00000000" w:rsidRPr="00000000" w14:paraId="0000005E">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Апробація результатів роботи</w:t>
      </w:r>
      <w:r w:rsidDel="00000000" w:rsidR="00000000" w:rsidRPr="00000000">
        <w:rPr>
          <w:rFonts w:ascii="Times New Roman" w:cs="Times New Roman" w:eastAsia="Times New Roman" w:hAnsi="Times New Roman"/>
          <w:sz w:val="28"/>
          <w:szCs w:val="28"/>
          <w:rtl w:val="0"/>
        </w:rPr>
        <w:t xml:space="preserve">. Основні теоретичні та практичні результати дослідження було представлено на різноманітних Всеукраїнських науково-практичних конференціях студентів та молодих вчених </w:t>
      </w:r>
    </w:p>
    <w:p w:rsidR="00000000" w:rsidDel="00000000" w:rsidP="00000000" w:rsidRDefault="00000000" w:rsidRPr="00000000" w14:paraId="0000005F">
      <w:pPr>
        <w:shd w:fill="ffffff" w:val="clea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Структура роботи</w:t>
      </w:r>
      <w:r w:rsidDel="00000000" w:rsidR="00000000" w:rsidRPr="00000000">
        <w:rPr>
          <w:rFonts w:ascii="Times New Roman" w:cs="Times New Roman" w:eastAsia="Times New Roman" w:hAnsi="Times New Roman"/>
          <w:sz w:val="28"/>
          <w:szCs w:val="28"/>
          <w:rtl w:val="0"/>
        </w:rPr>
        <w:t xml:space="preserve">. Кваліфікаційна робота складається зі вступу, трьох розділів, висновків до кожного з розділів, висновків, списку використаних джерел та додатків. Основний зміст викладено на 104  сторінках.</w:t>
      </w:r>
    </w:p>
    <w:p w:rsidR="00000000" w:rsidDel="00000000" w:rsidP="00000000" w:rsidRDefault="00000000" w:rsidRPr="00000000" w14:paraId="00000060">
      <w:pPr>
        <w:spacing w:after="0" w:line="360" w:lineRule="auto"/>
        <w:ind w:left="23" w:firstLine="828"/>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61">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1</w:t>
      </w:r>
    </w:p>
    <w:p w:rsidR="00000000" w:rsidDel="00000000" w:rsidP="00000000" w:rsidRDefault="00000000" w:rsidRPr="00000000" w14:paraId="00000062">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ТЕОРЕТИЧНИЙ АНАЛІЗ СОЦІАЛЬНО-ПСИХОЛОГІЧНИХ МЕХАНІЗМІВ ЗАХИСТУ ПСИХІКИ У УЧНІВ ПІДЛІТКОВОГО ВІКУ</w:t>
      </w:r>
    </w:p>
    <w:p w:rsidR="00000000" w:rsidDel="00000000" w:rsidP="00000000" w:rsidRDefault="00000000" w:rsidRPr="00000000" w14:paraId="00000063">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064">
      <w:pPr>
        <w:spacing w:after="0" w:line="360" w:lineRule="auto"/>
        <w:ind w:firstLine="70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1.1</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b w:val="1"/>
          <w:bCs w:val="1"/>
          <w:sz w:val="28"/>
          <w:szCs w:val="28"/>
          <w:rtl w:val="0"/>
        </w:rPr>
        <w:t xml:space="preserve"> Аналіз дослідження механізмів захисту психіки особистості</w:t>
      </w:r>
    </w:p>
    <w:p w:rsidR="00000000" w:rsidDel="00000000" w:rsidP="00000000" w:rsidRDefault="00000000" w:rsidRPr="00000000" w14:paraId="00000065">
      <w:pPr>
        <w:spacing w:after="0" w:line="360" w:lineRule="auto"/>
        <w:ind w:left="700" w:firstLine="0"/>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 </w:t>
      </w:r>
    </w:p>
    <w:p w:rsidR="00000000" w:rsidDel="00000000" w:rsidP="00000000" w:rsidRDefault="00000000" w:rsidRPr="00000000" w14:paraId="00000066">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психологічному словнику [66] психологічний захист визначається як спеціальна регулятивна система стабілізації особистості, що спрямована на усунення або зведення до мінімуму відчуття тривоги, пов'язаного з усвідомленням конфлікту</w:t>
      </w:r>
    </w:p>
    <w:p w:rsidR="00000000" w:rsidDel="00000000" w:rsidP="00000000" w:rsidRDefault="00000000" w:rsidRPr="00000000" w14:paraId="00000067">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у психологічному словнику за редакцією В. Шапара під психологічним захистом розуміють «стиль поведінки, який усуває психологічний дискомфорт, через який може сформуватися така риса особистості, як негативізм…» [91, с. 150]. У словнику із конфліктології, за редакцією М. Гетьманчука та П. Ткачука, психологічний захист розглядають як «спеціальну регулятивну систему, стабілізацію особистості, яка спрямована на усунення або зведення до мінімуму відчуття тривоги, пов’язаного з усвідомленням конфлікту, і здійснюється через захисні механізми (компенсацію, гіперкомпенсацію, втечу, раціоналізацію, витіснення, ідентифікацію, заміщення або перенесення, регресію й аутогресію, протест або відмову, сублімацію, конверсію, фантазування тощо)» [41, с. 61]. У словнику практичного психолога, за редакцією М. Конюхова, висвітлено думку радянських дослідників, що «…психологічний захист – це спеціальна система стабілізації особистості, спрямована на відсторонення свідомості від неприємних, травмуючих переживань, які пов’язані з внутрішніми та зовнішніми конфліктами, станом тривоги та дискомфорту…» [40, с. 59].</w:t>
      </w:r>
    </w:p>
    <w:p w:rsidR="00000000" w:rsidDel="00000000" w:rsidP="00000000" w:rsidRDefault="00000000" w:rsidRPr="00000000" w14:paraId="00000068">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Вперше термін «психологічний захист» з’явився в роботі З. Фрейда «Захисні нейропсихози» у 1894 р., який використовував для опису боротьби «Я» проти хворобливих або нестерпних думок і афектів. Вчений розглядав психіку через взаємодію свідомого та неусвідомленого, яке постійно перебуває у конфлікті. Здебільшого пояснював поняття виходячи з інстинктивного початку, яке при зустрічі із свідомим піддається різним змінам – витіснення, заперечення … Послідовник психоаналізу А. Фрейд, продовжила розвивати ідею З. Фрейда, щодо зв’язку між окремими способами захисту та неврозами, вказала на роль захисних механізмів при нормальному та патологічному розвитку. Проте, науковець виділила захист від інстинкту (недопущення у свідомість уявлень, пов'язаних з інстинктом і таких, що представляють небезпеку для Я) і захист від афекту (недопущення небезпечних Я бажань). </w:t>
      </w:r>
    </w:p>
    <w:p w:rsidR="00000000" w:rsidDel="00000000" w:rsidP="00000000" w:rsidRDefault="00000000" w:rsidRPr="00000000" w14:paraId="00000069">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Психологічний захист розглядався З. Фройдом як примат безсвідомого, інстинктивного, переважно сексуального початку, який в результаті зіткнення із захисними механізмами свідомого Я (внутрішньою цензурою) піддається різноманітним перетворенням – витісненню, раціоналізації, сублімаціїї тощо. Загальною рисою відомих форм психологічного захисту особистості є їх неусвідомлюваність. Зовнішні прояви вторгнення захисних механізмів у нормальне психічне життя людини досить різноманітні та виявляються, як у змінах самої поведінки, так і в її інтерпретаціях. Так людина, отримавши неприємну інформацію, може негайно знизити її значущість (як-от «не дуже й хотілось»), або змінити рівень своїх домагань внаслідок усвідомлення неможливості їх реалізації, або витіснити із розгляду факти, пов’язані з діями, які вона не хоче виконувати [54, С. 282].</w:t>
      </w:r>
    </w:p>
    <w:p w:rsidR="00000000" w:rsidDel="00000000" w:rsidP="00000000" w:rsidRDefault="00000000" w:rsidRPr="00000000" w14:paraId="0000006A">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Психологічний захист – властиві кожній людині стійкі способи сприйняття і переживання світу, у процесі яких окремі аспекти дійсності вона змінює, викривляє так, щоб дійсність здавалася зручнішою, сприятливішою, не загрозливою [33, с. 272].</w:t>
      </w:r>
    </w:p>
    <w:p w:rsidR="00000000" w:rsidDel="00000000" w:rsidP="00000000" w:rsidRDefault="00000000" w:rsidRPr="00000000" w14:paraId="0000006B">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Захисні механізми розглядаються як адаптивний механізм, оскільки вони захищають особистість від тривоги та неприємних переживань, але одночасно вони відіграють і дезадаптивну роль, так як за своєю природою вони викривлюють правильне сприймання об’єктивної реальності [75, с. 213–214].</w:t>
      </w:r>
    </w:p>
    <w:p w:rsidR="00000000" w:rsidDel="00000000" w:rsidP="00000000" w:rsidRDefault="00000000" w:rsidRPr="00000000" w14:paraId="0000006C">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Зливкова розуміє зміст феномену психологічного захисту в тому, що він є захистом особистості від усвідомлення неприємних висновків, тобто неприємні висновки витісняють у підсвідоме. Український психолог Т. Яценко головною функцією психологічного захисту вважає недопущення людиною до власної свідомості розуміння наявності в неї негативних рис характеру. Американський психолог Т. Шибутані доводить, що не біологічний організм, а особистість оберігає себе від усвідомлення неприємних для власної гідності фактів [16, с. 272].</w:t>
      </w:r>
    </w:p>
    <w:p w:rsidR="00000000" w:rsidDel="00000000" w:rsidP="00000000" w:rsidRDefault="00000000" w:rsidRPr="00000000" w14:paraId="0000006D">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 Тітаренко у статті «Захисні механізми психіки людини» здійснює аналіз найпоширеніших визначень психологічного захисту. Тож психологічним захистом вважається: психічна діяльність, спрямована на спонтанну ліквідацію наслідків психічної травми (В. Басин., В. Рожнов); окремі випадки ставлення особистості хворого до травматичної ситуації або хвороби, що вразила його (В. Банщиков); способи переробки інформації в мозку блокують загрозливу інформацію (І. Тонконогий); механізм адаптивної перебудови сприйняття й оцінки, яка виступає у випадках, коли особа не може адекватно оцінити почуття занепокоєння, викликане внутрішнім або зовнішнім конфліктом, і не може впоратися зі стресом (В. Ташликов); механізми, що підтримують цілісність свідомості (В. Роттенберг); механізм компенсації психічної недостатності (В. Воловик, В. Вид); пасивно-оборонні форми реагування в патогенній життєвій ситуації (Р. Зачепицькій); динаміка системи установок особистості у разі конфлікту установок (Ф. Баcин); способи репрезентації спотвореного сенсу (В. Цапкін) [80].</w:t>
      </w:r>
    </w:p>
    <w:p w:rsidR="00000000" w:rsidDel="00000000" w:rsidP="00000000" w:rsidRDefault="00000000" w:rsidRPr="00000000" w14:paraId="0000006E">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Предметами захисту в науковій літературі виступають психіка людини в цілому або певна психічна структура, в першу чергу виділяються: самооцінка, самоповага, відчуття упевненості, уявлення про себе, Я-концепція, образ Я, Его, самозвеличання, індивідуальність. Окрім цього, як предмети захисту виступають мотиваційні утворення (бажання, переваги, смаки), когнітивні структури (ціннісні орієнтації, світогляд, думки, знання), поведінкові прояви (звички, уміння, стиль спілкування, поведінки або діяльності). Загалом, психологічний захист особи – це використання різноманітних засобів і способів зміни процесів інформаційно-психологічної взаємодії людини з різними соціальними суб'єктами і інформаційним середовищем в цілому для запобігання або нейтралізації загрозливих маніпулятивних чинників [67, С. 63-68].</w:t>
      </w:r>
    </w:p>
    <w:p w:rsidR="00000000" w:rsidDel="00000000" w:rsidP="00000000" w:rsidRDefault="00000000" w:rsidRPr="00000000" w14:paraId="0000006F">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 Тітаренко робить висновок, що психологічний захист це: система механізмів, спрямованих на мінімізацію негативних переживань, пов'язаних з конфліктами, які ставлять під загрозу цілісність особистості. Подібні конфлікти можуть провокуватися як суперечливими установками в самій особистості, так і неузгодженістю зовнішньої інформації та сформованого в особистості образу світу та образу Я [80].</w:t>
      </w:r>
    </w:p>
    <w:p w:rsidR="00000000" w:rsidDel="00000000" w:rsidP="00000000" w:rsidRDefault="00000000" w:rsidRPr="00000000" w14:paraId="00000070">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Аналізуючи феномен психологічного захисту, виокремлюється специфічні понятійна система, до якої входять поняття: психічного захисту як системної властивості психіки; психологічного захисту як властивості особистості; механізмів психологічного захисту або захисних механізмів як конкретних чинників реалізації психологічного захисту; захисного процесу або захисної діяльності як процесу використання механізмів захисту; захисних проявів або захисних дій як зовнішніх поведінкових характеристик захисного процесу; захисної стратегії або захисної тактики (стилю захисту) як індивідуальної, закріпленої в онтогенезі, стійкої системи захисних дій. В той же час у багатьох дослідженнях, розмежування цих понять не має принципового значення, окрім спеціально зумовлених випадків), тому досить часто можна зустріти їх синонімічне використання, застосовуючи для узагальнення термін «психологічний захист» [54, С. 284].</w:t>
      </w:r>
    </w:p>
    <w:p w:rsidR="00000000" w:rsidDel="00000000" w:rsidP="00000000" w:rsidRDefault="00000000" w:rsidRPr="00000000" w14:paraId="00000071">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Механізми психологічного захисту – це особлива психічна активність, що реалізується у формі специфічних прийомів переробки інформації, котрі можуть захистити особистість від почуття сорому за себе та втрати самоповаги в умовах мотиваційного конфлікту. Психологічний захист проявляється в тенденції зберігати звичну усталену думку про себе, відкидаючи або майстерно спотворюючи інформацію, що розцінюється як несприятлива і руйнівна для базових уявлень про себе та інших особливо значущих об’єктів. Механізми психологічного захисту рятують особистість від втрати самоповаги і спрямовані на те, щоб уникнути руйнування єдності образу «Я» </w:t>
      </w:r>
      <w:r w:rsidDel="00000000" w:rsidR="00000000" w:rsidRPr="00000000">
        <w:rPr>
          <w:rFonts w:ascii="Times New Roman" w:cs="Times New Roman" w:eastAsia="Times New Roman" w:hAnsi="Times New Roman"/>
          <w:b w:val="1"/>
          <w:bCs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42, с. 205-206].</w:t>
      </w:r>
    </w:p>
    <w:p w:rsidR="00000000" w:rsidDel="00000000" w:rsidP="00000000" w:rsidRDefault="00000000" w:rsidRPr="00000000" w14:paraId="00000072">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психологічній літературі є безліч підходів до трактування поняття психологічного захисту особистості, зокрема, психологічний захист розуміють, як: 1) психічна діяльність, спрямована на спонтанне подолання наслідків психічної травми (В. Бассін, В. Рожнів); 2) окремий випадок ставлення особистості хворого до травматичної ситуації (В. Банщіков); 3) способи переробки інформації в мозку, що блокують загрозливу інформацію (І. Тонконогій); 4) механізм адаптивної перебудови сприйняття і оцінки, коли особистість не може адекватно оцінити почуття занепокоєння, викликане внутрішнім або зовнішнім конфліктом, і не може впоратися зі стресом (В. Ташликов), механізми, що підтримують цілісність свідомості (В. Роттенберг), механізм компенсації психічної недостатності (В. Воловик, В. Від); 5) пасивно-оборонні форми реагування в патогенній життєвій ситуації (Р. Зачепицький); 6) динаміка системи установок особистості у разі конфлікту установок (Ф. Бассін); 7) способи репрезентації спотвореного сенсу (В. Цапкін) [80, С.186].</w:t>
      </w:r>
    </w:p>
    <w:p w:rsidR="00000000" w:rsidDel="00000000" w:rsidP="00000000" w:rsidRDefault="00000000" w:rsidRPr="00000000" w14:paraId="00000073">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Захисні механізми – це прийоми опрацювання інформації, за допомогою яких особистість захищається від внутрішнього та зовнішнього напруження. Захисні механізми дають змогу виключити реальність (заперечення), уникнути реальності (витіснення), перевизначити реальність (раціоналізація), надати реальності протилежного значення (реактивне утворення). Захисні механізми виносять внутрішні почуття особистості і приєднують їх до реалій зовнішнього світу (проекція), розщеплюють реальність на певні елементи (ізоляція), допомагають втекти від реальності (регресія) та переконструювати реальність (сублімація). Кожний механізм захисту є перешкодою у продуктивному розумінні реальності світу та власної особистості [43, с. 213].</w:t>
      </w:r>
    </w:p>
    <w:p w:rsidR="00000000" w:rsidDel="00000000" w:rsidP="00000000" w:rsidRDefault="00000000" w:rsidRPr="00000000" w14:paraId="00000074">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Медведєв, О. Шевченко [50] проаналізували явище психологічного захисту, як особливої форми психічної активності особистості, на основі українських джерел. Одні дослідники зазначають, що концепція захисних механізмів, яка розроблювалася у психоаналізі, цікава тим «...що у неї добре вписуються життєві факти» (Б. Карвасарський). Другі вважають, що явище захисних механізмів може і має бути предметом дійсно наукового дослідження (Ф. Басин, Ю. Савенко). Треті навіть нарікають на те, що використання психологічного захисту здоровими людьми у травмуючих, конфліктних ситуаціях рідко стає об’єктом вивчення у науковій психології (Б. Зейгарник). Нарешті, четверті починають залучати категоріальний апарат психологічного захисту в дослідження і практику психокорекції та психотерапії (Ф. Василюк, Р. Грановська, А. Налчалджян, В. Рожнов  та ін.).</w:t>
      </w:r>
    </w:p>
    <w:p w:rsidR="00000000" w:rsidDel="00000000" w:rsidP="00000000" w:rsidRDefault="00000000" w:rsidRPr="00000000" w14:paraId="00000075">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психології, на жаль, не склалося єдиного погляду на явище «психологічний захист». Одні дослідники вважають психологічний захист однозначно непродуктивним, шкідливим засобом вирішення внутрішнього або зовнішнього конфлікту. Інші пропонують робити відмінність між патологічним психологічним захистом і нормальним, профілактичним, постійно присутнім у нашому повсякденному житті, звичайною складовою людської свідомості. Всі механізми психологічного захисту допомагають людині звести до мінімуму почуття тривоги. Проекція допомагає зрозуміти, що відчувають, думають і хочуть інші люди, без неї було б неможливе співчуття. Інтроекція дозволяє швидко, без роз'яснень і розглядів передавати накопичений досвід від покоління до покоління через чіткі стислі висловлювання. Сублімація є найбільш адаптивним способом психологічного захисту, оскільки вона призводить до соціально схвалюваних результатів. Згідно з психоаналітичною теорією, художня творчість являє собою один з видів сублімації, коли фантазії творця сублімує у творчі зорові образи [80, С. 191].</w:t>
      </w:r>
    </w:p>
    <w:p w:rsidR="00000000" w:rsidDel="00000000" w:rsidP="00000000" w:rsidRDefault="00000000" w:rsidRPr="00000000" w14:paraId="00000076">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аналізуючи феномен психологічного захисту, виокремлюється специфічні понятійна система, до якої входять поняття: психічного захисту як системної властивості психіки; психологічного захисту як властивості особистості; механізмів психологічного захисту або захисних механізмів як конкретних чинників реалізації психологічного захисту; захисного процесу або захисної діяльності як процесу використання механізмів захисту; захисних проявів або захисних дій як зовнішніх поведінкових характеристик захисного процесу; захисної стратегії або захисної тактики (стилю захисту) як індивідуальної, закріпленої в онтогенезі, стійкої системи захисних дій. В той же час у багатьох дослідженнях, розмежування цих понять не має принципового значення, окрім спеціально зумовлених випадків), тому досить часто можна зустріти їх синонімічне використання, застосовуючи для узагальнення термін «психологічний захист».</w:t>
      </w:r>
    </w:p>
    <w:p w:rsidR="00000000" w:rsidDel="00000000" w:rsidP="00000000" w:rsidRDefault="00000000" w:rsidRPr="00000000" w14:paraId="00000077">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78">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79">
      <w:pPr>
        <w:spacing w:after="0" w:line="360" w:lineRule="auto"/>
        <w:ind w:left="360" w:firstLine="6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1.2</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b w:val="1"/>
          <w:bCs w:val="1"/>
          <w:sz w:val="28"/>
          <w:szCs w:val="28"/>
          <w:rtl w:val="0"/>
        </w:rPr>
        <w:t xml:space="preserve"> Алгоритми та типологія механізмів захисту психіки особистості </w:t>
      </w:r>
    </w:p>
    <w:p w:rsidR="00000000" w:rsidDel="00000000" w:rsidP="00000000" w:rsidRDefault="00000000" w:rsidRPr="00000000" w14:paraId="0000007A">
      <w:pPr>
        <w:spacing w:after="0" w:line="360" w:lineRule="auto"/>
        <w:ind w:left="36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7B">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Різновиди психологічного захисту вчені розглядають по-різному. Зокрема, Ф. Басін зазначає, що всі спроби класифікувати різновиди психологічного захисту пов´язані з процесом психологічної переробки високоемоційного переживання. Інших поглядів дотримується Т. Яценко, яка вважає, що психологічний захист порушує загальну захищеність «Я», тому що віддаляє суб´єкта від реальності, спотворюючи причину конфлікту. Найчастіше різновидами психологічного захисту</w:t>
      </w:r>
      <w:r w:rsidDel="00000000" w:rsidR="00000000" w:rsidRPr="00000000">
        <w:rPr>
          <w:rFonts w:ascii="Times New Roman" w:cs="Times New Roman" w:eastAsia="Times New Roman" w:hAnsi="Times New Roman"/>
          <w:b w:val="1"/>
          <w:bCs w:val="1"/>
          <w:i w:val="1"/>
          <w:i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вважають: заперечення, придушення, раціоналізацію, витіснення, проекцію, деперсоналізацію, відчуження, ідентифікацію, компенсацію, сублімацію, катарсис і регресію [16, с. 775].</w:t>
      </w:r>
    </w:p>
    <w:p w:rsidR="00000000" w:rsidDel="00000000" w:rsidP="00000000" w:rsidRDefault="00000000" w:rsidRPr="00000000" w14:paraId="0000007C">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 Гошовська розглядає типологію механізмів психологічного захисту особистості опираючись на психоаналітичну діагностику і розуміння структури особистості в клінічному процесі. Н. Мак-Вільямс класифікує на два рівні захисних механізмів за мірою їх «примітивності», тобто в залежності від того, наскільки відчутно і сильно їхнє застосування перешкоджає людині адекватно сприймати реальність: первинні та вторинні  захисні механізми [21].</w:t>
      </w:r>
    </w:p>
    <w:p w:rsidR="00000000" w:rsidDel="00000000" w:rsidP="00000000" w:rsidRDefault="00000000" w:rsidRPr="00000000" w14:paraId="0000007D">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Первинні захисні механізми:</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1. Всемогутній контроль – сприйняття себе як причини всього, що відбувається у світі; 2. Дисоціація – відділення себе від своїх неприємних переживань; 3. Інтроекція, зокрема ідентифікація з агресором – несвідоме включення у свій внутрішній світ сприйманих ззовні поглядів, мотивів, настановлень інших людей; 4. Заперечення – повна відмова від усвідомлення неприємної інформації; 5. Примітивна ідеалізація – сприйняття іншої людини як ідеальної та всемогутньої; 6. Примітивна ізоляція, зокрема захисне фантазування – відхід від реальності в інший психічний стан; 7. Проектна ідентифікація – коли людина нав’язує комусь роль, засновану на своїй проекції; 8. Проекція – помилкове сприйняття своїх внутрішніх процесів як таких, що відбуваються ззовні; 9. Розщеплення Его – уявлення про когось як про тільки хорошого або тільки поганого, із сприйняттям властивих йому якостей, що не вписуються в таку оцінку, як чогось абсолютно окремого; 10. Соматизація або Конверсія – тенденція переживати соматичний дистрес у відповідь на психологічний стрес і шукати у зв’язку з такими соматичними проблемами медичної допомоги. Особливістю примітивних захисних механізмів є їх автоматичний характер (миттєве «ввімкнення») і відсутність зв'язку з принципом реальності. Вони працюють на рівні первинного процесу, не допускаючи у свідомість матеріал, проти якого вони спрямовані [33].</w:t>
      </w:r>
    </w:p>
    <w:p w:rsidR="00000000" w:rsidDel="00000000" w:rsidP="00000000" w:rsidRDefault="00000000" w:rsidRPr="00000000" w14:paraId="0000007E">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вторинних захисних механізмів Н. Мак-Вільямс відносить такі [47]:</w:t>
      </w:r>
    </w:p>
    <w:p w:rsidR="00000000" w:rsidDel="00000000" w:rsidP="00000000" w:rsidRDefault="00000000" w:rsidRPr="00000000" w14:paraId="0000007F">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Анулювання або Відшкодування – несвідома спроба «відмінити» ефект негативної події шляхом створення деякої позитивної події; 2. Витіснення, Пригнічення або Репресія – в побутовому сенсі «забуває» неприємної інформації; 3. Виміщення, Заміщення або Зміщення – у побутовому сенсі «пошук цапа відбувайла»; 4. Ігнорування або Уникнення – контроль і обмеження інформації про джерело лякаючого психологічного впливу або в спотворене сприйняття подібного впливу дії, його наявності або характеру; 5. Ідентифікація – ототожнення себе з іншою людиною або групою людей; 6. Ізоляція афекту – видалення емоційної складової що походить зі свідомості; 7. Інтелектуалізація – неусвідомлене прагнення контролювати емоції та імпульси на основі раціональної інтерпретації ситуації; 8. Компенсація або гіперкомпенсація – прикриття власних слабкостей завдяки підкресленню сильних сторін або подолання фрустрації в одній сфері надзадоволенням в інших сферах; 9. Моралізація – пошук способу переконати себе в моральній необхідності того, що відбувається; 10. Відігравання, Відреагування зовні або Розрядка – зняття емоційної напруги завдяки програванню ситуацій, що призвели до негативного емоційного переживання; 11. Поворот проти себе або Аутоагресія – переспрямування негативного афекту щодо зовнішнього об’єкта на самого себе; 12. Роздільне мислення – поєднання взаємовиключних настановлень завдяки тому, що суперечності між ними не усвідомлюються; 13. Раціоналізація – пояснення самому собі власної поведінки так, щоб вона здавалось обґрунтованою та добре контрольованою. 14. Реактивне утворення – захист від заборонених імпульсів за допомогою вираження в поведінці і думках протилежних спонукань; 15. Реверсія – програвання життєвого сценарію зі зміною в ньому місць об’єкта і суб’єкта; 16. Регресія – повернення до легковажних, дитячих моделей поведінки; 17. Сексуалізація або Інстинктуалізація – перетворення чогось негативного в позитивне завдяки приписування йому сексуальної складової; 18. Сублімація – переспрямування імпульсів у соціально прийнятну діяльність.</w:t>
      </w:r>
    </w:p>
    <w:p w:rsidR="00000000" w:rsidDel="00000000" w:rsidP="00000000" w:rsidRDefault="00000000" w:rsidRPr="00000000" w14:paraId="00000080">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Вторинні захисти характеризуються більш специфічною дією (спрямовані тільки на почуття або на конкретні аспекти сприйняття і переживань) і обов'язковою участю мислення. Вони менше спотворюють реальність, більш адаптивні та розпізнавані за наявності раціональних і раціоналізуючих компонентів, адже так зручно бути розумним, мати вичерпні пояснення на всі випадки життя і знаходити логічні підстави для того, щоб робити тільки те, що хочеться, або взагалі нічого не робити [33]. </w:t>
      </w:r>
    </w:p>
    <w:p w:rsidR="00000000" w:rsidDel="00000000" w:rsidP="00000000" w:rsidRDefault="00000000" w:rsidRPr="00000000" w14:paraId="00000081">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 Присяжнюк [61, С.39] подає матеріал залежно від суб'єкта захисту та від спрямованості виділяючи дві групи психологічного захисту. По-перше, це може бути відповідно внутрішньоособистісний та міжособистісний захист і, по-друге, захист буває специфічним і неспецифічним. Внутрішньоособистісний захист виникає за умов внутрішньоособистісної боротьби, яку ведуть між собою відносно самостійні особистісні підструктури. Це можуть бути, наприклад, окремі бажання людини, її уміння, переваги, самовпевненість, самооцінка. Кожна з цих підструктур визначає особливості внутрішнього світу людини та формує його зовнішню поведінку. Кожна з них має свої власні устремління, які, щонайменше, не збігаються, а інколи й суперечать одне одному. Відбувається природна конкуренція між ними. Коли ця конкуренція переростає у внутрішньоособистісну боротьбу, виникає необхідність у психологічному захисті, який вберігає одні внутрішньопсихічні утворення від нанесення збитку з боку інших. Такий психологічний захист називається внутрішньоособистісним. Коли існує неузгодженість між особистісними підструктурами, але індивід не усвідомлює цього, він потенційно уразливий тривожністю, загрозою та дезорганізацією. Якщо протиріччя стають настільки очевидними, що можуть бути свідомо сприйнятими, то індивід буде під загрозою і його велич дезорганізується цими протиріччями. В цьому випадку з метою збереження структури величності виступає в дію особистісний захист. Міжособистісний захист проявляється там, де йдеться про міжособистісну боротьбу. Оскільки люди при спілкуванні є носіями бажань, що не співпадають, між ними природно виникають протиріччя, які викликають прагнення захищатися. Предметом міжособистісного захисту є індивідуальна цілісність, що поєднується з індивідуальною особливістю, та направлена проти сили бажань і устремлінь опонента.</w:t>
      </w:r>
    </w:p>
    <w:p w:rsidR="00000000" w:rsidDel="00000000" w:rsidP="00000000" w:rsidRDefault="00000000" w:rsidRPr="00000000" w14:paraId="00000082">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Залежно від спрямованості виділяється специфічний і неспецифічний психологічний захист. Специфічний психологічний захист – це захист, який направлений на характер загрози. По суті, він нагадує процес вирішення проблем. Він є пошуковими діями в проблемній ситуації. Такі захисні дії зорієнтовані на стандартний вигляд загрози, що часто повторюється. Внаслідок цього, специфічний психологічний захист може перетворитися на автоматичний та стати звичкою. Такий вигляд захисту забезпечує детальний аналіз характеру загрози. Результатом цього аналізу буде відчуття образ. Неспецифічний психологічний захист направлений на сам факт загрози. Такий захист має справу з характеристиками ситуації взаємодії. Він найбільшою мірою схильний до стереотипізації й генералізації. При цьому час затримки реакції суттєво скорочується. Факт присутності загрози діє як ключовий подразник, який запускає один з психічних автоматизмів, що складається з базових захисних установок. Неспецифічний психологічний захист забезпечує швидкий аналіз сили загрози. Результатом цього є емоційна оцінка.</w:t>
      </w:r>
    </w:p>
    <w:p w:rsidR="00000000" w:rsidDel="00000000" w:rsidP="00000000" w:rsidRDefault="00000000" w:rsidRPr="00000000" w14:paraId="00000083">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Шебанова [92] вивчаючи проблематику механізмів психологічного захисту визначає критерієм ефективності захисних механізмів ліквідацію тривоги й рятування від страху. Прийнято підрозділяти психологічний захист на успішний й неуспішний. Результат успішного захисту – припинення імпульсів, які провокують тривогу; неуспішний захист не здатний зробити це й тому викликає їхнє постійне повторення. Конкретне віднесення захисних механізмів до категорії успішних або неуспішних буває різним у різних авторів. Послабляючи внутрішньо-особистісний конфлікт, захист регулює поведінку людини, підвищуючи її пристосовність та врівноважуючи психіку. При цьому свій конфлікт між потребою й страхом людина може виражати різними способами: за допомогою психічних перебудов; за допомогою тілесних порушень (дисфункцій), які проявляються у вигляді хронічних психосоматичних симптомів; у формі зміни способів поведінки.</w:t>
      </w:r>
    </w:p>
    <w:p w:rsidR="00000000" w:rsidDel="00000000" w:rsidP="00000000" w:rsidRDefault="00000000" w:rsidRPr="00000000" w14:paraId="00000084">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Шебанова [92] стверджує, що психологічний захист не можна однозначно розглядати як корисне або шкідливе явище, наводить позитивні та негативні наслідки. Позитивні наслідки: захисні механізми особистості несвідомо оберігають психіку від травм. Дозволяють зберегти стійкість особистості на фоні дестабілізуючих переживань і домогтися більш-менш успішної адаптації. Корисний (адаптивний) ефект психологічного захисту більшою мірою проявляється, коли масштаб конфлікту, який загрожує цілісності особистості, відносно невеликий. Негативні наслідки: заважають людині усвідомити свої омани щодо власних рис характеру й мотивів поведінки, що часто ускладнює ефективне вирішення особистісних проблем. Перекручується зміст подій та переживань, щоб не нанести травми психіці, що позбавляє людину можливості активно впливати на ситуацію й усувати джерело переживань.</w:t>
      </w:r>
    </w:p>
    <w:p w:rsidR="00000000" w:rsidDel="00000000" w:rsidP="00000000" w:rsidRDefault="00000000" w:rsidRPr="00000000" w14:paraId="00000085">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істотному конфлікті, який вимагає усунення його причин, захист грає, скоріше, негативну роль, затушовуючи його й знижуючи його емоційну напруженість та значимість для особистості. Альтернативою в подібних ситуаціях може бути або реальне втручання в ситуацію й її перетворення, або самозміна, тобто адаптація до ситуації за рахунок перетворення самої особистості.</w:t>
      </w:r>
    </w:p>
    <w:p w:rsidR="00000000" w:rsidDel="00000000" w:rsidP="00000000" w:rsidRDefault="00000000" w:rsidRPr="00000000" w14:paraId="00000086">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дослідженнях останнього часу можна виділити два напрямки. Перший носить суто теоретичний характер та стосується деякого докладного вивчення представлених літературних джерел (Ф. Басин, В. Журбін, А. Налчаджян, О. Романова, Л. Гребенніков, Д. Каган). Інший напрямок досліджень стосується, таких проблем, як вивчення захисних механізмів у людей з різними психічними розладами, соціальними проблемами або людей з особливих соціальних груп (М. Богданова, О. Власова , М. Галімзянова, Н. Головко, О. Доценко, І. Нікольська, О. Олійников, Л. Субботіна, І. Тонконогий, Д. Тітаренко, А. Шевчук, В. Штроо та ін.) [11].</w:t>
      </w:r>
    </w:p>
    <w:p w:rsidR="00000000" w:rsidDel="00000000" w:rsidP="00000000" w:rsidRDefault="00000000" w:rsidRPr="00000000" w14:paraId="00000087">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взаємодії відбувається своєрідний процес і результат зміни одним індивідом поведінки, установок, намірів, уявлень іншого індивіда. Вплив може бути спрямованим (ставиться мета досягнення певного результату) і опосередкованим (відповідно). До видів психологічного впливу передусім належать переконання, зараження, навіювання, наслідування, мода, чутки [84].</w:t>
      </w:r>
    </w:p>
    <w:p w:rsidR="00000000" w:rsidDel="00000000" w:rsidP="00000000" w:rsidRDefault="00000000" w:rsidRPr="00000000" w14:paraId="00000088">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Взаємодіючи, люди послуговуються різними способами впливу на партнерів. Найпоширенішими серед них є зараження, навіювання, наслідування і переконання. Зараження – передавання суб'єктом свого емоційного стану іншому індивіду. Воно спостерігається під час паніки, масових психозів. Навіювання характеризується вибірковим впливом на конкретну людину, яка некритично сприймає інформацію. Наслідування виявляється в повторенні людиною зразків поведінки, що демонструє її оточення. Прикладом наслідування є дотримання моди. Переконання – вплив на партнера по спілкуванню за допомогою доказів і аргументів [65].</w:t>
      </w:r>
    </w:p>
    <w:p w:rsidR="00000000" w:rsidDel="00000000" w:rsidP="00000000" w:rsidRDefault="00000000" w:rsidRPr="00000000" w14:paraId="00000089">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Залежність – це не просто обмеженість комунікативного простору саме тими, а не іншими людьми. Залежність виникає тоді, коли поряд з цими людьми не вдається розмістити себе, свої прагнення, бажання потреби, адже ситуація взаємодії задається досить жорсткими, непроникними, домінаторними рамками [19, С.97].</w:t>
      </w:r>
    </w:p>
    <w:p w:rsidR="00000000" w:rsidDel="00000000" w:rsidP="00000000" w:rsidRDefault="00000000" w:rsidRPr="00000000" w14:paraId="0000008A">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 Радкович [67, С. 65] описує особливості психологічного захисту від маніпулятивних впливів, на індивідуально-особовому рівні психологічний захист реалізується в наступних різновидах: внутрішньо-особистісний психологічний захист і індивідуальний на міжособистісний психологічний захист (при взаємодії в міжособистісних комунікативних ситуаціях) і захист від інформаційно-психологічних дій в мас-комунікативних і контакт-комунікативних ситуаціях (тобто, відповідно, при взаємодії з інформаційними джерелами або у складі певних груп).</w:t>
      </w:r>
    </w:p>
    <w:p w:rsidR="00000000" w:rsidDel="00000000" w:rsidP="00000000" w:rsidRDefault="00000000" w:rsidRPr="00000000" w14:paraId="0000008B">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можна говорити про певні види захисту.</w:t>
      </w:r>
    </w:p>
    <w:p w:rsidR="00000000" w:rsidDel="00000000" w:rsidP="00000000" w:rsidRDefault="00000000" w:rsidRPr="00000000" w14:paraId="0000008C">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Відхід – збільшення дистанції, переривання контакту, вихід за межі досяжності дії. Проявами цього виду захисту є:</w:t>
      </w:r>
    </w:p>
    <w:p w:rsidR="00000000" w:rsidDel="00000000" w:rsidP="00000000" w:rsidRDefault="00000000" w:rsidRPr="00000000" w14:paraId="0000008D">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міжособистісних ситуаціях – зміна теми бесіди (на безпечнішу), небажання загострювати відносини (обхід «слизьких тим», «гострих кутів»), прагнення відхилитися від зустрічей з тим, хто є джерелом неприємних переживань (відмова, перенесення, ухилення від зустрічей);</w:t>
      </w:r>
    </w:p>
    <w:p w:rsidR="00000000" w:rsidDel="00000000" w:rsidP="00000000" w:rsidRDefault="00000000" w:rsidRPr="00000000" w14:paraId="0000008E">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уникнення травмуючих ситуацій, під різними приводами переривання зустрічей, бесід і тощо; крайнім граничним виразом даної тенденції може стати повна замкнутість, відчуженість, відмова від контактів з людьми;</w:t>
      </w:r>
    </w:p>
    <w:p w:rsidR="00000000" w:rsidDel="00000000" w:rsidP="00000000" w:rsidRDefault="00000000" w:rsidRPr="00000000" w14:paraId="0000008F">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контакт-комунікаційних ситуаціях – відхід під різними приводами з мітингів, зборів, різних видовищних заходів і тощо. або різні форми відмови від участі і присутності на подібних заходах;</w:t>
      </w:r>
    </w:p>
    <w:p w:rsidR="00000000" w:rsidDel="00000000" w:rsidP="00000000" w:rsidRDefault="00000000" w:rsidRPr="00000000" w14:paraId="00000090">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мас-комунікативних ситуаціях – відключення від певних каналів засобів масової інформації, від перегляду певних телепрограм, радіопрограм, відмова від читання деяких газет, статей, рубрик тощо.</w:t>
      </w:r>
    </w:p>
    <w:p w:rsidR="00000000" w:rsidDel="00000000" w:rsidP="00000000" w:rsidRDefault="00000000" w:rsidRPr="00000000" w14:paraId="00000091">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Витіснення – збільшення дистанції, видалення, витіснення джерела дії:</w:t>
      </w:r>
    </w:p>
    <w:p w:rsidR="00000000" w:rsidDel="00000000" w:rsidP="00000000" w:rsidRDefault="00000000" w:rsidRPr="00000000" w14:paraId="00000092">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міжособистісних ситуаціях – видалення з місць мешкання, роботи, відпочинку; приниження як трансформація знищення в духовну форму у вигляді засудження, насмішок, приниження тощо; образа і провокація конфлікту, сварки, образи, що змушує джерело дії перервати контакт, розірвати відносини, піти, і таким чином збільшити дистанцію; крайніми формами тут можуть виступати конфлікти, що призводять до фізичної дії, наприклад, шляхом бійки і як граничний вираз знищення джерела дії;</w:t>
      </w:r>
    </w:p>
    <w:p w:rsidR="00000000" w:rsidDel="00000000" w:rsidP="00000000" w:rsidRDefault="00000000" w:rsidRPr="00000000" w14:paraId="00000093">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контакт-комунікаційних ситуаціях – «закриття» від негативних дій, їх переривання, насмішки, репліки, образи, свист і інші демонстраційні дії і перешкоди, що змушують комунікатора перервати контакт і віддалитися;</w:t>
      </w:r>
    </w:p>
    <w:p w:rsidR="00000000" w:rsidDel="00000000" w:rsidP="00000000" w:rsidRDefault="00000000" w:rsidRPr="00000000" w14:paraId="00000094">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мас-комунікативних ситуаціях – м'які форми аналогічні як і у разі «відходу» і є відключенням від каналів інформації; у граничному виразі можуть трансформуватися в спроби фізичного знищення джерела комунікації.</w:t>
      </w:r>
    </w:p>
    <w:p w:rsidR="00000000" w:rsidDel="00000000" w:rsidP="00000000" w:rsidRDefault="00000000" w:rsidRPr="00000000" w14:paraId="00000095">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Блокування (огорожа, перешкода) – контроль дії, виставляння перешкод, огорожу психіки від зовнішньої дії:</w:t>
      </w:r>
    </w:p>
    <w:p w:rsidR="00000000" w:rsidDel="00000000" w:rsidP="00000000" w:rsidRDefault="00000000" w:rsidRPr="00000000" w14:paraId="00000096">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міжособистісних ситуаціях – відчуженість (офіційність, ведення бесіди з використанням фізичних розділових перешкод, наприклад, через стіл, збільшення міжособистісного простору), різні психологічні бар'єри (недовір'я, настороженість, ворожість), смислові і семантичні («я вас погано розумію», «мені важко зрозуміти в чому суть...» і тощо), рольові («я на роботі», «при виконання службових обов'язків», «мені зараз ніколи, зайнятий, не зараз, потім...» і тощо), приниження джерела дії («непрофесіонал», «слабкий фахівець», «несерйозний», «безвідповідальний», «пройдисвіт», «все це і так відомо», «в цьому немає нічого нового», «не розуміє складності ситуації», «несе нісенітницю, марення, нісенітницю», «робить все тільки, щоб виділитися», «гребе під себе») і тощо;</w:t>
      </w:r>
    </w:p>
    <w:p w:rsidR="00000000" w:rsidDel="00000000" w:rsidP="00000000" w:rsidRDefault="00000000" w:rsidRPr="00000000" w14:paraId="00000097">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контакт-комунікаційних ситуаціях та у маскомунікативних ситуаціях – підвищення негативізму, критичності, емоційна відчуженість, також використовуються психологічні бар'єри, приниження джерела (внутрішнє осміяння, руйнування авторитету і тощо), неуважність (відвернення і перемикання уваги на інші об'єкти, не пов'язані із змістом дії) і тощо;</w:t>
      </w:r>
    </w:p>
    <w:p w:rsidR="00000000" w:rsidDel="00000000" w:rsidP="00000000" w:rsidRDefault="00000000" w:rsidRPr="00000000" w14:paraId="00000098">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Управління – контроль за процесом дії, вплив на його характеристики і джерело (дії): </w:t>
      </w:r>
    </w:p>
    <w:p w:rsidR="00000000" w:rsidDel="00000000" w:rsidP="00000000" w:rsidRDefault="00000000" w:rsidRPr="00000000" w14:paraId="00000099">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міжособистісних ситуаціях – демонстрація загрози (небезпеки); «підкуп» і прагнення «вмилостивити»; інтеграція у певні спільності («своїх не б'ють»); прагнення розжалобити (плач, скарги, ниючі інтонації, зітхання, нещасний вигляд); ослаблення або дестабілізування активності (несподіваним відверненням і тощо); спровокування бажаної поведінки (зокрема, різні прийоми міжособистісних маніпуляцій як спосіб захисту); граничний вираз – психологічне і фізичне підпорядкування іншого, зневага до нього (наприклад, в тоталітарних релігійних сектах, деяких асоціальних угрупуваннях з кримінальним лідером і тощо);</w:t>
      </w:r>
    </w:p>
    <w:p w:rsidR="00000000" w:rsidDel="00000000" w:rsidP="00000000" w:rsidRDefault="00000000" w:rsidRPr="00000000" w14:paraId="0000009A">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контакт-комунікаційних ситуаціях – можливості управління дуже слабкі; у деяких ситуаціях можливо використання зворотного зв'язку як способу управління (наприклад, у видовищних заходах вираження реакції на виступ за допомогою аплодисментів, виклику на біс, різні прояви несхвалення, незадоволеність виступаючими і тощо);</w:t>
      </w:r>
    </w:p>
    <w:p w:rsidR="00000000" w:rsidDel="00000000" w:rsidP="00000000" w:rsidRDefault="00000000" w:rsidRPr="00000000" w14:paraId="0000009B">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мас-комунікативних ситуаціях – управління практично неможливе; у деяких ситуаціях за рахунок використання зворотного зв'язку як способу управління може досягатися певний керуючий ефект (зміни рейтингу популярності певних каналів телебачення, скорочення або збільшення попиту на певні періодичні видання тощо).</w:t>
      </w:r>
    </w:p>
    <w:p w:rsidR="00000000" w:rsidDel="00000000" w:rsidP="00000000" w:rsidRDefault="00000000" w:rsidRPr="00000000" w14:paraId="0000009C">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Затаювання (маскування) – контроль інформації про самого суб'єкта захисту, її спотворення, приховування або скорочення подачі:</w:t>
      </w:r>
    </w:p>
    <w:p w:rsidR="00000000" w:rsidDel="00000000" w:rsidP="00000000" w:rsidRDefault="00000000" w:rsidRPr="00000000" w14:paraId="0000009D">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міжособистісних ситуаціях – маскування, обман, приховування відчуттів, проявів емоцій, затримка або відмова від дій, щоб не проявляти себе (не накликати біду);</w:t>
      </w:r>
    </w:p>
    <w:p w:rsidR="00000000" w:rsidDel="00000000" w:rsidP="00000000" w:rsidRDefault="00000000" w:rsidRPr="00000000" w14:paraId="0000009E">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контакт-комунікаційних ситуаціях – маскування, приховання відчуттів, проявів емоцій, затримка або відмова від дій (особливо при знаходженні в натовпі, щоб не піддатися "ефекту натовпу", психічному зараженню);</w:t>
      </w:r>
    </w:p>
    <w:p w:rsidR="00000000" w:rsidDel="00000000" w:rsidP="00000000" w:rsidRDefault="00000000" w:rsidRPr="00000000" w14:paraId="0000009F">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мас-комунікативних ситуаціях – відстрочення реакцій, поспішних висновків і оцінок, затримка або відмова від дій і вчинків, що викликаються інформаційною дією (для подальшого раціонального і зваженого аналізу із залученням додаткових даних).</w:t>
      </w:r>
    </w:p>
    <w:p w:rsidR="00000000" w:rsidDel="00000000" w:rsidP="00000000" w:rsidRDefault="00000000" w:rsidRPr="00000000" w14:paraId="000000A0">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Ігнорування – контроль інформації про джерело дії, наявність або характер загрози (небезпеки); обмеження кількості такої інформації або її спотворене сприйняття.</w:t>
      </w:r>
    </w:p>
    <w:p w:rsidR="00000000" w:rsidDel="00000000" w:rsidP="00000000" w:rsidRDefault="00000000" w:rsidRPr="00000000" w14:paraId="000000A1">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Цілком обґрунтованою є існуюча в даний час точка зору, що використання даної форми захисту виправдано. Така форми захисту цілком доцільна, якщо сама інформація і її розповсюдження служать способом маніпулювання особою, або коли решта форм захисту з яких-небудь причин не задіється, а психіка людини потребує огородження (захисту) від надмірного травмування емоційними чинниками, що викликаються зовнішньою інформацією.</w:t>
      </w:r>
    </w:p>
    <w:p w:rsidR="00000000" w:rsidDel="00000000" w:rsidP="00000000" w:rsidRDefault="00000000" w:rsidRPr="00000000" w14:paraId="000000A2">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 </w:t>
      </w:r>
      <w:hyperlink r:id="rId8">
        <w:r w:rsidDel="00000000" w:rsidR="00000000" w:rsidRPr="00000000">
          <w:rPr>
            <w:rFonts w:ascii="Times New Roman" w:cs="Times New Roman" w:eastAsia="Times New Roman" w:hAnsi="Times New Roman"/>
            <w:color w:val="1155cc"/>
            <w:sz w:val="28"/>
            <w:szCs w:val="28"/>
            <w:u w:val="single"/>
            <w:rtl w:val="0"/>
          </w:rPr>
          <w:t xml:space="preserve">Радкови</w:t>
        </w:r>
      </w:hyperlink>
      <w:r w:rsidDel="00000000" w:rsidR="00000000" w:rsidRPr="00000000">
        <w:rPr>
          <w:rFonts w:ascii="Times New Roman" w:cs="Times New Roman" w:eastAsia="Times New Roman" w:hAnsi="Times New Roman"/>
          <w:sz w:val="28"/>
          <w:szCs w:val="28"/>
          <w:rtl w:val="0"/>
        </w:rPr>
        <w:t xml:space="preserve">ч [67, С. 65-66] виділяє три основні рівні організації психологічного захисту людини і, відповідно, три основні напрями її формування і функціонування: соціальний (у масштабах суспільства в цілому); соціально-груповий (в рамках різних соціальних груп і різноманітних форм соціальних організацій); індивідуально-особистісний.</w:t>
      </w:r>
    </w:p>
    <w:p w:rsidR="00000000" w:rsidDel="00000000" w:rsidP="00000000" w:rsidRDefault="00000000" w:rsidRPr="00000000" w14:paraId="000000A3">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соціальному рівні психологічний захист реалізується за допомогою регулювання і організації інформаційних потоків (системи розповсюдження інформації в суспільстві) і розповсюдження способів і засобів, певних «алгоритмів» обробки і оцінки інформації в процесі соціальної взаємодії (від міжособистісного спілкування до масової комунікації). На цьому рівні як суб'єкти психологічного захисту особи виступають держава і суспільство через діяльність певних соціальних інститутів (система освіти, система розповсюдження соціокультурних цінностей, традицій, соціокультурних норм тощо). На соціально-груповому рівні психологічний захист реалізується за допомогою розповсюдження і використання внутрішньогрупових інформаційних потоків і джерел, а також специфічних для конкретних соціальних груп і організацій способів соціальної взаємодії, переробки і оцінки інформації (групових норм, орієнтацій, переваг певних комунікаторів, регламентація правив і процедур роботи і взаємодії із зовнішніми інформаційними джерелами і тощо). На цьому рівні як суб'єкти психологічного захисту особи виступають групи і організації (сім'я, виробничі структури, суспільні, політичні, релігійні і інші об'єднання і організації). На індивідуально-особистісному рівні психологічний захист реалізується за допомогою формування специфічної регулятивної системи і комплексу захисних механізмів та алгоритмів поведінки, які утворюють індивідуальний психологічний захист.</w:t>
      </w:r>
    </w:p>
    <w:p w:rsidR="00000000" w:rsidDel="00000000" w:rsidP="00000000" w:rsidRDefault="00000000" w:rsidRPr="00000000" w14:paraId="000000A4">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 Присяжнюк [62, С. 39-40] розглядає велику кількість способів вберегтися від маніпулювання, але всі вони складаються з переплетення шести так званих базових захисних установок. А саме: відхід, вигнання, блокування, управління, завмирання та ігнорування. Відхід – збільшення дистанції, переривання контакту, видалення себе за межі досяжності впливу агресора. Крайнім проявом цієї стратегії може вважатися відчуження, повна замкнутість в собі, відмова від контактів з людьми. Звичайним проявом цього вигляду захисту є зміна теми бесіди, переривання бесіди під сприятливим приводом, відхід від контактів з неприємними людьми. Вигнання – збільшення дистанції, видалення агресора. Граничним проявом такого захисту є вбивство. Часто проявляється в звільненні з роботи агресора, вигнанні його з будинку, засудженні, колючому зауваженні, кепкуванні (частковому знищенні певної частини агресора: звички, характеру тощо). Блокування – контроль впливу, виставляння перешкод на його дорозі. Граничним проявом є повна самоізоляція за допомогою активізації окремих статусів і підсистем. Повсякденне вживання у вигляді смислових і семантичних бар'єрів («Я не розумію, про що Ви говорите»), ролевих бар'єрів («я на роботі»). Управління – контроль впливу, що витікає від агресора, вплив на нього самого. Граничним проявом є підпорядкування собі іншої людини. Звичні способи використання такого ПЗ – скарги, плач, підкуп, спроби подружитися, спровокувати бажану поведінку. Сюди ж відноситься й маніпулювання захисного походження. Завмирання – контроль інформації про самого суб'єкта, її навмисне спотворення або скорочення. Крайня форма – заціпеніння. Найчастіше проявляється в приховуванні відчуттів, обмані. Ігнорування – контроль інформації про агресора, спотворене сприйняття агресора або погрози з його боку. Гранична форма прояву – втрата адекватності сприйняття, ілюзії. Зазвичай проявляється як стереотипізація (вона просто пустує), пояснення маніпулювання позитивними намірами (мені бажають добра).</w:t>
      </w:r>
    </w:p>
    <w:p w:rsidR="00000000" w:rsidDel="00000000" w:rsidP="00000000" w:rsidRDefault="00000000" w:rsidRPr="00000000" w14:paraId="000000A5">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Всі ці базові захисні установки можна попарно об'єднати між собою, спираючись на міру пасивність/активність. Виходять наступні пари: відхід – вигнання, блокування – управління, завмирання – ігнорування. Кожна пара має своє поле дії. Відхід – вигнання створює дистанцію з агресором, блокування – управління управляє потоком впливу, завмирання – ігнорування працює з інформаційним каналом. Важливо пам'ятати, що базові захисні установки є такими, що лише направляють захисні дії. У житті вони часто використовуються в композиції та переплетінні. Наприклад, досить частий жіночий прийом «в сльозах вибігла геть» містить в собі як власне сам відхід, так і управління (плач).</w:t>
      </w:r>
    </w:p>
    <w:p w:rsidR="00000000" w:rsidDel="00000000" w:rsidP="00000000" w:rsidRDefault="00000000" w:rsidRPr="00000000" w14:paraId="000000A6">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Виходячи з визначення неспецифічного психологічного захисту, не важко зрозуміти, що його механізми починають діяти у відповідь на сам факт присутності загрози й не враховують її характеру. Оскільки маніпулювання найчастіше буває прихованим, наявність загрози адресатом сприймається в основному підсвідомо. Захисні дії також не сприймаються свідомістю, а у випадках, коли вони помічаються, їм знаходяться пояснення. Наприклад, відхід, що виявляється в спробах змінити що-небудь в зовнішній обстановці, може мати такі пояснення: «Ви не заперечуєте, якщо я відкрию кватирку? Тут дуже накурено». Існують деякі прояви дій механізмів неспецифічного, що зустрічаються частіше:</w:t>
      </w:r>
    </w:p>
    <w:p w:rsidR="00000000" w:rsidDel="00000000" w:rsidP="00000000" w:rsidRDefault="00000000" w:rsidRPr="00000000" w14:paraId="000000A7">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легке похитування головою в горизонтальній площині в момент, коли адресат уже майже готовий погодитися (підсвідоме управління);</w:t>
      </w:r>
    </w:p>
    <w:p w:rsidR="00000000" w:rsidDel="00000000" w:rsidP="00000000" w:rsidRDefault="00000000" w:rsidRPr="00000000" w14:paraId="000000A8">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гострі позиви в туалет, які виникають у адресата, в найбільш важливий для маніпулятора момент (несвідома втеча);</w:t>
      </w:r>
    </w:p>
    <w:p w:rsidR="00000000" w:rsidDel="00000000" w:rsidP="00000000" w:rsidRDefault="00000000" w:rsidRPr="00000000" w14:paraId="000000A9">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пригнічений стан, сповільнені рухи в момент, коли маніпулювання почало діяти, але адресат ще не зрозумів, що сталося (підсвідоме завмирання).</w:t>
      </w:r>
    </w:p>
    <w:p w:rsidR="00000000" w:rsidDel="00000000" w:rsidP="00000000" w:rsidRDefault="00000000" w:rsidRPr="00000000" w14:paraId="000000AA">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Усю сукупність соціальних ефектів міжособової взаємодії можна розділити на три групи: ефекти співприсутності, ефекти групового впливу, ефекти групової інтеграції [75]. Ефекти співприсутності – закладають рівень присутності інших при виконанні певної діяльності індивідом або групою людей. Значною мірою ці ефекти відображають соціально-психологічні аспекти міжособових взаємодій. До найвідоміших ефектів цієї групи належать: «публічний ефект», ефекти «соціальної фасилітації» та «інгібування», а також ефект «ореолу» [75, с.157]. Ефекти групового впливу ґрунтуються на виникненні різних аспектів міжособових взаємодій всередині групи при обговореннях, спільному розв’язанні завдань, прийнятті рішень тощо. До цієї групи ефектів відносять ефект «Рінгельмана», «ефект групового тиску», або конформізм, ефекти «групового мислення» і «зсуву ризику», ефект «групової поляризації» та ін [75, с. 158]. Ефекти групової інтеграції розкривають міру одностайності і узгодженості дій та поведінки людей як безпосередніх учасників групового процесу. Свідчать про певний (набутий) рівень інтеграції всередині групи, в основі якої діловий чи емоційний бік взаємовідносин. До найбільш відомих ефектів цієї групи відносять спрацьованість, сумісність і згуртованість [75, С. 162].</w:t>
      </w:r>
    </w:p>
    <w:p w:rsidR="00000000" w:rsidDel="00000000" w:rsidP="00000000" w:rsidRDefault="00000000" w:rsidRPr="00000000" w14:paraId="000000AB">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Найбільш поширені і важливі механізми психологічного захисту можуть бути представлені у вигляді декількох груп. Першу групу складають захисні механізми, які об'єднує відсутність переробки змісту того, що піддається витісненню, придушення, блокування або заперечення. Витіснення – активне недопущення в сферу свідомості або усунення з неї болючих, суперечливих почуттів і спогадів, неприйнятних бажань і думок, придушення (більш свідоме, ніж при витісненні, уникнення тривожної інформації, відволікання уваги від усвідомлюваних афектогенних імпульсів і конфліктів), блокування (затримка , гальмування – зазвичай тимчасове – емоцій, думок чи дій, що збуджують тривогу), заперечення (невизнання ситуацій, конфліктів, ігнорування болючої реальності, фактів). Друга група механізмів психологічного захисту пов'язана з перетворенням (спотворенням) змісту думок, почуттів, поведінки хворого. Третю групу способів психологічного захисту складають механізми розрядки негативного емоційного напруження. До них відноситься захисний механізм реалізації у дії, при якому афективна розрядка здійснюється за допомогою активації експресивної поведінки. До четвертої групи можуть бути віднесені механізми психологічного захисту маніпулятивного типу. [34, с. 459-462].</w:t>
      </w:r>
    </w:p>
    <w:p w:rsidR="00000000" w:rsidDel="00000000" w:rsidP="00000000" w:rsidRDefault="00000000" w:rsidRPr="00000000" w14:paraId="000000AC">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Всі захисні механізми володіють двома загальними характеристиками: 1) вони діють на несвідомому рівні і тому є засобами самообману; 2) вони спотворюють, заперечують чи фальсифікують сприйняття реальності, щоб зробити тривогу менш загрозливою для індивіда. Люди рідко використовують будь-який єдиний механізм захисту – зазвичай вони застосовують різні захисні механізми для вирішення конфлікту або зменшення тривоги [57].</w:t>
      </w:r>
    </w:p>
    <w:p w:rsidR="00000000" w:rsidDel="00000000" w:rsidP="00000000" w:rsidRDefault="00000000" w:rsidRPr="00000000" w14:paraId="000000AD">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Функціональне призначення і мета психологічного захисту полягають в ослабленні внутрішньоособистісних конфліктів (напруги, занепокоєння), зумовлених протиріччями між інстинктивними імпульсами несвідомого і засвоєними (інтеріоризованими) вимогами зовнішнього середовища, що виникають в результаті соціальної взаємодії. Послаблюючи цей конфлікт, захист регулює поведінку людини, підвищуючи її пристосовність і врівноважуючи психіку [98].</w:t>
      </w:r>
    </w:p>
    <w:p w:rsidR="00000000" w:rsidDel="00000000" w:rsidP="00000000" w:rsidRDefault="00000000" w:rsidRPr="00000000" w14:paraId="000000AE">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психологічний вплив – застосування у міжособовій взаємодії винятково психологічних засобів з метою впливу на стан, думки, почуття, дії, іншої людини. У процесі здійснення</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соціального впливу та процесах міжособової взаємодії часто використовують механізми психологічного захисту, що відбувається через витіснення негативного. Людина завжди обмінюється діями, думками, вчинками, тому психіка людина вберігає себе від несприятливих зовнішніх та внутрішніх чинників. Використовуючи психологічні захисти людина захищає свою особистість, протистоїть чужому впливу, оберігає психіку від негативних думок та стресів. </w:t>
      </w:r>
    </w:p>
    <w:p w:rsidR="00000000" w:rsidDel="00000000" w:rsidP="00000000" w:rsidRDefault="00000000" w:rsidRPr="00000000" w14:paraId="000000AF">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B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B1">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B2">
      <w:pPr>
        <w:spacing w:after="0" w:line="360" w:lineRule="auto"/>
        <w:ind w:firstLine="70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1.3 Соціально-психологічні особливості прояву механізмів захисту психіки в підлітковому віці</w:t>
      </w:r>
    </w:p>
    <w:p w:rsidR="00000000" w:rsidDel="00000000" w:rsidP="00000000" w:rsidRDefault="00000000" w:rsidRPr="00000000" w14:paraId="000000B3">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Підлітковий вік за своєю природою і психофізіологічними характеристиками є одним із найскладніших періодів у житті людини. Перебіг кризових реакцій підлітків ускладняється різноманітними відхиленнями в особистісному і поведінковому розвитку.</w:t>
      </w:r>
    </w:p>
    <w:p w:rsidR="00000000" w:rsidDel="00000000" w:rsidP="00000000" w:rsidRDefault="00000000" w:rsidRPr="00000000" w14:paraId="000000B4">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дітей у підлітковому віці характерна легка збудливість, різка зміна настроїв і переживань. Підліток краще, ніж молодший школяр, може керувати вираженням своїх почуттів. У визначених ситуаціях шкільного життя (погана оцінка, догана за погану поведінку) він може ховати під маскою байдужності тривогу, хвилювання, засмучення. Але при визначених обставинах (конфлікт із батьками, учителями, товаришами) підліток може виявити велику імпульсивність у поведінці. Від важко пережитої образи він здатний на такі вчинки, як утеча з будинку, навіть спроба самогубства [24].</w:t>
      </w:r>
    </w:p>
    <w:p w:rsidR="00000000" w:rsidDel="00000000" w:rsidP="00000000" w:rsidRDefault="00000000" w:rsidRPr="00000000" w14:paraId="000000B5">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Взаємовідносини між особистістю і захисними механізмами носять внутрішній і взаємний характер: механізми захищають особистість, а структура особистості визначає які саме механізми будуть використані для захисту. Кожен індивід користується різними механізмами, розвиваючи свою самостійну систему захисту самоповаги. Однак, підлітковий вік – це вік гострих суперечностей у структурі особистості, яка тільки формується. Суттєвою особливістю підліткового віку є розвиток складніших форм мислення у зв'язку із засвоєнням абстрактного матеріалу, теорій, закономірностей при вивченні інших дисциплін. Психологи вказують на достатній рівень розвитку в підлітка таких якостей мислення як: логічна послідовність, критичність, самостійність, цілеспрямованість. Водночас у нього помітно підвищується рівень розвитку самосвідомості, контролю за власною діяльністю та поведінкою.</w:t>
      </w:r>
    </w:p>
    <w:p w:rsidR="00000000" w:rsidDel="00000000" w:rsidP="00000000" w:rsidRDefault="00000000" w:rsidRPr="00000000" w14:paraId="000000B6">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нормальному статевому розвитку на початку пубертатних змін закономірним є підвищення рівня психологічного захисту через підвищену психічну напругу. Підліток постійно знаходиться у стані стресу через активність залоз внутрішньої секреції, спонтанність соматичних, фізіологічних, конституційних змін [31].</w:t>
      </w:r>
    </w:p>
    <w:p w:rsidR="00000000" w:rsidDel="00000000" w:rsidP="00000000" w:rsidRDefault="00000000" w:rsidRPr="00000000" w14:paraId="000000B7">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Провідна діяльність підліткового віку за Д. Ельконіним є інтимно-особистісне спілкування, за Д. Фельдштейном  є суспільно-значуща діяльність. Л. Божович вказує, що в підлітковому віці формується новий рівень самосвідомості, прагнення до самоствердження, самовираження та самовиховання. Особливістю підліткового віку – переорієнтація спілкування з батьками, вчителями, взагалі зі старшими, на більш менш рівних за статусом та віком.</w:t>
      </w:r>
    </w:p>
    <w:p w:rsidR="00000000" w:rsidDel="00000000" w:rsidP="00000000" w:rsidRDefault="00000000" w:rsidRPr="00000000" w14:paraId="000000B8">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 Еріксон [18] вказує, що підлітковий розум, по-перше це розум мораторію (відстрочення), психологічної стадії між дитинством та дорослістю, між засвоєною мораллю та етикою, яку ще потрібно розвити; по-друге це ідеологічний розум, де підліток знаходяться у пошуках соціальних цінностей, що є основою ідентичності. «Тіло» та «Его» повинні навчитись справлятися з нуклеарними</w:t>
      </w:r>
      <w:r w:rsidDel="00000000" w:rsidR="00000000" w:rsidRPr="00000000">
        <w:rPr>
          <w:rFonts w:ascii="Times New Roman" w:cs="Times New Roman" w:eastAsia="Times New Roman" w:hAnsi="Times New Roman"/>
          <w:i w:val="1"/>
          <w:i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конфліктами (конфлікт між базисним відчуттям довіри та недовіри, між ініціативою та відчуттям провини) аби не уникати особистісного досвіду через страх втратити «Его». Небезпека цієї стадії – ізоляція, уникання контактів, що зобов’язують до близькості.</w:t>
      </w:r>
    </w:p>
    <w:p w:rsidR="00000000" w:rsidDel="00000000" w:rsidP="00000000" w:rsidRDefault="00000000" w:rsidRPr="00000000" w14:paraId="000000B9">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Характер домінуючих переживань, у підлітковому віці, часто на довгий час визначає структуру поведінкових реакцій. У зв’язку з емоційно-вольовою незрілістю, готовністю до реакцій емансипації та імітації, підліток за слабкого виховного контролю може легко опинитися під впливом асоціальних елементів.</w:t>
      </w:r>
    </w:p>
    <w:p w:rsidR="00000000" w:rsidDel="00000000" w:rsidP="00000000" w:rsidRDefault="00000000" w:rsidRPr="00000000" w14:paraId="000000BA">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 Завацька [30] вказує афективні переживання проявляються через незадоволеність базових потреб підлітка: потреба в позитивному оцінюванні дорослих; потреба в самоповазі; потреба у спілкуванні з однолітками; прагнення посісти сприятливе становище в системі міжособистісних стосунків у колективі класу.</w:t>
      </w:r>
    </w:p>
    <w:p w:rsidR="00000000" w:rsidDel="00000000" w:rsidP="00000000" w:rsidRDefault="00000000" w:rsidRPr="00000000" w14:paraId="000000BB">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 Духновським [29] виділив три форми переживання підлітком критичних ситуацій: перша форма – реактивна, яка характеризується виникненням фобічних станів, нервово-психічною напругою, включенням ситуаційних захисних автоматизмів; друга форма – опанувальна, де відбувається усвідомлення ситуації та переживання ситуації виступає в якості діяльності; третя форма – захисно-компенсаторна, в основі яких лежать сформовані на основі минулого досвіду (як позитивного, так і негативного) індивідуальні стилі переживання. </w:t>
      </w:r>
    </w:p>
    <w:p w:rsidR="00000000" w:rsidDel="00000000" w:rsidP="00000000" w:rsidRDefault="00000000" w:rsidRPr="00000000" w14:paraId="000000BC">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Переважання у підлітків захисних механізмів, що фальсифікують або спотворюють сприйняття реальності, сприяє формуванню агресивних, та зумовлює розвиток дезадаптивної, іноді делінквентної поведінки; перешкоджають успішній міжособистісній взаємодії; індивідуально-психологічні особливості особистості підлітків (акцентуації, високі показники тривоги, фрустраційної напруги) свідчать про труднощі соціальної та психологічної адаптації підлітків [38]. </w:t>
      </w:r>
    </w:p>
    <w:p w:rsidR="00000000" w:rsidDel="00000000" w:rsidP="00000000" w:rsidRDefault="00000000" w:rsidRPr="00000000" w14:paraId="000000BD">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Дослідники Л. Божович, І. Кон, В. Столін вважають, що важливу роль у спілкуванні підлітка грає самооцінка. Підлітки з нерозвиненим самопізнанням, низькою самооцінкою особливо важко переносять значні психологічні труднощі.</w:t>
      </w:r>
    </w:p>
    <w:p w:rsidR="00000000" w:rsidDel="00000000" w:rsidP="00000000" w:rsidRDefault="00000000" w:rsidRPr="00000000" w14:paraId="000000BE">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Захисні механізми займають провідне значення в адаптаційних процесах, запобігають дезорганізації діяльності та поведінки суб’єкта, залежать від самооцінки підлітка. Значну роль у формуванні самооцінки відіграють оцінки оточуючих й досягнення підлітка. Соціальне середовище впливає на формування самооцінки особистості, по-перше, як фактор впливу на всі три стрижні самооцінки (відчувати себе потрібним, відчуття власної гідності, відчуття компетентності), на яких вона базується, по-друге, як референтна група, що є джерелом норм оцінювання і самооцінювання особистості. Відкриття себе як неповторно індивідуальної особистості, нерозривно пов’язано з відкриттям соціального світу, у якому ця особистість живе [36, с. 28].</w:t>
      </w:r>
    </w:p>
    <w:p w:rsidR="00000000" w:rsidDel="00000000" w:rsidP="00000000" w:rsidRDefault="00000000" w:rsidRPr="00000000" w14:paraId="000000BF">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Певні порушення у сфері міжособистісного спілкування проявляються через акцентуації характеру. Акцентуації характеру найчастіше призводять до конфліктів між підлітками, заважають навчальному процесу й створюють труднощі в міжособистісних стосунках. Відхилення в поведінці, труднощі адаптації можуть також спричинюватися різними видами акцентуацій – однієї з найважливіших особливостей цього вікового періоду. Акцентуації є сприятливим чинником для розвитку невротичних реакцій, неврозів, патохарактерологічних особливостей [58].</w:t>
      </w:r>
    </w:p>
    <w:p w:rsidR="00000000" w:rsidDel="00000000" w:rsidP="00000000" w:rsidRDefault="00000000" w:rsidRPr="00000000" w14:paraId="000000C0">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Емоційна сфера підлітків характеризується підвищеною збудливістю і реактивністю різкою зміною настрою, що пов’язано з перебудовою гормонних і фізіологічних процесів властивий пубертатному періоду. Статеве дозрівання супроводжується також появою страхів, пов’язаних із досягненням зрілості біологічних систем організму.</w:t>
      </w:r>
    </w:p>
    <w:p w:rsidR="00000000" w:rsidDel="00000000" w:rsidP="00000000" w:rsidRDefault="00000000" w:rsidRPr="00000000" w14:paraId="000000C1">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Багатьма дослідниками відмічається інтенсивне використання механізмів психологічного захисту саме цією віковою категорією. У підлітків із затримкою статевого дозрівання набір домінуючих механізмів психологічного захисту обмежений, їм властиво домінування механізму заперечення. Для підлітків з нормальним статевим дозріванням властива різноманість захисних механізмів, а домінуючими є проекція та ізоляція.</w:t>
      </w:r>
    </w:p>
    <w:p w:rsidR="00000000" w:rsidDel="00000000" w:rsidP="00000000" w:rsidRDefault="00000000" w:rsidRPr="00000000" w14:paraId="000000C2">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Дослідники О. Андреєва, С. Звєрєва, В. Каменська, Т. Тулупьєва виділяють домінуючими механізмами психологічного захисту, за методикою Р. Плутчіка, є ізоляція та проекція. В підлітковому віці особистість підлітка зазнає кардинальних змін, на передній план висувається проблема пошуку власного «Я», пошук ідентичності. Механізм психологічного захисту ізоляція забезпечує при цьому інтеграцію новоутворень всередині «Я», а проекція сприяє внутрішній організації цих новоутворень.</w:t>
      </w:r>
    </w:p>
    <w:p w:rsidR="00000000" w:rsidDel="00000000" w:rsidP="00000000" w:rsidRDefault="00000000" w:rsidRPr="00000000" w14:paraId="000000C3">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Є. Рибалко та Т. Тулупьєвої вказують на диференціацію механізмів психологічного захисту за статтю: у дівчат більше виражений захисний механізм за типом компенсація, реактивне утворення, регресія і проекція, у хлопців – витіснення та заперечення. Оскільки реактивне утворення – це підміна негативного імпульсу, то можна вважати, що дівчата частіше приховують від самих себе мотив власної поведінки. У хлопців цей вид захисту має найменше значення, тоді як у дівчат на останньому місці як спосіб захисту стоїть витіснення [13].</w:t>
      </w:r>
    </w:p>
    <w:p w:rsidR="00000000" w:rsidDel="00000000" w:rsidP="00000000" w:rsidRDefault="00000000" w:rsidRPr="00000000" w14:paraId="000000C4">
      <w:pPr>
        <w:spacing w:after="0" w:line="360" w:lineRule="auto"/>
        <w:ind w:firstLine="8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Критеріями готовності підлітка до психологічного самозахисту є наступні: 1) когнітивний – система знань про те, як захистити себе в різних ситуаціях; 2) вольовий – наявність звички до тривалого вольового зусилля, вміння доводити все до кінця, долати життєві труднощі, стійкість поглядів та моральних якостей; 3) дієво-практичний – це активний, самостійний і творчий підхід особистості до будь-якої діяльності та ситуації [36].</w:t>
      </w:r>
    </w:p>
    <w:p w:rsidR="00000000" w:rsidDel="00000000" w:rsidP="00000000" w:rsidRDefault="00000000" w:rsidRPr="00000000" w14:paraId="000000C5">
      <w:pPr>
        <w:spacing w:after="0" w:line="360" w:lineRule="auto"/>
        <w:ind w:firstLine="8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Психологічний захист особистості підлітка є підсвідома стратегія, в якій беруть участь всі психічні процеси: пам’ять, сприйняття, увага, уява, мислення та емоції, яка застосовується у особливих ситуаціях, таких як відчуття неспокою, тривоги, дискомфорту та інших. Особистість, як біопсихосоціальний індивід постійно перебуває під постійним тиском великого потенціалу зовнішнього психічного, яке впливає на неї як негативно, так і позитивно. Але коли з’явилася суттєва розбіжність, то виникає внутрішнє напруження, яке спонукає до змін  ідеального або реального уявлення про себе, або до спроб загалом не сприймати інформацію, що призводить до дисбалансу уявлень. В такому випадку в процес втручається інстанція, здатна до створення захисних механізмів. Захисні механізми сприяють усвідомленню негативних емоційних переживань та перцепцій, допомагають збереженню психологічного гомеостазу, вирішують внутрішньоособистісні конфлікти.</w:t>
      </w:r>
    </w:p>
    <w:p w:rsidR="00000000" w:rsidDel="00000000" w:rsidP="00000000" w:rsidRDefault="00000000" w:rsidRPr="00000000" w14:paraId="000000C6">
      <w:pPr>
        <w:spacing w:after="0" w:line="360" w:lineRule="auto"/>
        <w:ind w:firstLine="8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Виникають у ранньому дитинстві захисні механізми психіки та розвивають­ся протягом життя. Коли психологічні захисти підлітка перетворюються із помічників у ворогів, які уповільнюють розвиток особистості і знижують активність внутрішньої позиції підлітка при досягненні соціально значимих цілей, коли поведінка підлітка змінюється у протилежний бік, коли підліток стає розсіяним, дивним, незграбним, незвичним необхідною є допомога підлітку. Важливо для самовдосконалення і допомоги іншим розуміти, якими засобами можна нейтралізувати або послабити дію захисних механізмів.</w:t>
      </w:r>
    </w:p>
    <w:p w:rsidR="00000000" w:rsidDel="00000000" w:rsidP="00000000" w:rsidRDefault="00000000" w:rsidRPr="00000000" w14:paraId="000000C7">
      <w:pPr>
        <w:spacing w:after="0" w:line="360" w:lineRule="auto"/>
        <w:ind w:firstLine="8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Підліток починає по-новому усвідомлювати власні бажання, мотиви та керувати власною поведінкою. У цей період формується здатність до планування, проектування власного майбутнього, розвивається рівень саморегуляції й самоорганізації. На цьому етапі онтогенезу активно формується самооцінка та самопізнання. Також важливим новоутворенням у підлітків є рефлексія, яка являє собою важливий механізм самосвідомості та саморегуляції особистості [36, с. 36]. </w:t>
      </w:r>
    </w:p>
    <w:p w:rsidR="00000000" w:rsidDel="00000000" w:rsidP="00000000" w:rsidRDefault="00000000" w:rsidRPr="00000000" w14:paraId="000000C8">
      <w:pPr>
        <w:spacing w:after="0" w:line="360" w:lineRule="auto"/>
        <w:ind w:firstLine="8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Психологічний захист виступає системою стабілізації особистості, яка зорієнтована на подолання тривоги, позбавлення від страху, відмежування свідомості від неприємних, травмувальних переживань.</w:t>
      </w:r>
    </w:p>
    <w:p w:rsidR="00000000" w:rsidDel="00000000" w:rsidP="00000000" w:rsidRDefault="00000000" w:rsidRPr="00000000" w14:paraId="000000C9">
      <w:pPr>
        <w:spacing w:after="0" w:line="360" w:lineRule="auto"/>
        <w:ind w:firstLine="8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Проведені дослідження Т. Кирпенко, Ю. Бохонкова [12, с. 123] дали змогу узагальнити наявні у сучасній психології основні підходи до дослідження особливостей функціонування психологічних механізмів самозахисту особистості, зокрема підлітка, дозволило встановити перелік механізмів самозахисту, основними з яких є: заперечення, придушення, регресія, компенсація, проекція, заміщення, інтелектуалізація, реактивні утворення. Встановлено водночас, що найбільш вираженими у підлітків є механізм захисту заперечення та регресія, меншу кількість випадків складають механізми «компенсація», та «реактивні утворення» і невеликий відсоток – механізми інтелектуалізації, придушення та проекції. Встановлено також, що психологічний самозахист являє собою стан контрольованості ендогенних та екзогенних чинників, які дозволяють особистості підтримувати динамічну рівновагу на соматичному, енергетичному та інформаційному рівнях.</w:t>
      </w:r>
    </w:p>
    <w:p w:rsidR="00000000" w:rsidDel="00000000" w:rsidP="00000000" w:rsidRDefault="00000000" w:rsidRPr="00000000" w14:paraId="000000CA">
      <w:pPr>
        <w:spacing w:after="0" w:line="360" w:lineRule="auto"/>
        <w:ind w:firstLine="8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Кожна особистість користується різними механізмами, розвиваючи свою самостійну систему захисту самоповаги. Суттєвою особливістю підліткового віку є підвищення рівня розвитку самосвідомості, контролю за власною діяльністю та поведінкою. Підліткам важливо обирати конструктивні стратегії психологічного захисту особистості, які спрямовані на самоосмислення, самоприйняття, самоактуалізацію та подолання психотравмувальних ситуацій.</w:t>
      </w:r>
    </w:p>
    <w:p w:rsidR="00000000" w:rsidDel="00000000" w:rsidP="00000000" w:rsidRDefault="00000000" w:rsidRPr="00000000" w14:paraId="000000CB">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психологічний захист особистості підлітка є підсвідома стратегія, яка застосовується у особливих ситуаціях, таких як відчуття неспокою, тривоги, дискомфорту та інших. За теоретичним аналізом проблема вивчення механізмів психологічного захисту набуває особливої актуальності, у психологічній літературі є безліч підходів до трактування поняття психологічного захисту особистості. Завдяки знанням щодо психологічних захистів особистості можна визначити внутрішній стан, дослідити розлади у поведінці, зв’язувати основні проблеми, які турбують особистість і заздалегідь позбавитися від них, особливо це стосується дитини в підлітковому віці.</w:t>
      </w:r>
    </w:p>
    <w:p w:rsidR="00000000" w:rsidDel="00000000" w:rsidP="00000000" w:rsidRDefault="00000000" w:rsidRPr="00000000" w14:paraId="000000CC">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CD">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E">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CF">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Висновки до розділу</w:t>
      </w:r>
    </w:p>
    <w:p w:rsidR="00000000" w:rsidDel="00000000" w:rsidP="00000000" w:rsidRDefault="00000000" w:rsidRPr="00000000" w14:paraId="000000D0">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0D1">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Проблема вивчення механізмів захисту психіки набуває особливої актуальності, у психологічній літературі є безліч підходів до трактування поняття психологічного захисту особистості. Психологічний захист особи – це використання різноманітних засобів і способів зміни процесів інформаційно-психологічної взаємодії людини з різними соціальними суб'єктами і інформаційним середовищем в цілому для запобігання або нейтралізації загрозливих маніпулятивних чинників. Класично психологічний захист особистості розглядається як спеціальна регулятивна система стабілізації, яка спрямована на усунення або зведення до мінімуму почуття тривоги, пов’язаного із усвідомленням конфлікту. Функція психологічного захисту проявляється в обмеженні сфери свідомості від негативних, травмуючих переживань. В широкому смислі термін психологічного захисту використовується для позначення певної поведінки, яка позбавляє психологічного дискомфорту, від якого можуть сформуватись такі риси особистості як негативізм, з’явитись «приховані» аспекти діяльності, змінитись система міжособистісних відносин. В більш вузькому смислі термін використовується для позначення специфічного змінення змісту свідомості як результату функціонування низки захисних механізмів. В цілому можна сказати, що психологічний захист це особлива форма неусвідомлюваної психічної активності, яка дає змогу полегшити, хоча б на певний час, конфлікт та зняти напругу, а в конкретних ситуаціях так змінити смисл подій і переживань, щоб не нанести травми уявленням про себе.</w:t>
      </w:r>
    </w:p>
    <w:p w:rsidR="00000000" w:rsidDel="00000000" w:rsidP="00000000" w:rsidRDefault="00000000" w:rsidRPr="00000000" w14:paraId="000000D2">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Психологічний захист як важливий неусвідомлюваний механізм поведінки відіграє важливе значення у формуванні особистості, виступає для уникнення тривожності та напруженості, подолання відчуття невпевненості, почуття неповноцінності, розв’язання конфліктів.</w:t>
      </w:r>
    </w:p>
    <w:p w:rsidR="00000000" w:rsidDel="00000000" w:rsidP="00000000" w:rsidRDefault="00000000" w:rsidRPr="00000000" w14:paraId="000000D3">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Особистість постійно перебуває серед людей, під постійним тиском великого потенціалу зовнішнього психічного, яке чинить на неї і негативний, і позитивний вплив. Але коли з’явилася суттєва розбіжність, то виникає внутрішнє напруження, яке спонукає до змін ідеального або реального уявлення про себе, або до спроб загалом не сприймати інформацію, що призводить до дисбалансу уявлень. В такому випадку в процес втручається інстанція, здатна до створення захисних механізмів психіки.</w:t>
      </w:r>
    </w:p>
    <w:p w:rsidR="00000000" w:rsidDel="00000000" w:rsidP="00000000" w:rsidRDefault="00000000" w:rsidRPr="00000000" w14:paraId="000000D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D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D6">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D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D8">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2</w:t>
      </w:r>
    </w:p>
    <w:p w:rsidR="00000000" w:rsidDel="00000000" w:rsidP="00000000" w:rsidRDefault="00000000" w:rsidRPr="00000000" w14:paraId="000000D9">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ЕМПІРИЧНЕ ДОСЛІДЖЕННЯ МЕХАНІЗМІВ ЗАХИСТУ ПСИХІКИ УЧНІВ ПІДЛІТКОВОГО ВІКУ</w:t>
      </w:r>
    </w:p>
    <w:p w:rsidR="00000000" w:rsidDel="00000000" w:rsidP="00000000" w:rsidRDefault="00000000" w:rsidRPr="00000000" w14:paraId="000000DA">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0DB">
      <w:pPr>
        <w:spacing w:after="0" w:line="360" w:lineRule="auto"/>
        <w:ind w:firstLine="70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2.1 Програма та інструментарій емпіричного дослідження механізмів захисту психіки в учнів підліткового віку</w:t>
      </w:r>
    </w:p>
    <w:p w:rsidR="00000000" w:rsidDel="00000000" w:rsidP="00000000" w:rsidRDefault="00000000" w:rsidRPr="00000000" w14:paraId="000000DC">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0DD">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Процедура організації емпіричного</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дослідження механізмів захисту психіки у підлітків  передбачає наявність таких блоків:</w:t>
      </w:r>
    </w:p>
    <w:p w:rsidR="00000000" w:rsidDel="00000000" w:rsidP="00000000" w:rsidRDefault="00000000" w:rsidRPr="00000000" w14:paraId="000000DE">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 – Констатувальний експеримент першого порядку. На цьому етапі проводилося емпіричне дослідження підлітків з використанням комплексу різноманітних методів дослідження, який відповідає поставленим у дослідженні завданням. На основі підібраного комплексу психодіагностичних методик здійснювалася констатація змісту та структурної організації механізмів захисту психіки у підлітків.  </w:t>
      </w:r>
    </w:p>
    <w:p w:rsidR="00000000" w:rsidDel="00000000" w:rsidP="00000000" w:rsidRDefault="00000000" w:rsidRPr="00000000" w14:paraId="000000DF">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Психодіагностичний комплекс складався відповідно до напрямів дослідження Н. Дметерко у своїх дослідженнях опирається на відому українську дослідницю Т. Яценко, яка характеризує захисну систему як диспозиційне утворення, що має різнорівневу структуру, яка містить когнітивний, емотивний та поведінковий аспекти. Опираючись на дослідження українських вчених (Ю. Бохонкова, Н. Дметерко, Т. Кирпенко, Т. Тітаренко, Т. Яценко та інші) вивчимо захисні механізми психіки через комунікативно-особистісну (позиція особистості в групі), емоційну (самооцінка, тривожність), поведінкову (поведінка особистості в конфліктній ситуації), когнітивну (механізм психологічного захисту підлітка), особистісно-типологічну (індивідуальні якості особистості) сфери.</w:t>
      </w:r>
    </w:p>
    <w:p w:rsidR="00000000" w:rsidDel="00000000" w:rsidP="00000000" w:rsidRDefault="00000000" w:rsidRPr="00000000" w14:paraId="000000E0">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дослідження механізмів захисту психіки було використано комплекс стандартизованих валідних психодіагностичних методик дослідження згідно виділених напрямів: методика «Q-сортування» В. Стефансона; тест-опитувальник Леонгарда-Шмішека; опитувальник К. Томаса «Визначення способів регулювання конфліктів»; методика особистісного опитувальника Плутчика; методика «Визначення рівня своєї самооцінки» Г. Казанцевої, методика «Шкала тривожності» Дж. Тейлора.</w:t>
      </w:r>
    </w:p>
    <w:p w:rsidR="00000000" w:rsidDel="00000000" w:rsidP="00000000" w:rsidRDefault="00000000" w:rsidRPr="00000000" w14:paraId="000000E1">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ІІ – Формувальний експеримент. Відповідно до проведеного емпіричного дослідження була розроблена програма. В рамках даної програми була впроваджена корекційно-розвиваюча програма «Механізми захисту психіки у підлітків».</w:t>
      </w:r>
    </w:p>
    <w:p w:rsidR="00000000" w:rsidDel="00000000" w:rsidP="00000000" w:rsidRDefault="00000000" w:rsidRPr="00000000" w14:paraId="000000E2">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ІІІ – Констатувальний експеримент другого порядку. З метою перевірки ефективності корекційно-розвиваючої програми було проведено констатувальний експеримент другого порядку. Він включав у собі перелік тих самих методик, що були використані на першому етапі.</w:t>
      </w:r>
    </w:p>
    <w:p w:rsidR="00000000" w:rsidDel="00000000" w:rsidP="00000000" w:rsidRDefault="00000000" w:rsidRPr="00000000" w14:paraId="000000E3">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вивчення особливостей міжособистісної взаємодії була використана методика «Q-сортування» В. Стефансона Методика В. Стефансона визначає шість тенденцій поведінки людини в міжособистісній взаємодії. Вона дозволяє визначити основні тенденції поведінки людини в реальній групі: залежність, незалежність, товариськість, нетовариськість, прийняття «боротьби», уникнення «боротьби» [64, с. 465-469]. Можливе використання даної методики як взаємооцінки для порівняння уявлень про самого себе з думкою кожного про кожного всередині групи. Випробуваному пропонується набір карток, що містять твердження або назви властивостей особистості. Їх необхідно розподілити по групах від «найбільш характерних» до «найменш характерних» для нього. Завдання можуть бути приготовлені відповідно до цілей діагностики. Достоїнством методики є те, що при роботі з нею досліджуваний проявляє свою індивідуальність, реальне «Я», а не «відповідність-невідповідність» статистичним нормам і результатам інших людей. </w:t>
      </w:r>
    </w:p>
    <w:p w:rsidR="00000000" w:rsidDel="00000000" w:rsidP="00000000" w:rsidRDefault="00000000" w:rsidRPr="00000000" w14:paraId="000000E4">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Тенденція до залежності визначена, як внутрішня спрямованість індивіда до прийняття групових стандартів і цінностей: соціальних і морально-етичних. Тенденція до товариськості свідчить про контактність, прагнення утворити емоційні зв’язки як в своїй групі, так і за її межами. Тенденція до «боротьби» – активна спрямованість особистості брати участь у груповому житті, домагатися вищого статусу в системі міжособистісних взаємин; на противагу цій тенденції, уникання «боротьби» показує спрямованість відійти від взаємодії, зберегти нейтралітет в групових суперечках і конфліктах, схильність до компромісних рішень.</w:t>
      </w:r>
    </w:p>
    <w:p w:rsidR="00000000" w:rsidDel="00000000" w:rsidP="00000000" w:rsidRDefault="00000000" w:rsidRPr="00000000" w14:paraId="000000E5">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Кожна з цих тенденцій має внутрішню і зовнішню характеристику, тобто залежність, товариськість і «боротьба» можуть бути істинними, внутрішньо притаманними особистості, а можуть бути зовнішніми, своєрідною маскою, яка приховує істинне обличчя людини. Якщо сума позитивних відповідей в кожній парі (залежність – незалежність, товариськість – нетовариськість, прийняття «боротьби» – уникнення «боротьби») наближається до 20, то ми говоримо про істинну перевагу тієї чи іншої стійкої тенденції, притаманної індивіду, і що вона виявляється не лише в певній групі, але і за її межами. Досліджуваному пред’являється картка тверджень і пропонується відповісти «так», якщо воно відповідає його представленню про себе як члена даної конкретної групи, або «ні», якщо воно суперечить його представленню, і тільки у виняткових випадках дозволяється відповісти: «сумніваюся», тобто розкласти на три групи відповідей. Відповіді випробуваного розносяться по відповідними ключами підраховуються тенденції по кожній зі сполучених пар. Так як заперечення однієї якості є визнанням полярної якості, кількість відповідей «так» складається з кількістю відповідей «ні» протилежних тенденцій.</w:t>
      </w:r>
    </w:p>
    <w:p w:rsidR="00000000" w:rsidDel="00000000" w:rsidP="00000000" w:rsidRDefault="00000000" w:rsidRPr="00000000" w14:paraId="000000E6">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Визначити акцентуації характеру можна за багатьма методиками, але у своєму дослідженні використали тест-опитувальник Леонгарда-Шмішека. Опитувальник призначений для діагностики акцентуацій особистості. В основу опитувальника покладена концепція акцентуйованих особистостей Леонгарда. Акцентуація особистості, на його думку, відповідає такому стану особистості, коли індивідуальний характер реакцій на оточуюче досягає особливої вираженності, що свідчить про можливість переходу норми у патологію. Леонгард вважає, що акцентуйованим особистостям характерна готовність до особливого, як соціально-позитивного, так і соціально негативного розвитку. Надмірна вираженість цих рис призводить до структурних психологічних змін, а в несприятливих соціальних умовах – до розладу структури особистості. Акцентуацію якоїсь риси слід розглядати не як патологію, а як визначене відхилення від середньої норми, яскраво виражену своєрідність психічного складу. Осіб, у яких відмічається високий ступінь вираженості рис характеру або темпераменту, називають акцентуйованими. Позитивне або негативне забарвлення акцентуйованості значною мірою надають зовнішні фактори, життєві обставини, умови і тощо. Леонгард К. виділяє десять головних типів акцентуацій, які переважно відповідають систематиці психопатій в пограничній психіатрії.</w:t>
      </w:r>
    </w:p>
    <w:p w:rsidR="00000000" w:rsidDel="00000000" w:rsidP="00000000" w:rsidRDefault="00000000" w:rsidRPr="00000000" w14:paraId="000000E7">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Гіпертимний тип – особливістю цього типу є підвищений фон настрою в поєднанні з жагою діяльності, оптимізмом, завзятістю й високою активністю. Застрягаючий тип – особистості типу характерна надмірна стійкість афекту зі схильністю до формулювання параноїдальних та надцінних ідей. Емотивний тип – характеризується чутливістю й глибокими реакціями в галузі тонких емоцій. Цих людей хвилюють не грубі почуття, а те, що звичайно пов'язують з душею, з гуманністю, з чуйністю. Ці люди вразливі; такий тип подібний до афективно-екзальтованого, але на відміну від нього емоції розвиваються й проявляються менш бурхливо, не так стрімко. Патологічні прояви — реактивна депресія. Педантичний тип – високі оцінки вказують на ригідність, інертність психічних процесів, тривале переживання травмуючих подій, які триватимуть. Тривожно-боязливий тип – суттєвою особливістю вважається схильність до страхів, підвищена нерішучість й полохливість, настороженість. Циклотимічний тип – для таких людей характерна зміна гіпертимних та дистимних фаз. Демонстративний тип – високі оцінки за цією шкалою визначають підвищену здатність до витіснення, демонстративності поведінки, схильності до істерії. Неврівноважений тип – таким людям характерна підвищена імпульсивність, слабкий контроль над потягами й спонуканнями. Дистимічний тип – особа в протилежність гіпертимній характеризується зниженим фоном настрою (в деяких випадках до субдепресії), песимізмом, фіксацією на негативних сторонах життя, загальмованістю. Афективно-екзальтований тип – особам цього типу характерний великий діапазон емоційних станів: легко виникає захоплення від радісних подій і повний відчай від сумних. </w:t>
      </w:r>
    </w:p>
    <w:p w:rsidR="00000000" w:rsidDel="00000000" w:rsidP="00000000" w:rsidRDefault="00000000" w:rsidRPr="00000000" w14:paraId="000000E8">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Тест містить 10 шкал, які реалізовані у вигляді 88 питань, припускаючи один із двох варіантів відповідей: «Так» та «Ні». Максимальну кількість балів, яку може набрати респондент по кожній шкалі нараховує 24 бали. За деякими джерелами, ознакою акцентуації вважається величина, яка перевищує 12 балів. Інші же на основі практичного використовування опитувальника вважають, що сума балів в діапазоні від 15 – 19 говорить лише про тенденції до того чи іншого типу акцентуації. І лише у випадку перевищення 19 балів риса характеру вважається акцентуйованою. Але для полегшення роботу психологи, проводячи велике дослідження звертають увагу лише на найвищий показник і саме цей показник є акцентуйованою рисою. А всі інші показники вони використовують у ході спостережень за досліджуваним у індивідуальній і корекційній роботі</w:t>
      </w:r>
    </w:p>
    <w:p w:rsidR="00000000" w:rsidDel="00000000" w:rsidP="00000000" w:rsidRDefault="00000000" w:rsidRPr="00000000" w14:paraId="000000E9">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К. Томаса «Стратегії поведінки людини у конфліктній ситуації» (адаптація Н. Гришиної) [74]. Для опису поведінки людини у конфліктній ситуації К. Томас запропонував двовимірну модель регулювання конфліктів, базовими змінами у якій є кооперація – здатність людини до розуміння потреб інших та наполегливість – лобіювання власних інтересів. На основі цих двох вимірів К.Томас виділяє наступні способи регулювання конфліктів: суперництво, пристосування, компроміс, уникнення, співробітництво.</w:t>
      </w:r>
    </w:p>
    <w:p w:rsidR="00000000" w:rsidDel="00000000" w:rsidP="00000000" w:rsidRDefault="00000000" w:rsidRPr="00000000" w14:paraId="000000EA">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Уникнення – це стратегія поведінки, в якій відсутня готовність до кооперації та тенденції до досягнення власних цілей. Особистість такого типу не приймає участь у конфліктній ситуації, намагається усіляко вийти з неї, застосовуючи ряд поведінкових стратегій для цього: відмова від боротьби за ресурс, уникнення особи з якою є постійний конфлікт, тощо.</w:t>
      </w:r>
    </w:p>
    <w:p w:rsidR="00000000" w:rsidDel="00000000" w:rsidP="00000000" w:rsidRDefault="00000000" w:rsidRPr="00000000" w14:paraId="000000EB">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Конкуренція – це стратегія поведінки, за якої людина прагне досягти власні інтереси за рахунок інших та використовувати різні засоби для досягнення власної цілі: обман, зловживання владою, використання інших.</w:t>
      </w:r>
    </w:p>
    <w:p w:rsidR="00000000" w:rsidDel="00000000" w:rsidP="00000000" w:rsidRDefault="00000000" w:rsidRPr="00000000" w14:paraId="000000EC">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Пристосування – це стратегія за використання, якої людина нівелює власні інтереси, задля інших. Ця стратегія може використовуватися у ситуації знецінення людиною джерела конфлікту, або в умовах коли людина реально суперничати не може. </w:t>
      </w:r>
    </w:p>
    <w:p w:rsidR="00000000" w:rsidDel="00000000" w:rsidP="00000000" w:rsidRDefault="00000000" w:rsidRPr="00000000" w14:paraId="000000ED">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Компроміс – стратегія укладання угоди завдяки двосторонньому та вимушеному розумінні не лише власних інтересів, але й інтересів інших людей. </w:t>
      </w:r>
    </w:p>
    <w:p w:rsidR="00000000" w:rsidDel="00000000" w:rsidP="00000000" w:rsidRDefault="00000000" w:rsidRPr="00000000" w14:paraId="000000EE">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Співробітництво – це стратегія за якої учасники ситуації знаходять альтернативи, що повністю задовольняють інтереси двох сторін.</w:t>
      </w:r>
    </w:p>
    <w:p w:rsidR="00000000" w:rsidDel="00000000" w:rsidP="00000000" w:rsidRDefault="00000000" w:rsidRPr="00000000" w14:paraId="000000EF">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Тест Р. Плутчика, створений у співробітництві з Г. Келлерманом та Х.  Контом  у 1979 році. Цей опитувальник є логічним продовженням оригінальної теорії, розробленої Р. Плутчиком, яка розглядає захисні механізми в контексті еволюційного підходу та вважає їх похідними від емоцій [48]. </w:t>
      </w:r>
    </w:p>
    <w:p w:rsidR="00000000" w:rsidDel="00000000" w:rsidP="00000000" w:rsidRDefault="00000000" w:rsidRPr="00000000" w14:paraId="000000F0">
      <w:pPr>
        <w:shd w:fill="ffffff" w:val="clea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Психологічні захисти регулюють переживання, експресію та поведінку на базі таких емоцій, як регресія – подив, заміщення – гнів, заперечення – довіра, витіснення – страх, проекція – відраза, компенсація – горе, реактивне утворення – радість, раціоналізація – очікування. Часте переживання цих емоцій та використання відповідних захистів є підґрунтям формування певних рис характеру особистості: регресія подив – це наївності та непослідовності особистості; заміщення – гнів – агресивності; заперечення – довіра – соціабельності; витіснення – страх – невпевненості; проекція – відраза – підозрілості; компенсація – горе – депресивності; реактивне утворення – радість – товариськості; раціоналізація – очікування – раціональності тощо [27, С. 18-19]. </w:t>
      </w:r>
    </w:p>
    <w:p w:rsidR="00000000" w:rsidDel="00000000" w:rsidP="00000000" w:rsidRDefault="00000000" w:rsidRPr="00000000" w14:paraId="000000F1">
      <w:pPr>
        <w:shd w:fill="ffffff" w:val="clea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Проаналізуємо дію механізмів захисту психіки детальніше:</w:t>
      </w:r>
    </w:p>
    <w:p w:rsidR="00000000" w:rsidDel="00000000" w:rsidP="00000000" w:rsidRDefault="00000000" w:rsidRPr="00000000" w14:paraId="000000F2">
      <w:pPr>
        <w:shd w:fill="ffffff" w:val="clea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Витіснення. Суть витіснення є мотивоване забування чи ігнорування. Якщо внутрішній стан чи зовнішні обставини неприємні або здатні призвести особистість до збентеження або внутрішнього конфлікту, можна відправити їх до несвідомого.</w:t>
      </w:r>
    </w:p>
    <w:p w:rsidR="00000000" w:rsidDel="00000000" w:rsidP="00000000" w:rsidRDefault="00000000" w:rsidRPr="00000000" w14:paraId="000000F3">
      <w:pPr>
        <w:shd w:fill="ffffff" w:val="clea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Регресія – це повернення до знайомого, звичного способу дій після  досягнення нового рівня компетентності. Щоб визначити цей процес як захисний, він має бути несвідомим.</w:t>
      </w:r>
    </w:p>
    <w:p w:rsidR="00000000" w:rsidDel="00000000" w:rsidP="00000000" w:rsidRDefault="00000000" w:rsidRPr="00000000" w14:paraId="000000F4">
      <w:pPr>
        <w:shd w:fill="ffffff" w:val="clea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Заперечення – відмова визначити факт існування неприємностей. Р.Плутчик визнав заперечення, як недостатнє усвідомлення певних явищ, переживань і відчуттів, які можуть завдати людині болю, якщо їх визнати. До заперечення належать мрії та фантазії, які викликають позитивні емоції.</w:t>
      </w:r>
    </w:p>
    <w:p w:rsidR="00000000" w:rsidDel="00000000" w:rsidP="00000000" w:rsidRDefault="00000000" w:rsidRPr="00000000" w14:paraId="000000F5">
      <w:pPr>
        <w:shd w:fill="ffffff" w:val="clea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Проекція – захисний механізм, завдяки якому внутрішні імпульси та почуття, неприйнятні в цілому для особистості студента, приписуються зовнішньому об'єкту, комусь іншому і в такому випадку проникають у свідомість як змінене сприйняття зовнішнього світу. При виникненні внутрішніх конфліктів проекція служить меті звільнення «Я-концепції» від негативних характеристик та перенесення їх на когось близького чи того, кому ці характеристики властиві.</w:t>
      </w:r>
    </w:p>
    <w:p w:rsidR="00000000" w:rsidDel="00000000" w:rsidP="00000000" w:rsidRDefault="00000000" w:rsidRPr="00000000" w14:paraId="000000F6">
      <w:pPr>
        <w:shd w:fill="ffffff" w:val="clea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Реактивне утворення – цей механізм стосується сфери мотивації, визначаючи зміну потреб. Реактивне утворення перетворює неможливі для реалізації імпульси в такі, що набирають форми потреб протилежного знаку. Внутрішній конфлікт полягає в тому, що створюється протиріччя між природним потягом і забороною відкрито його виявляти.</w:t>
      </w:r>
    </w:p>
    <w:p w:rsidR="00000000" w:rsidDel="00000000" w:rsidP="00000000" w:rsidRDefault="00000000" w:rsidRPr="00000000" w14:paraId="000000F7">
      <w:pPr>
        <w:shd w:fill="ffffff" w:val="clea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Компенсація і її механізми вивчались А. Адлером. На його думку, механізм компенсації функціонує для корекції певних недоліків і негативних властивостей особистості, які виникають в ході соціалі­зації та формують почуття неповноцінності.</w:t>
      </w:r>
    </w:p>
    <w:p w:rsidR="00000000" w:rsidDel="00000000" w:rsidP="00000000" w:rsidRDefault="00000000" w:rsidRPr="00000000" w14:paraId="000000F8">
      <w:pPr>
        <w:shd w:fill="ffffff" w:val="clea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Заміщення – розрядка емоцій на об'єкті чи суб'єкті, який сприймається індивідом як менш небезпечніший, ніж той, що пробуджує гнів. Іноді ця агресія може бути спрямована проти самого себе (тиск на самого себе, осуд, обвинувачення себе).</w:t>
      </w:r>
    </w:p>
    <w:p w:rsidR="00000000" w:rsidDel="00000000" w:rsidP="00000000" w:rsidRDefault="00000000" w:rsidRPr="00000000" w14:paraId="000000F9">
      <w:pPr>
        <w:shd w:fill="ffffff" w:val="clea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Раціоналізацію Р. Плутчик визначає як неусвідомлений контроль над емоціями та імпульсами за рахунок вираженої залежності їх від раціональної інтерпретації ситуації. Вирішення внутрішніх конфлі­ктів особистістю усвідомлюється через відсутність хворобливих станів, пов’язаних з існуючим конфліктом, зниження виявів негативних психо­логічних і соціально-психологічних факторів внутрішнього конф­лікту, підвищення якості і ефективності професійної діяльності.</w:t>
      </w:r>
    </w:p>
    <w:p w:rsidR="00000000" w:rsidDel="00000000" w:rsidP="00000000" w:rsidRDefault="00000000" w:rsidRPr="00000000" w14:paraId="000000FA">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допомогою особистісного опитувальника Плутчика–Келлермана–Конте можна досліджувати рівень напруженості 8 основних психологічних захистів, вивчити ієрархію системи психологічного захисту. Методику Life Style Index (LSI), описану у 1979 р. на основі психоеволюційної теорії Плутчика і структурної теорії особистості Келлермана, вчені визнають найбільш вдалим діагностичним засобом, котрий дозволяє діагностувати всю систему механізмів психологічного захисту, виявити як ведучі основні механізми, так і оцінити ступінь напруженості кожного. Опитувальник включає 92 пункти, котрі вимірюють 8 видів механізмів психологічного захисту: заперечення, витіснення, заміщення, компенсацію, реактивне утворення («гіперкомпенсація»), проекцію, раціоналізацію й регресію.</w:t>
      </w:r>
    </w:p>
    <w:p w:rsidR="00000000" w:rsidDel="00000000" w:rsidP="00000000" w:rsidRDefault="00000000" w:rsidRPr="00000000" w14:paraId="000000FB">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діагностики рівня самооцінки у респондентів була використана методика «Визначення рівня своєї самооцінки» розроблена Г. Казанцевою. Завдання досліджуваних відповісти на 20 тверджень поставивши одну з трьох позначок: «так» (+), «ні» (-), «не знаю» (?), кінцевий результат вираховується в інтервалі від -10 до +10. Відповідь повинна ґрунтуватися на відповідній поведінці, яку демонструє досліджуваний в аналогічній, реальній життєвій ситуації.</w:t>
      </w:r>
    </w:p>
    <w:p w:rsidR="00000000" w:rsidDel="00000000" w:rsidP="00000000" w:rsidRDefault="00000000" w:rsidRPr="00000000" w14:paraId="000000FC">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«Шкала тривожності» Дж. Тейлора призначена для вимірювання рівня тривожності. В методиці «Шкала тривожності» Дж. Тейлора опитувальник складається з 30 ситуацій. Деякі з них можуть бути неприємними, бо викликають тривогу, хвилювання чи страх. Потрібно уважно прочитати кожне речення і обвести кружечком одну з цифр праворуч – 0, 1, 2, 3, 4 – залежно від того, наскільки ця ситуація є неприємною для досліджуваного і може викликати тривогу, хвилювання, побоювання чи страх. Якщо досліджуваному ситуація зовсім не здається неприємною, то потрібно обвести 0. Якщо трохи неприємна – обвести цифру 1, якщо ситуація досить неприємна, викликає занепокоєння, і досліджуваний хоче уникнути її, то потрібно обвести цифру 2. Якщо вона дуже неприємна і викликає сильне занепокоєння, тривогу, страх – обвести цифру 3. Якщо ситуація вкрай неприємна і викликає дуже сильне занепокоєння та надто сильний страх, потрібно обвести цифру 4. Завдання досліджуваного – якомога ясніше уявити собі кожну ситуацію і визначити, обвівши кружечком одну з цифр, якою мірою вона може викликати тривогу, занепокоєння, побоювання чи страх. Дана методика містить ситуації трьох видів: пов’язані з навчальним процесом, із взаємодією з вчителем, й ті що актуалізують уявлення про себе.</w:t>
      </w:r>
    </w:p>
    <w:p w:rsidR="00000000" w:rsidDel="00000000" w:rsidP="00000000" w:rsidRDefault="00000000" w:rsidRPr="00000000" w14:paraId="000000FD">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емпіричне дослідження містить важливі етапи проведення: констатувальний першого порядку, формувальний та констатувальний другого порядку. На початку експерименту було розроблено програму емпіричного дослідження (виділені напрями дослідження), поставлені завдання, обрані методики для проведення констатувального етапу експерименту, базу експериментального дослідження та групу досліджуваних.</w:t>
      </w:r>
    </w:p>
    <w:p w:rsidR="00000000" w:rsidDel="00000000" w:rsidP="00000000" w:rsidRDefault="00000000" w:rsidRPr="00000000" w14:paraId="000000FE">
      <w:pPr>
        <w:spacing w:after="0" w:line="360" w:lineRule="auto"/>
        <w:jc w:val="right"/>
        <w:rPr>
          <w:rFonts w:ascii="Times New Roman" w:cs="Times New Roman" w:eastAsia="Times New Roman" w:hAnsi="Times New Roman"/>
          <w:b w:val="1"/>
          <w:bCs w:val="1"/>
          <w:i w:val="1"/>
          <w:iCs w:val="1"/>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Таблиця 2.1</w:t>
      </w:r>
    </w:p>
    <w:p w:rsidR="00000000" w:rsidDel="00000000" w:rsidP="00000000" w:rsidRDefault="00000000" w:rsidRPr="00000000" w14:paraId="000000FF">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Психодіагностичний комплекс дослідження механізмів захисту психіки у підлітків</w:t>
      </w:r>
    </w:p>
    <w:p w:rsidR="00000000" w:rsidDel="00000000" w:rsidP="00000000" w:rsidRDefault="00000000" w:rsidRPr="00000000" w14:paraId="0000010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bl>
      <w:tblPr>
        <w:tblStyle w:val="Table1"/>
        <w:tblW w:w="8880.0"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2385"/>
        <w:gridCol w:w="3060"/>
        <w:gridCol w:w="3435"/>
        <w:tblGridChange w:id="0">
          <w:tblGrid>
            <w:gridCol w:w="2385"/>
            <w:gridCol w:w="3060"/>
            <w:gridCol w:w="3435"/>
          </w:tblGrid>
        </w:tblGridChange>
      </w:tblGrid>
      <w:tr>
        <w:trPr>
          <w:cantSplit w:val="0"/>
          <w:trHeight w:val="345" w:hRule="atLeast"/>
          <w:tblHeader w:val="0"/>
        </w:trPr>
        <w:tc>
          <w:tcPr>
            <w:tcBorders>
              <w:top w:color="000000" w:space="0" w:sz="8" w:val="single"/>
              <w:left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101">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Сфери</w:t>
            </w:r>
          </w:p>
        </w:tc>
        <w:tc>
          <w:tcPr>
            <w:tcBorders>
              <w:top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102">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Показники</w:t>
            </w:r>
          </w:p>
        </w:tc>
        <w:tc>
          <w:tcPr>
            <w:tcBorders>
              <w:top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103">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Методики</w:t>
            </w:r>
          </w:p>
        </w:tc>
      </w:tr>
      <w:tr>
        <w:trPr>
          <w:cantSplit w:val="0"/>
          <w:trHeight w:val="1335" w:hRule="atLeast"/>
          <w:tblHeader w:val="0"/>
        </w:trPr>
        <w:tc>
          <w:tcPr>
            <w:tcBorders>
              <w:left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10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Комунікативно-</w:t>
            </w:r>
          </w:p>
          <w:p w:rsidR="00000000" w:rsidDel="00000000" w:rsidP="00000000" w:rsidRDefault="00000000" w:rsidRPr="00000000" w14:paraId="0000010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міжособистісна</w:t>
            </w:r>
          </w:p>
        </w:tc>
        <w:tc>
          <w:tcPr>
            <w:tcBorders>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10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позиції особистості в групі</w:t>
            </w:r>
          </w:p>
        </w:tc>
        <w:tc>
          <w:tcPr>
            <w:tcBorders>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10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дослідження міжособистісних стосунків «Q-сортування» В. Стефансона</w:t>
            </w:r>
          </w:p>
        </w:tc>
      </w:tr>
      <w:tr>
        <w:trPr>
          <w:cantSplit w:val="0"/>
          <w:trHeight w:val="345" w:hRule="atLeast"/>
          <w:tblHeader w:val="0"/>
        </w:trPr>
        <w:tc>
          <w:tcPr>
            <w:vMerge w:val="restart"/>
            <w:tcBorders>
              <w:left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108">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Емоційна</w:t>
            </w:r>
          </w:p>
        </w:tc>
        <w:tc>
          <w:tcPr>
            <w:tcBorders>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10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самооцінка підлітка</w:t>
            </w:r>
          </w:p>
        </w:tc>
        <w:tc>
          <w:tcPr>
            <w:tcBorders>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10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Г. Казанцевої</w:t>
            </w:r>
          </w:p>
        </w:tc>
      </w:tr>
      <w:tr>
        <w:trPr>
          <w:cantSplit w:val="0"/>
          <w:trHeight w:val="100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0B">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0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тривожність підлітка</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0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«Шкала тривожності» Дж. Тейлора</w:t>
            </w:r>
          </w:p>
        </w:tc>
      </w:tr>
      <w:tr>
        <w:trPr>
          <w:cantSplit w:val="0"/>
          <w:trHeight w:val="100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0E">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Поведінкова</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0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поведінка особистості в конфліктній ситуації</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1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Опитувальник К. Томаса «Визначення способів регулювання конфліктів»</w:t>
            </w:r>
          </w:p>
        </w:tc>
      </w:tr>
      <w:tr>
        <w:trPr>
          <w:cantSplit w:val="0"/>
          <w:trHeight w:val="133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11">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Когнітивна</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1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механізм психологічного захисту підлітка </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1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особистісного опитувальника Плутчика Келлермана Конте (Life Style Index, LSY)</w:t>
            </w:r>
          </w:p>
        </w:tc>
      </w:tr>
      <w:tr>
        <w:trPr>
          <w:cantSplit w:val="0"/>
          <w:trHeight w:val="67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1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Особистісно-типологічна</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1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індивідуальні якості особистості</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1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Шмішека-Леонгарда</w:t>
            </w:r>
          </w:p>
        </w:tc>
      </w:tr>
    </w:tbl>
    <w:p w:rsidR="00000000" w:rsidDel="00000000" w:rsidP="00000000" w:rsidRDefault="00000000" w:rsidRPr="00000000" w14:paraId="0000011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18">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Добір психодіагностичних методик здійснювався на підставі вимог, що висуваються до психодіагностичного інструментарію: концептуальна обумовленість методу, відповідність методики меті, завданням та предмету дослідження; достатню репрезентативність, надійність, валідність та об’єктивність тесту; чіткість та однозначність інструкцій щодо дослідження.</w:t>
      </w:r>
    </w:p>
    <w:p w:rsidR="00000000" w:rsidDel="00000000" w:rsidP="00000000" w:rsidRDefault="00000000" w:rsidRPr="00000000" w14:paraId="00000119">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для того, щоб дослідити механізми захисту психіки у підлітків, необхідно здійснити констатувальний експеримент, відповідно зазначених методик. </w:t>
      </w:r>
    </w:p>
    <w:p w:rsidR="00000000" w:rsidDel="00000000" w:rsidP="00000000" w:rsidRDefault="00000000" w:rsidRPr="00000000" w14:paraId="0000011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1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1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1D">
      <w:pPr>
        <w:spacing w:after="0" w:line="360" w:lineRule="auto"/>
        <w:ind w:firstLine="70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2.2 Результати дослідження механізмів захисту психіки в учнів підліткового віку</w:t>
      </w:r>
    </w:p>
    <w:p w:rsidR="00000000" w:rsidDel="00000000" w:rsidP="00000000" w:rsidRDefault="00000000" w:rsidRPr="00000000" w14:paraId="0000011E">
      <w:pPr>
        <w:spacing w:after="0" w:line="360" w:lineRule="auto"/>
        <w:ind w:firstLine="70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11F">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визначення позиції особистості в групі застосовувалася методика Q-сортування. Результати методики представлені в таблиці 2.2. Для зручності обчислення і за рекомендаціями методики, виділимо позитивні і негативні тенденції. До позитивних належатиме незалежність, товариськість, прийняття боротьби. До негативних: залежність, нетовариськість, уникнення боротьби. </w:t>
      </w:r>
    </w:p>
    <w:p w:rsidR="00000000" w:rsidDel="00000000" w:rsidP="00000000" w:rsidRDefault="00000000" w:rsidRPr="00000000" w14:paraId="00000120">
      <w:pPr>
        <w:spacing w:after="0" w:line="360" w:lineRule="auto"/>
        <w:ind w:firstLine="700"/>
        <w:jc w:val="right"/>
        <w:rPr>
          <w:rFonts w:ascii="Times New Roman" w:cs="Times New Roman" w:eastAsia="Times New Roman" w:hAnsi="Times New Roman"/>
          <w:b w:val="1"/>
          <w:bCs w:val="1"/>
          <w:i w:val="1"/>
          <w:iCs w:val="1"/>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Таблиця 2.2</w:t>
      </w:r>
    </w:p>
    <w:p w:rsidR="00000000" w:rsidDel="00000000" w:rsidP="00000000" w:rsidRDefault="00000000" w:rsidRPr="00000000" w14:paraId="00000121">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Вивчення позиції особистості в групі підлітків </w:t>
      </w:r>
    </w:p>
    <w:p w:rsidR="00000000" w:rsidDel="00000000" w:rsidP="00000000" w:rsidRDefault="00000000" w:rsidRPr="00000000" w14:paraId="00000122">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(методика Q-сортування В. Стефансона)</w:t>
      </w:r>
    </w:p>
    <w:tbl>
      <w:tblPr>
        <w:tblStyle w:val="Table2"/>
        <w:tblW w:w="8880.0"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4905"/>
        <w:gridCol w:w="2115"/>
        <w:gridCol w:w="1860"/>
        <w:tblGridChange w:id="0">
          <w:tblGrid>
            <w:gridCol w:w="4905"/>
            <w:gridCol w:w="2115"/>
            <w:gridCol w:w="1860"/>
          </w:tblGrid>
        </w:tblGridChange>
      </w:tblGrid>
      <w:tr>
        <w:trPr>
          <w:cantSplit w:val="0"/>
          <w:trHeight w:val="675" w:hRule="atLeast"/>
          <w:tblHeader w:val="0"/>
        </w:trPr>
        <w:tc>
          <w:tcPr>
            <w:tcBorders>
              <w:top w:color="000000" w:space="0" w:sz="8" w:val="single"/>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23">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Тенденції</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24">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Кількість досліджуваних</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25">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відношення</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2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Залежність</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27">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28">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52,5</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2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Незалежність</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2A">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2B">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40</w:t>
            </w:r>
          </w:p>
        </w:tc>
      </w:tr>
      <w:tr>
        <w:trPr>
          <w:cantSplit w:val="0"/>
          <w:trHeight w:val="67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2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Амбівалентність залежність-незалежність</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2D">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2E">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7,5</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2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Товариськість</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3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31">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45</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3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Нетовариськість</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33">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3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52,5</w:t>
            </w:r>
          </w:p>
        </w:tc>
      </w:tr>
      <w:tr>
        <w:trPr>
          <w:cantSplit w:val="0"/>
          <w:trHeight w:val="67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3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Амбівалетність товариськість-нетовариськість</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3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37">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3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Прийняття боротьби</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39">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3A">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37,5</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3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Уникнення боротьби</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3C">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3D">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57,5</w:t>
            </w:r>
          </w:p>
        </w:tc>
      </w:tr>
      <w:tr>
        <w:trPr>
          <w:cantSplit w:val="0"/>
          <w:trHeight w:val="67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3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Амбівалентність прийняття боротьби-уникнення боротьби</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3F">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4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r>
    </w:tbl>
    <w:p w:rsidR="00000000" w:rsidDel="00000000" w:rsidP="00000000" w:rsidRDefault="00000000" w:rsidRPr="00000000" w14:paraId="00000141">
      <w:pPr>
        <w:spacing w:after="0" w:line="360" w:lineRule="auto"/>
        <w:ind w:firstLine="700"/>
        <w:jc w:val="both"/>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p w:rsidR="00000000" w:rsidDel="00000000" w:rsidP="00000000" w:rsidRDefault="00000000" w:rsidRPr="00000000" w14:paraId="00000142">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Кожна з тенденцій має внутрішню і зовнішню характеристику, тобто залежність, товариськість і «боротьба» можуть бути істинними, внутрішньо притаманними особистості, а можуть бути зовнішніми, своєрідної «маскою», що приховує справжнє обличчя людини.</w:t>
      </w:r>
    </w:p>
    <w:p w:rsidR="00000000" w:rsidDel="00000000" w:rsidP="00000000" w:rsidRDefault="00000000" w:rsidRPr="00000000" w14:paraId="00000143">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тенденцією «Залежність» аналіз первинних даних засвідчив, що середня оцінка за показником склала 10 балів, стандартне відхилення (σ) дорівнювало 3,1 бала. Внутрішнє і зовнішнє прагнення індивіда до прийняття групових стандартів і цінностей: соціальних, морально-етичних. Для таких особистостей (52,5%) характерно: підпорядкованість лідерам в групі, нерішучість у спілкуванні, покірність чужій волі, покірливість при виконанні наказів. В цілому навколишні характеризують цю особу як слабохарактерний і нерозділене. Середня оцінка за тенденцією до незалежності під час взаємодії в групі складала 8,7 бали, стандартне відхилення (σ) дорівнювало 2,4. Внутрішнє і зовнішнє прагнення особистості не приймати групові стандарти як соціальні, так і морально-етичні. Особистість (40%) з бійцівськими якостями, непокірний волі лідера, незалежний у своїх вчинках, упевнений в тому, що він веде себе вірно. У поведінці проявляється самостійність, рішучість, наполегливість у відстоюванні своїх поглядів. У 7,5% досліджуваних наявна амбівалентність</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Залежність–незалежність». Внутрішній конфлікт особистості між прагненням до прийняття групових стандартів і цінностей і одночасно – заперечення їх. У поведінці проявляються суперечливі риси: нерішучість у спілкуванні з проявом самостійності в деяких випадках.</w:t>
      </w:r>
    </w:p>
    <w:p w:rsidR="00000000" w:rsidDel="00000000" w:rsidP="00000000" w:rsidRDefault="00000000" w:rsidRPr="00000000" w14:paraId="00000144">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Наступний показник за методикою В. Стефансона – товариськість. Середня оцінка за цим показником складала 9,2 балів, стандартне відхилення (σ) дорівнювало 3,4. За тенденцією «Товариськість» для 45% досліджуваних властиве прагнення особистості утворювати емоційні зв'язки як у своїй групі, так і за її межами, життєрадісний в спілкуванні, живий і компанійський. Навколишні характеризують його як сангвініка за типом темпераменту. Особистість не сумує в будь-яких ситуаціях. За тенденцією «Нетовариськість» (52,5%) прагнення особистості не утворювати емоційні зв'язки як у своїй групі, так і за її межами. Особистість справляє враження понурі, байдужості до справ групи, млявості в спілкуванні, мовчазності і байдужість до проблем групи, нелюдимість, пасивність та інертність. За показником нетовариськість</w:t>
      </w:r>
      <w:r w:rsidDel="00000000" w:rsidR="00000000" w:rsidRPr="00000000">
        <w:rPr>
          <w:rFonts w:ascii="Times New Roman" w:cs="Times New Roman" w:eastAsia="Times New Roman" w:hAnsi="Times New Roman"/>
          <w:i w:val="1"/>
          <w:i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середня оцінка досліджуваних склала 9,7 балів, стандартне відхилення (σ) дорівнювало 3,2. У 2,5% досліджуваних наявна амбівалентність «Товариськість–нетовариськість». Внутрішній конфлікт особистості між прагненням особистості утворювати емоційні зв'язки як всередині групи, так і за її межами, і часом байдужості до справ групи, млявості в спілкуванні і байдужості до проблем групи.</w:t>
      </w:r>
    </w:p>
    <w:p w:rsidR="00000000" w:rsidDel="00000000" w:rsidP="00000000" w:rsidRDefault="00000000" w:rsidRPr="00000000" w14:paraId="00000145">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Боротьба як тенденція взаємодії в групі досліджуваних отримала середню оцінку 8,8 балів, стандартне відхилення (σ) дорівнювало 3,3. За тенденцією Прийняття «боротьби» для 37,5% досліджуваних притаманне активне прагнення особистості брати участь в груповому житті, прагнення до досягнення більш високого статусу в групі. Прагнення до боротьби, завзятість у досягненні своєї мети, наполегливість у відстоюванні своїх поглядів, вимогливість до оточуючих і непохитність волі, принциповість в оцінках, працездатність і цілеспрямованість. Останній показник особливостей взаємодії в групі – уникнення боротьби. За цим показником середня оцінка складала 9,7 бали, стандартне відхилення (σ) дорівнювало 2,8. За тенденцією «Уникнення «боротьби»» особистість (57,5%) прагне піти від взаємодії, намагається зберегти «нейтралітет» у групових суперечках і конфліктах, схильність до компромісних рішень. Проявляється залежність, нерішучість і підпорядкованість чужій волі, безініціативність. У 5% досліджуваних наявна амбівалентність «Прийняття «боротьби»–уникнення «боротьби». Внутрішній конфлікт особистості між активним прагненням брати участь у груповому житті, прагненням досягти високого соціального статусу в групі і прагненням піти від конфліктів, протидії, схильність до компромісних рішень. </w:t>
      </w:r>
    </w:p>
    <w:p w:rsidR="00000000" w:rsidDel="00000000" w:rsidP="00000000" w:rsidRDefault="00000000" w:rsidRPr="00000000" w14:paraId="00000146">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Якісний аналіз результатів дослідження виявив наявні суперечливі дані: переважає, хоч і незначним чином, тенденція до залежності, разом з тим помітне явне домінування тенденції до уникнення «боротьби» над тенденцією до прийняття «боротьби» на рівні узагальнених даних. Тенденція нетовариськості переважає над тенденцією товариськості. Ми припускаємо, що це може бути зумовлене специфікою взаємодії учнів, де спостерігається залежність від думки оточуючих, вміння підпорядковуватися іншим, страх перед виникнення конфліктів. </w:t>
      </w:r>
    </w:p>
    <w:p w:rsidR="00000000" w:rsidDel="00000000" w:rsidP="00000000" w:rsidRDefault="00000000" w:rsidRPr="00000000" w14:paraId="00000147">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Наступна методикою результати якої проаналізуємо, є опитувальник Плутчика – Келлермана – Конте. Р. Плутчик виділяє 8 захисних механізмів, що становлять сферу психологічного захисту. Тест-опитувальник, за допомогою якого проводилася діагностика, дав можливість визначити 8 (вісім) типів психозахисту: А – заперечення, В – витіснення, С – регресія, D – компенсація, Е – проекція, F – заміщення, G – інтелектуалізація, H – реактивне утворення. Кожному з цих захисних механізмів відповідають від 10 до 14 тверджень, які описують особистісні реакції індивідуума, що виникають у різних ситуаціях. </w:t>
      </w:r>
    </w:p>
    <w:p w:rsidR="00000000" w:rsidDel="00000000" w:rsidP="00000000" w:rsidRDefault="00000000" w:rsidRPr="00000000" w14:paraId="00000148">
      <w:pPr>
        <w:spacing w:after="0" w:line="360" w:lineRule="auto"/>
        <w:ind w:firstLine="700"/>
        <w:jc w:val="right"/>
        <w:rPr>
          <w:rFonts w:ascii="Times New Roman" w:cs="Times New Roman" w:eastAsia="Times New Roman" w:hAnsi="Times New Roman"/>
          <w:b w:val="1"/>
          <w:bCs w:val="1"/>
          <w:i w:val="1"/>
          <w:iCs w:val="1"/>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Таблиця 2.3</w:t>
      </w:r>
    </w:p>
    <w:p w:rsidR="00000000" w:rsidDel="00000000" w:rsidP="00000000" w:rsidRDefault="00000000" w:rsidRPr="00000000" w14:paraId="00000149">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Вивчення механізмів психологічного захисту підлітків</w:t>
      </w:r>
    </w:p>
    <w:p w:rsidR="00000000" w:rsidDel="00000000" w:rsidP="00000000" w:rsidRDefault="00000000" w:rsidRPr="00000000" w14:paraId="0000014A">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(опитувальник Р. Плутчика)</w:t>
      </w:r>
    </w:p>
    <w:tbl>
      <w:tblPr>
        <w:tblStyle w:val="Table3"/>
        <w:tblW w:w="8880.0"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3630"/>
        <w:gridCol w:w="2430"/>
        <w:gridCol w:w="2820"/>
        <w:tblGridChange w:id="0">
          <w:tblGrid>
            <w:gridCol w:w="3630"/>
            <w:gridCol w:w="2430"/>
            <w:gridCol w:w="2820"/>
          </w:tblGrid>
        </w:tblGridChange>
      </w:tblGrid>
      <w:tr>
        <w:trPr>
          <w:cantSplit w:val="0"/>
          <w:trHeight w:val="345" w:hRule="atLeast"/>
          <w:tblHeader w:val="0"/>
        </w:trPr>
        <w:tc>
          <w:tcPr>
            <w:tcBorders>
              <w:top w:color="000000" w:space="0" w:sz="8" w:val="single"/>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4B">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Тип</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4C">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Кількість осіб</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4D">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4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Заперечення</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4F">
            <w:pPr>
              <w:spacing w:after="0" w:line="360" w:lineRule="auto"/>
              <w:ind w:firstLine="70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50">
            <w:pPr>
              <w:spacing w:after="0" w:line="360" w:lineRule="auto"/>
              <w:ind w:firstLine="70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22,5</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5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Витіснення</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52">
            <w:pPr>
              <w:spacing w:after="0" w:line="360" w:lineRule="auto"/>
              <w:ind w:firstLine="70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53">
            <w:pPr>
              <w:spacing w:after="0" w:line="360" w:lineRule="auto"/>
              <w:ind w:firstLine="70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7,5</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5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Регресія</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55">
            <w:pPr>
              <w:spacing w:after="0" w:line="360" w:lineRule="auto"/>
              <w:ind w:firstLine="70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56">
            <w:pPr>
              <w:spacing w:after="0" w:line="360" w:lineRule="auto"/>
              <w:ind w:firstLine="70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5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Компенсація</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58">
            <w:pPr>
              <w:spacing w:after="0" w:line="360" w:lineRule="auto"/>
              <w:ind w:firstLine="70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59">
            <w:pPr>
              <w:spacing w:after="0" w:line="360" w:lineRule="auto"/>
              <w:ind w:firstLine="70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17,5</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5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Проекція</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5B">
            <w:pPr>
              <w:spacing w:after="0" w:line="360" w:lineRule="auto"/>
              <w:ind w:firstLine="70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5C">
            <w:pPr>
              <w:spacing w:after="0" w:line="360" w:lineRule="auto"/>
              <w:ind w:firstLine="70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7,5</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5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Заміщення</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5E">
            <w:pPr>
              <w:spacing w:after="0" w:line="360" w:lineRule="auto"/>
              <w:ind w:firstLine="70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5F">
            <w:pPr>
              <w:spacing w:after="0" w:line="360" w:lineRule="auto"/>
              <w:ind w:firstLine="70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7,5</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6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Раціоналізація</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61">
            <w:pPr>
              <w:spacing w:after="0" w:line="360" w:lineRule="auto"/>
              <w:ind w:firstLine="70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62">
            <w:pPr>
              <w:spacing w:after="0" w:line="360" w:lineRule="auto"/>
              <w:ind w:firstLine="70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r>
      <w:tr>
        <w:trPr>
          <w:cantSplit w:val="0"/>
          <w:trHeight w:val="43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6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Реактивне утворення</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64">
            <w:pPr>
              <w:spacing w:after="0" w:line="360" w:lineRule="auto"/>
              <w:ind w:firstLine="70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65">
            <w:pPr>
              <w:spacing w:after="0" w:line="360" w:lineRule="auto"/>
              <w:ind w:firstLine="70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12,5</w:t>
            </w:r>
          </w:p>
        </w:tc>
      </w:tr>
    </w:tbl>
    <w:p w:rsidR="00000000" w:rsidDel="00000000" w:rsidP="00000000" w:rsidRDefault="00000000" w:rsidRPr="00000000" w14:paraId="00000166">
      <w:pPr>
        <w:spacing w:after="0" w:line="360" w:lineRule="auto"/>
        <w:ind w:firstLine="700"/>
        <w:jc w:val="both"/>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p w:rsidR="00000000" w:rsidDel="00000000" w:rsidP="00000000" w:rsidRDefault="00000000" w:rsidRPr="00000000" w14:paraId="00000167">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як видно з таблиці 2.3., найчастіше підлітки вдаються до такого виду психозахисту як заперечення (А)</w:t>
      </w:r>
      <w:r w:rsidDel="00000000" w:rsidR="00000000" w:rsidRPr="00000000">
        <w:rPr>
          <w:rFonts w:ascii="Times New Roman" w:cs="Times New Roman" w:eastAsia="Times New Roman" w:hAnsi="Times New Roman"/>
          <w:i w:val="1"/>
          <w:i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 відсутність усвідомлення певних подій, елементів життєвого досвіду або почуттів, хворобливих у разі їхнього усвідомлення. Механізм психологічного захисту, за допомогою якого особистість або заперечує деякі фрустрації, викликають тривогу обставини, або який-небудь внутрішній імпульс або сторона заперечує саму себе. Як правило, дія цього механізму виявляється в запереченні тих аспектів зовнішньої реальності, які, будучи очевидними для оточуючих, проте не приймаються, не визнаються самою особистістю. Іншими словами, інформація, яка турбує і може призвести до конфлікту, не сприймається. Мається на увазі конфлікт, що виникає при прояві мотивів, суперечать основним настановам особистості, чи інформація, яка загрожує її самозбереження, самоповазі або соціальному престижу. Як процес, спрямований назовні, заперечення часто протиставляється витіснення як психологічному захисті проти внутрішніх, інстинктивних вимог і спонукань. Примітно, що автори методики ІЖС пояснюють наявність підвищеної сугестивності і довірливості у істероїдних особистостей дією саме механізму заперечення, за допомогою якого у соціального оточення заперечуються небажані, внутрішньо неприйнятні риси, властивості або негативні почуття до суб'єкта переживання. Заперечення як механізм психологічного захисту реалізується при конфліктах будь-якого роду і характеризується зовні виразним спотворенням сприйняття дійсності.</w:t>
      </w:r>
    </w:p>
    <w:p w:rsidR="00000000" w:rsidDel="00000000" w:rsidP="00000000" w:rsidRDefault="00000000" w:rsidRPr="00000000" w14:paraId="00000168">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Другою за частотою використання є компенсація (D) – інтенсивна спроба виправити або знайти відповідну заміну реальної або надуманої, фізичної або психологічної неспроможності. Цей механізм психологічного захисту нерідко об'єднують з ідентифікацією. Він проявляється у спробах знайти відповідну заміну реального чи уявного недоліку, дефекту нестерпного почуття іншою якістю, найчастіше за допомогою фантазування або привласнення собі властивостей, достоїнств, цінностей, поведінкових характеристик іншої особистості. Часто це відбувається при необхідності уникнути конфлікту з цією особистістю і підвищення почуття самодостатності. При цьому запозичені цінності, установки або думки приймаються без аналізу і переструктурування і тому не стають частиною самої особистості. Ряд авторів обґрунтовано вважають, що компенсацію можна розглядати як одну з форм захисту від комплексу неповноцінності, наприклад, у підлітків з асоціальною поведінкою, з агресивними і злочинними діями, спрямованими проти особистості. Ймовірно, тут мова йде про гіперкомпенсації або близькою за змістом регресії із загальною незрілістю МПЗ. Іншим проявом компенсаторних захисних механізмів може бути ситуація подолання фруструючих обставин чи задоволеність в інших сферах. Наприклад, фізично слабка або боязка людина, нездатна відповісти на загрозу розправи, знаходить задоволення в приниженні кривдника за допомогою витонченого розуму або хитрощі. Люди, для яких компенсація є найбільш характерним типом психологічного захисту, часто виявляються мрійниками, які шукають ідеали у різних сферах життєдіяльності.</w:t>
      </w:r>
    </w:p>
    <w:p w:rsidR="00000000" w:rsidDel="00000000" w:rsidP="00000000" w:rsidRDefault="00000000" w:rsidRPr="00000000" w14:paraId="00000169">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Третьою за частотою є регресія (С). У класичних уявленнях регресія розглядається як механізм психологічного захисту, за допомогою якого особистість у своїх поведінкових реакціях прагне уникнути тривоги шляхом переходу на більш ранні стадії розвитку лібідо. При цій формі захисної реакції особистість, піддається дії факторів, замінює рішення суб'єктивно більш складних завдань на відносно більш прості і доступні в сформованих ситуаціях. Використання більш простих і звичних поведінкових стереотипів істотно збіднює загальний (потенційно можливий) арсенал переважання конфліктних ситуацій. До цього механізму відноситься захист за типом «реалізація в дії», при якій неусвідомлювані бажання або конфлікти прямо виражаються в діях, що перешкоджають їх усвідомленню. Імпульсивність і слабкість емоційно-вольового контролю, властива психопатичним особистостям, визначаються актуалізацією саме цього механізму захисту на загальному тлі зміни мотиваційно-потребнісної сфери в бік їх більшої спрощеності і доступності.</w:t>
      </w:r>
    </w:p>
    <w:p w:rsidR="00000000" w:rsidDel="00000000" w:rsidP="00000000" w:rsidRDefault="00000000" w:rsidRPr="00000000" w14:paraId="0000016A">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Реактивне утворення (H) – попередження вираження неприйнятних бажань, особливо сексуальних або агресивних, шляхом розвитку або підкреслення протилежного ставлення й поведінки. Цей вид психологічного захисту нерідко ототожнюють із гіперкомпенсацією. Особистість запобігає вираженню неприємних або неприйнятних для неї думок, відчуттів або вчинків шляхом перебільшеного розвитку протилежних прагнень. Іншими словами, відбувається ніби трансформація внутрішніх імпульсів у їх протилежність, що суб’єктивно розуміється. Наприклад, жадібність або дбайливість можуть розглядатися як реактивні утворення стосовно несвідомої черствості, жорстокості або емоційної байдужості.</w:t>
      </w:r>
    </w:p>
    <w:p w:rsidR="00000000" w:rsidDel="00000000" w:rsidP="00000000" w:rsidRDefault="00000000" w:rsidRPr="00000000" w14:paraId="0000016B">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Найменше досліджувані нами підлітки застосовують такі види психозахисту, як раціоналізація (G), заміщення (F), проекція (Е). Раціоналізація — знаходження правдоподібних причин для виправдання дій, викликаних неприйнятними почуттями. Захисний механізм інтелектуалізації часто позначають поняттям «раціоналізація». Автори методики об’єднали ці два поняття, хоча їх сутнісне значення дещо відрізняється. Так, дія інтелектуалізації виявляється в заснованому на фактах надмірно «розумовому» способі подолання конфліктної або фруструючої ситуації без переживань. Іншими словами, особистість присікає переживання, викликані неприємною або суб’єктивно неприйнятною ситуацією за допомогою логічних установок і маніпуляцій навіть за наявності переконливих доказів на користь протилежного. Відмінність інтелектуалізації від раціоналізації, на думку Ф. Василюка полягає в тому, що вона, по суті, є «відходом із світу імпульсів і афектів в світ слів і абстракцій» [84]. При раціоналізації особистість створює логічні (псевдорозумні), але пристойні обґрунтування своєї або чужої поведінки, дій або переживань, викликаних причинами, які вона (особистість) не може визнати через небезпеку втрати самоповаги.</w:t>
      </w:r>
    </w:p>
    <w:p w:rsidR="00000000" w:rsidDel="00000000" w:rsidP="00000000" w:rsidRDefault="00000000" w:rsidRPr="00000000" w14:paraId="0000016C">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Заміщення є поширеною формою психологічного захисту, який нерідко позначається поняттям «зсув». Заміщення — вивільнення прихованих емоцій, зазвичай гніву, на предметах, тваринах або людях, що сприймаються як менш небезпечні для індивіда, ніж ті, які дійсно викликали емоції. Дія цього захисного механізму виявляється в розрядці пригнічених емоцій (як правило, ворожості, гніву), які спрямовуються на об’єкти, що становлять меншу небезпеку або доступніші, ніж ті, що викликали негативні емоції і відчуття. Наприклад, відкритий прояв ненависті до людини, яке може викликати небажаний конфлікт із нею, переноситься на іншу, доступнішу і безпечнішу. В більшості випадків заміщення розв’язує емоційну напругу, що виникла під впливом фруструючої ситуації, але не призводить до полегшення чи досягнення поставленої мети. У цій ситуації суб’єкт може здійснювати несподівані, часом безглузді дії, які вирішують внутрішню напругу.</w:t>
      </w:r>
    </w:p>
    <w:p w:rsidR="00000000" w:rsidDel="00000000" w:rsidP="00000000" w:rsidRDefault="00000000" w:rsidRPr="00000000" w14:paraId="0000016D">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Витіснення – механізм захисту, за допомогою якого неприйнятні для особистості імпульси – бажання, думки, відчуття, що викликають тривогу, – стають несвідомими. На думку більшості дослідників, цей механізм лежить в основі дії і інших захисних механізмів особистості. Витиснені (пригнічені) імпульси, не знаходячи вирішення в поведінці, зберігають свої емоційні і психо-вегетативні компоненти. Наприклад, типова ситуація, коли змістова сторона психотравмуючої ситуації не усвідомлюється, і людина витісняє сам факт будь-якого непристойного вчинку, але інтрапсихічний конфлікт зберігається, а викликана ним емоційна напруга суб’єктивно сприймається як зовні невмотивована тривога. Саме тому витиснені спонуки можуть виявлятися в невротичних і психофізіологічних симптомах. Як показують різноманітні дослідження, найчастіше витісняються багато властивостей, особистісні якості та вчинки, що не роблять особистість привабливою у власних очах і в очах інших, наприклад, заздрісність, недоброзичливість, невдячність тощо.</w:t>
      </w:r>
    </w:p>
    <w:p w:rsidR="00000000" w:rsidDel="00000000" w:rsidP="00000000" w:rsidRDefault="00000000" w:rsidRPr="00000000" w14:paraId="0000016E">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Діагностика поведінки особистості в конфліктній ситуації є опитувальник К. Томаса «Визначення способів регулювання конфліктів».  Томас спільно з Р. Килманном запропонували двомірну модель регулювання конфліктів: по-перше – поведінка особистості, що заснована на увазі до інтересів інших людей; по-друге – поведінка особистості, що передбачає ігнорування цілей оточуючих і захист власних інтересів.</w:t>
      </w:r>
    </w:p>
    <w:p w:rsidR="00000000" w:rsidDel="00000000" w:rsidP="00000000" w:rsidRDefault="00000000" w:rsidRPr="00000000" w14:paraId="0000016F">
      <w:pPr>
        <w:spacing w:after="0" w:line="360" w:lineRule="auto"/>
        <w:ind w:firstLine="700"/>
        <w:jc w:val="right"/>
        <w:rPr>
          <w:rFonts w:ascii="Times New Roman" w:cs="Times New Roman" w:eastAsia="Times New Roman" w:hAnsi="Times New Roman"/>
          <w:b w:val="1"/>
          <w:bCs w:val="1"/>
          <w:i w:val="1"/>
          <w:iCs w:val="1"/>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Таблиця 2.4</w:t>
      </w:r>
    </w:p>
    <w:p w:rsidR="00000000" w:rsidDel="00000000" w:rsidP="00000000" w:rsidRDefault="00000000" w:rsidRPr="00000000" w14:paraId="00000170">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Визначення поведінки підлітків в конфліктній ситуації</w:t>
      </w:r>
    </w:p>
    <w:p w:rsidR="00000000" w:rsidDel="00000000" w:rsidP="00000000" w:rsidRDefault="00000000" w:rsidRPr="00000000" w14:paraId="00000171">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(опитувальник К. Томаса)</w:t>
      </w:r>
    </w:p>
    <w:tbl>
      <w:tblPr>
        <w:tblStyle w:val="Table4"/>
        <w:tblW w:w="8880.0"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3495"/>
        <w:gridCol w:w="3045"/>
        <w:gridCol w:w="2340"/>
        <w:tblGridChange w:id="0">
          <w:tblGrid>
            <w:gridCol w:w="3495"/>
            <w:gridCol w:w="3045"/>
            <w:gridCol w:w="2340"/>
          </w:tblGrid>
        </w:tblGridChange>
      </w:tblGrid>
      <w:tr>
        <w:trPr>
          <w:cantSplit w:val="0"/>
          <w:trHeight w:val="675" w:hRule="atLeast"/>
          <w:tblHeader w:val="0"/>
        </w:trPr>
        <w:tc>
          <w:tcPr>
            <w:tcBorders>
              <w:top w:color="000000" w:space="0" w:sz="8" w:val="single"/>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72">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Домінуюча стратегія поведінки</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73">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Кількість досліджуваних</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74">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відношення</w:t>
            </w:r>
          </w:p>
        </w:tc>
      </w:tr>
      <w:tr>
        <w:trPr>
          <w:cantSplit w:val="0"/>
          <w:trHeight w:val="43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75">
            <w:pPr>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суперництво</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76">
            <w:pPr>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77">
            <w:pPr>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17,5</w:t>
            </w:r>
          </w:p>
        </w:tc>
      </w:tr>
      <w:tr>
        <w:trPr>
          <w:cantSplit w:val="0"/>
          <w:trHeight w:val="43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78">
            <w:pPr>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співпраця</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79">
            <w:pPr>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7A">
            <w:pPr>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12,5</w:t>
            </w:r>
          </w:p>
        </w:tc>
      </w:tr>
      <w:tr>
        <w:trPr>
          <w:cantSplit w:val="0"/>
          <w:trHeight w:val="43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7B">
            <w:pPr>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уникнення</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7C">
            <w:pPr>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7D">
            <w:pPr>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w:t>
            </w:r>
          </w:p>
        </w:tc>
      </w:tr>
      <w:tr>
        <w:trPr>
          <w:cantSplit w:val="0"/>
          <w:trHeight w:val="43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7E">
            <w:pPr>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компроміс</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7F">
            <w:pPr>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80">
            <w:pPr>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w:t>
            </w:r>
          </w:p>
        </w:tc>
      </w:tr>
      <w:tr>
        <w:trPr>
          <w:cantSplit w:val="0"/>
          <w:trHeight w:val="43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81">
            <w:pPr>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пристосування</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82">
            <w:pPr>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83">
            <w:pPr>
              <w:spacing w:after="0" w:line="392.72727272727275"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w:t>
            </w:r>
          </w:p>
        </w:tc>
      </w:tr>
    </w:tbl>
    <w:p w:rsidR="00000000" w:rsidDel="00000000" w:rsidP="00000000" w:rsidRDefault="00000000" w:rsidRPr="00000000" w14:paraId="00000184">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85">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Найбільший спосіб регулювання конфліктів через тип поведінки в конфліктних ситуаціях – компроміс – обирають 30% досліджуваних, де здійснюється угода на основі взаємних поступок; пропозиція варіанту, знімає виникле протиріччя. Сутність компромісу полягає в частковому задоволенні власних інтересів, але не аналізуються приховані, внутрішні потреби. Він найбільш ефективний тоді, коли обидві сторони прагнуть одного й того ж самого, хоча розуміють, що одночасно задовольнити їх інтереси неможливо. Найпоширеніші випадки його застосування: обидві сторони мають однакову владу та протилежні інтереси; треба швидко досягти рішення і немає часу на обговорення; влаштовує тимчасове вирішення; компроміс дає змогу зберегти нормальні стосунки.</w:t>
      </w:r>
    </w:p>
    <w:p w:rsidR="00000000" w:rsidDel="00000000" w:rsidP="00000000" w:rsidRDefault="00000000" w:rsidRPr="00000000" w14:paraId="00000186">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Наступний спосіб регулювання конфліктів через тип поведінки в конфліктних ситуаціях – пристосування – обирають 25% досліджуваних, де відбувається принесення в жертву власних інтересів заради іншого. Його радять застосовувати у тих випадках, коли результат зіткнення має велике значення для опонента і не дуже суттєвий для нас. Але цей стиль не бажано застосовувати тоді, коли це заважає внутрішньому комфорту особистості або опонент не схильний оцінити зроблені йому поступки. Такий стиль, можна застосовувати у тих випадках, коли проблема видається не дуже значущою, коли є бажання зберегти добрі стосунки з іншими людьми і при цьому добрі стосунки здаються важливішими, за можливість наполягти на своєму, коли результат набагато важливіший для іншої людини, коли інший справді має рацію, коли мало шансів на досягнення успіху або ми переконані в тому, що інший, вчинивши нерозумно, отримає корисний урок на майбутнє. В усякому разі, застосовуючи стратегію пристосування, можна пом’якшити конфліктну ситуацію та відновити гармонію у стосунках з іншими людьми.</w:t>
      </w:r>
    </w:p>
    <w:p w:rsidR="00000000" w:rsidDel="00000000" w:rsidP="00000000" w:rsidRDefault="00000000" w:rsidRPr="00000000" w14:paraId="00000187">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Способів регулювання конфліктів через тип поведінки в конфліктних ситуаціях – суперництво – обирають 17,5% досліджуваних, де прагнення досягти своїх інтересів в збиток іншому. Особи, котрі обирають дану стратегію поведінки, зазвичай активні та схильні до вирішення конфліктів шляхом, який видається їм найзручнішим. Така особистість не зацікавлена у співпраці з іншими людьми, але здатна приймати вольові рішення. Прагне насамперед, задовольнити власні інтереси за рахунок інтересів інших, змушує їх прийняти своє вирішення проблеми. Існує ціла низка ситуацій, у яких дана стратегія поведінки себе виправдовує: значущість наслідків конфлікту, наявність достатнього авторитету для прийняття рішень, необхідність швидкого прийняття рішення та наявність достатньої влади для цього, відсутність іншого виходу із конфліктної ситуації, необхідність прийняти на себе роль лідера та інші. Ця стратегія поведінки у конфліктній ситуації, створює особистості, певний авторитет, але лише в тому разі, коли він дасть позитивний результат. Але якщо, основна мета особистості полягає у створенні доброзичливих стосунків з оточенням, дану стратегію застосовувати не потрібно, оскільки це може призвести до погіршення взаємин із близькими.</w:t>
      </w:r>
    </w:p>
    <w:p w:rsidR="00000000" w:rsidDel="00000000" w:rsidP="00000000" w:rsidRDefault="00000000" w:rsidRPr="00000000" w14:paraId="00000188">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Способів регулювання конфліктів через тип поведінки в конфліктних ситуаціях – співпраця– обирають 12,5% підлітків, де учасники ситуації приходять до альтернативи, що повністю задовольняє інтереси обох сторін. Така стратегія, потребує зазвичай багато часу та зусиль, але дає змогу виявити і максимально врахувати приховані інтереси обох сторін. Бажано застосовувати тоді, коли обидві сторони-учасники конфлікту, вважають його результат важливим для себе і не бажають ухилятися від його досягнення, коли є досить часу для роботи над проблемою, коли стосунки з іншою стороною мають тривалу попередню історію та перспективу на майбутнє, коли обидві сторони здатні до конструктивного діалогу та до спільної роботи, спрямованої на вироблення взаємоприйнятного рішення.</w:t>
      </w:r>
    </w:p>
    <w:p w:rsidR="00000000" w:rsidDel="00000000" w:rsidP="00000000" w:rsidRDefault="00000000" w:rsidRPr="00000000" w14:paraId="00000189">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Способів регулювання конфліктів через тип поведінки в конфліктних ситуаціях – уникнення – обирають 15 % підлітків, де відсутність прагнення до кооперації, і відсутність тенденції до досягнення власних цілей. До найтиповіших ситуацій, у яких ця стратегія поведінки може бути ефективним, належать такі, коли напруження занадто велике і є необхідність його зменшити, коли наслідки конфлікту мало значущі для учасника, коли є потреба або можливість відкласти вирішення проблеми, коли немає можливості вирішити конфлікт на свою користь, а інші мають більше шансів зробити це, коли розв’язання конфлікту вимагає занадто багато зусиль або спроби негайно вирішити проблему, можуть лише погіршити ситуацію. Недолік полягає в тому, що опонент може сприйняти його застосування, як небажання вирішувати проблему та брати на себе відповідальність. Але іноді ухиляння від негайного розв’язання конфлікту може дати позитивні результати, які полягатимуть у тому, що проблема може вирішитися сама собою, без докладання додаткових зусиль, або ж до неї можна буде повернутися через деякий час, ретельно обдумавши ситуацію.</w:t>
      </w:r>
    </w:p>
    <w:p w:rsidR="00000000" w:rsidDel="00000000" w:rsidP="00000000" w:rsidRDefault="00000000" w:rsidRPr="00000000" w14:paraId="0000018A">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результатів дослідження виявив найбільше обрали підлітки тип поведінки в конфліктних ситуаціях компроміс і пристосування, а найменші обрали суперництво, співпраця та уникання. Все це вказує на відсутність досвіду справлятися зі складними життєвими ситуаціями.</w:t>
      </w:r>
    </w:p>
    <w:p w:rsidR="00000000" w:rsidDel="00000000" w:rsidP="00000000" w:rsidRDefault="00000000" w:rsidRPr="00000000" w14:paraId="0000018B">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дослідження самооцінки підлітків було використані методика Г. Казанцевої на визначення самооцінки. </w:t>
      </w:r>
    </w:p>
    <w:p w:rsidR="00000000" w:rsidDel="00000000" w:rsidP="00000000" w:rsidRDefault="00000000" w:rsidRPr="00000000" w14:paraId="0000018C">
      <w:pPr>
        <w:spacing w:after="0" w:line="360" w:lineRule="auto"/>
        <w:ind w:firstLine="700"/>
        <w:jc w:val="right"/>
        <w:rPr>
          <w:rFonts w:ascii="Times New Roman" w:cs="Times New Roman" w:eastAsia="Times New Roman" w:hAnsi="Times New Roman"/>
          <w:b w:val="1"/>
          <w:bCs w:val="1"/>
          <w:i w:val="1"/>
          <w:iCs w:val="1"/>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Таблиця 2.5</w:t>
      </w:r>
    </w:p>
    <w:p w:rsidR="00000000" w:rsidDel="00000000" w:rsidP="00000000" w:rsidRDefault="00000000" w:rsidRPr="00000000" w14:paraId="0000018D">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Визначення самооцінки підлітків</w:t>
      </w:r>
    </w:p>
    <w:p w:rsidR="00000000" w:rsidDel="00000000" w:rsidP="00000000" w:rsidRDefault="00000000" w:rsidRPr="00000000" w14:paraId="0000018E">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(методика Г. Казанцевої)</w:t>
      </w:r>
    </w:p>
    <w:tbl>
      <w:tblPr>
        <w:tblStyle w:val="Table5"/>
        <w:tblW w:w="8880.0"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2925"/>
        <w:gridCol w:w="3000"/>
        <w:gridCol w:w="2955"/>
        <w:tblGridChange w:id="0">
          <w:tblGrid>
            <w:gridCol w:w="2925"/>
            <w:gridCol w:w="3000"/>
            <w:gridCol w:w="2955"/>
          </w:tblGrid>
        </w:tblGridChange>
      </w:tblGrid>
      <w:tr>
        <w:trPr>
          <w:cantSplit w:val="0"/>
          <w:trHeight w:val="675" w:hRule="atLeast"/>
          <w:tblHeader w:val="0"/>
        </w:trPr>
        <w:tc>
          <w:tcPr>
            <w:tcBorders>
              <w:top w:color="000000" w:space="0" w:sz="8" w:val="single"/>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8F">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Рівні</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90">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Кількість досліджуваних</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91">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відношення</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92">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низький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93">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9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9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середній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9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24</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97">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60</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98">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99">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9A">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w:t>
            </w:r>
          </w:p>
        </w:tc>
      </w:tr>
    </w:tbl>
    <w:p w:rsidR="00000000" w:rsidDel="00000000" w:rsidP="00000000" w:rsidRDefault="00000000" w:rsidRPr="00000000" w14:paraId="0000019B">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9C">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результатами методики Г. Казанцевої на визначення самооцінки підлітка було виявлено, що 60% підлітків мають середній рівень самооцінки, що є адекватний рівень самооцінки. 25% підлітків мають високий рівень самооцінки і 15% підлітків мають низький рівень самооцінки. Аналіз результатів дослідження виявив, що 25% підлітків неадекватний рівень самооцінки, де можуть використовуватись негативні механізми психологічного захисту. Підлітки ставлять перед собою значно вищі цілі, аніж ті, яких вони можуть реально досягнути.</w:t>
      </w:r>
    </w:p>
    <w:p w:rsidR="00000000" w:rsidDel="00000000" w:rsidP="00000000" w:rsidRDefault="00000000" w:rsidRPr="00000000" w14:paraId="0000019D">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Занижена самооцінка часто виступає каталізатором виникнення тривожності, хоча певний оптимальний її рівень – запорука досягнення успіхів в діяльності. Для дослідження тривожності підлітків використали методику «Шкала тривожності» Дж. Тейлора.</w:t>
      </w:r>
    </w:p>
    <w:p w:rsidR="00000000" w:rsidDel="00000000" w:rsidP="00000000" w:rsidRDefault="00000000" w:rsidRPr="00000000" w14:paraId="0000019E">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Тривожність виникає на ґрунті хитросплетіння емоційних процесів, є одночасно і станом і властивістю особистості. Тривожність має отримувати як підвищені так і занижені форми прояву. Дане явище переплітається з багатьма психічними станами і властивостями.</w:t>
      </w:r>
    </w:p>
    <w:p w:rsidR="00000000" w:rsidDel="00000000" w:rsidP="00000000" w:rsidRDefault="00000000" w:rsidRPr="00000000" w14:paraId="0000019F">
      <w:pPr>
        <w:spacing w:after="0" w:line="360" w:lineRule="auto"/>
        <w:ind w:firstLine="700"/>
        <w:jc w:val="right"/>
        <w:rPr>
          <w:rFonts w:ascii="Times New Roman" w:cs="Times New Roman" w:eastAsia="Times New Roman" w:hAnsi="Times New Roman"/>
          <w:b w:val="1"/>
          <w:bCs w:val="1"/>
          <w:i w:val="1"/>
          <w:iCs w:val="1"/>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Таблиця 2.6</w:t>
      </w:r>
    </w:p>
    <w:p w:rsidR="00000000" w:rsidDel="00000000" w:rsidP="00000000" w:rsidRDefault="00000000" w:rsidRPr="00000000" w14:paraId="000001A0">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Визначення тривожності підлітків</w:t>
      </w:r>
    </w:p>
    <w:p w:rsidR="00000000" w:rsidDel="00000000" w:rsidP="00000000" w:rsidRDefault="00000000" w:rsidRPr="00000000" w14:paraId="000001A1">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(методика Г. Казанцевої)</w:t>
      </w:r>
    </w:p>
    <w:tbl>
      <w:tblPr>
        <w:tblStyle w:val="Table6"/>
        <w:tblW w:w="8880.0"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2925"/>
        <w:gridCol w:w="3000"/>
        <w:gridCol w:w="2955"/>
        <w:tblGridChange w:id="0">
          <w:tblGrid>
            <w:gridCol w:w="2925"/>
            <w:gridCol w:w="3000"/>
            <w:gridCol w:w="2955"/>
          </w:tblGrid>
        </w:tblGridChange>
      </w:tblGrid>
      <w:tr>
        <w:trPr>
          <w:cantSplit w:val="0"/>
          <w:trHeight w:val="675" w:hRule="atLeast"/>
          <w:tblHeader w:val="0"/>
        </w:trPr>
        <w:tc>
          <w:tcPr>
            <w:tcBorders>
              <w:top w:color="000000" w:space="0" w:sz="8" w:val="single"/>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A2">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Рівні</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A3">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Кількість досліджуваних</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A4">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відношення</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A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низький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A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A7">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7,5</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A8">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середній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A9">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AA">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52,5</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AB">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AC">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AD">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40</w:t>
            </w:r>
          </w:p>
        </w:tc>
      </w:tr>
    </w:tbl>
    <w:p w:rsidR="00000000" w:rsidDel="00000000" w:rsidP="00000000" w:rsidRDefault="00000000" w:rsidRPr="00000000" w14:paraId="000001A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AF">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результатами методики на визначення тривожності підлітка було виявлено, що серед вибірки 40% підлітків мають високий рівень тривожності. 52,5% мають середній рівень тривожності. 7,5% підлітків мають низький рівень тривожності.</w:t>
      </w:r>
    </w:p>
    <w:p w:rsidR="00000000" w:rsidDel="00000000" w:rsidP="00000000" w:rsidRDefault="00000000" w:rsidRPr="00000000" w14:paraId="000001B0">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результатів дослідження виявив, що 40% підлітків мають високий рівень тривожності, де можуть використовуватись негативні механізми психологічного захисту. В підлітковому віці тривожність виникає і закріплюється в якості особистісного утворення, на основі домінуючої в даний віковий період потреби у зміні ставлення до себе, що задовольняє. У підлітковому віці рівень тривожності особистості підвищується у зв'язку з прагненням її до самоствердження у спільноті однолітків. При формуванні позитивної Я концепції та захисту можуть виникати труднощі щодо певного рівня самоповаги та самооцінки, тому у підлітків може з’явитися синдром тривожності із домінуванням почуття невпевненості в собі, власної провини, нездатності бути на рівні вимог із боку оточуючих.</w:t>
      </w:r>
    </w:p>
    <w:p w:rsidR="00000000" w:rsidDel="00000000" w:rsidP="00000000" w:rsidRDefault="00000000" w:rsidRPr="00000000" w14:paraId="000001B1">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дослідження акцентуації характеру було використано методику Шмішека-Леонгарда. В основу опитувальника, розробленого Шмішеком, закладена концепція акцентуйованої особистості Леонгарда. Згідно з цією концепцією індивідуальні якості особистості можуть бути розділені на дві групи: головну і додаткову. Стрижень особистості складають головні риси і вони визначають її індивідуальність, розвиток, адаптацію, психічне здоров’я. Надмірна вираженість цих рис призводить до структурних психологічних змін, а в несприятливих соціальних умовах – до розладу структури особистості. Акцентуації характеру впливають на певні порушення у сфері міжособистісних стосунків.</w:t>
      </w:r>
    </w:p>
    <w:p w:rsidR="00000000" w:rsidDel="00000000" w:rsidP="00000000" w:rsidRDefault="00000000" w:rsidRPr="00000000" w14:paraId="000001B2">
      <w:pPr>
        <w:spacing w:after="0" w:line="360" w:lineRule="auto"/>
        <w:ind w:firstLine="700"/>
        <w:jc w:val="right"/>
        <w:rPr>
          <w:rFonts w:ascii="Times New Roman" w:cs="Times New Roman" w:eastAsia="Times New Roman" w:hAnsi="Times New Roman"/>
          <w:b w:val="1"/>
          <w:bCs w:val="1"/>
          <w:i w:val="1"/>
          <w:iCs w:val="1"/>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Таблиця 2.7</w:t>
      </w:r>
    </w:p>
    <w:p w:rsidR="00000000" w:rsidDel="00000000" w:rsidP="00000000" w:rsidRDefault="00000000" w:rsidRPr="00000000" w14:paraId="000001B3">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Вивчення індивідуальних якостей підлітків</w:t>
      </w:r>
    </w:p>
    <w:p w:rsidR="00000000" w:rsidDel="00000000" w:rsidP="00000000" w:rsidRDefault="00000000" w:rsidRPr="00000000" w14:paraId="000001B4">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(методика Шмішека-Леонгарда) </w:t>
      </w:r>
    </w:p>
    <w:tbl>
      <w:tblPr>
        <w:tblStyle w:val="Table7"/>
        <w:tblW w:w="8880.0"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4350"/>
        <w:gridCol w:w="1920"/>
        <w:gridCol w:w="2610"/>
        <w:tblGridChange w:id="0">
          <w:tblGrid>
            <w:gridCol w:w="4350"/>
            <w:gridCol w:w="1920"/>
            <w:gridCol w:w="2610"/>
          </w:tblGrid>
        </w:tblGridChange>
      </w:tblGrid>
      <w:tr>
        <w:trPr>
          <w:cantSplit w:val="0"/>
          <w:trHeight w:val="675" w:hRule="atLeast"/>
          <w:tblHeader w:val="0"/>
        </w:trPr>
        <w:tc>
          <w:tcPr>
            <w:tcBorders>
              <w:top w:color="000000" w:space="0" w:sz="8" w:val="single"/>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B5">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Тип</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B6">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Кількість осіб</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B7">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B8">
            <w:pPr>
              <w:spacing w:after="0" w:line="360" w:lineRule="auto"/>
              <w:ind w:firstLine="70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Гіпертимний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B9">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BA">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BB">
            <w:pPr>
              <w:spacing w:after="0" w:line="360" w:lineRule="auto"/>
              <w:ind w:firstLine="70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Застрягаючий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BC">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BD">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BE">
            <w:pPr>
              <w:spacing w:after="0" w:line="360" w:lineRule="auto"/>
              <w:ind w:firstLine="70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Емотивний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BF">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C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C1">
            <w:pPr>
              <w:spacing w:after="0" w:line="360" w:lineRule="auto"/>
              <w:ind w:firstLine="70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Педантичний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C2">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C3">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C4">
            <w:pPr>
              <w:spacing w:after="0" w:line="360" w:lineRule="auto"/>
              <w:ind w:firstLine="70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Тривожний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C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C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17,5</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C7">
            <w:pPr>
              <w:spacing w:after="0" w:line="360" w:lineRule="auto"/>
              <w:ind w:firstLine="70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Циклоїдний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C8">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C9">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7,5</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CA">
            <w:pPr>
              <w:spacing w:after="0" w:line="360" w:lineRule="auto"/>
              <w:ind w:firstLine="70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Демонстративний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CB">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CC">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7,5</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CD">
            <w:pPr>
              <w:spacing w:after="0" w:line="360" w:lineRule="auto"/>
              <w:ind w:firstLine="70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Збудливий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CE">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CF">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7,5</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D0">
            <w:pPr>
              <w:spacing w:after="0" w:line="360" w:lineRule="auto"/>
              <w:ind w:firstLine="70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Дистимний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D1">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D2">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D3">
            <w:pPr>
              <w:spacing w:after="0" w:line="360" w:lineRule="auto"/>
              <w:ind w:firstLine="70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Екзальтований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D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1D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17,5</w:t>
            </w:r>
          </w:p>
        </w:tc>
      </w:tr>
    </w:tbl>
    <w:p w:rsidR="00000000" w:rsidDel="00000000" w:rsidP="00000000" w:rsidRDefault="00000000" w:rsidRPr="00000000" w14:paraId="000001D6">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D7">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отриманими результатами методики можна сказати, що гіпертимний тип акцентуації характеру переважає, і становить 25% осіб. Підлітків цього типу відрізняє велика рухливість, комунікабельність, виразність жестів, міміки, пантоміміки, надзвичайна самостійність, контактність, балакучість, не відчувають дистанцію у відносинах з іншими. Найчастіше спонтанно відхиляються від першопочаткової теми розмови. Завжди шумлять, люблять великі компанії, прагнуть ними керувати. Вони практично завжди мають добрий настрій, добре самопочуття, високий життєвий тонус, добрий апетит, здоровий сон. Ці підлітки з підвищеною самооцінкою, веселі, поверхневі та поряд з цим творчі, найчарівніші співрозмовники; це люди, які вміють веселити інших, енергійні, дієві, ініціативні. Вони засмучуються, коли їм роблять зауваження. Прагнуть бути самостійними і саме це може слугувати джерелом конфліктів. Для них характерний гнів, легковажність, роздратованість, особливо тоді, коли вони зустрічають сильну протидію. Схильні до аморальних вчинків, мають недостатньо серйозне ставлення до своїх обов’язків. Вони тяжко переносять умови жорсткої дисципліни, монотонну діяльність, вимушену самотність.</w:t>
      </w:r>
    </w:p>
    <w:p w:rsidR="00000000" w:rsidDel="00000000" w:rsidP="00000000" w:rsidRDefault="00000000" w:rsidRPr="00000000" w14:paraId="000001D8">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Другим за рахунком переважаючим типом характеру є тривожний тип це – сім учнів, що становить (17,5%) осіб. Характеризується сором’язливістю, невпевненістю у собі, низькою контактністю. Уникає шумливих компаній однолітків, не любить шумких ігор, важко переживає контрольні, екзамени, перевірки. У нього рано формується почуття відповідальності, високі моральні та етичні вимоги. Відчуття власної неповноцінності намагається замаскувати самоствердженням у тих видах діяльності, де може якнайкраще розкрити власні здібності. Йому притаманні товариськість, самокритичність.</w:t>
      </w:r>
    </w:p>
    <w:p w:rsidR="00000000" w:rsidDel="00000000" w:rsidP="00000000" w:rsidRDefault="00000000" w:rsidRPr="00000000" w14:paraId="000001D9">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Яскравими рисами екзальтованого типу (17,5%) є</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здатність захоплюватись, посміхатись, почуття щастя, радості, насолоди, висока контактність, балакучість Ці почуття у підлітків екзальтованого типу можуть часто виникати по причині, котра у інших не викликає великого підйому, вони легко захоплюються радісними подіями. Їм характерна висока контактність, закоханість. Такі підлітки часто спорять, але не доводять діла до відкритих конфліктів. У конфліктних ситуаціях  вони бувають як активною, так і пасивною стороною. Вони прив’язані до близьких і друзів, альтруїстичні, співчутливі, мають хороший смак, проявлять яскравість і щирість почуттів. Можуть бути панікерами, піддаються короткочасним змінам настрою, пори вісті, легко переходять від стану захопленості до стану печалі, суму, мають лабільну психіку.</w:t>
      </w:r>
    </w:p>
    <w:p w:rsidR="00000000" w:rsidDel="00000000" w:rsidP="00000000" w:rsidRDefault="00000000" w:rsidRPr="00000000" w14:paraId="000001DA">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Третє місце займає емотивний тип, що становить 10 % респондентів.</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Цей тип родич екзальтованому типу, але проявлення його не настільки бурні. Для нього характерні емоційність, чуттєвість, тривожність, балакучість, боязливість. Найбільш сильно виражена риса – гуманність, співпереживання іншим, сердечність. Підлітки цього типу вразливі, сльозливі, будь-які події сприймають серйозніше за інших. Підлітки гостро реагують на сцени у фільмах, навіть це може сприяти порушенню сну. Рідко вступають у конфліктують, образи носять у собі, не показуючи їх на ззовні. Їм характерно загострене почуття обов’язку. Бережно відносяться до природи, люблять вирощувати квіти, піклуватися про тварин.</w:t>
      </w:r>
    </w:p>
    <w:p w:rsidR="00000000" w:rsidDel="00000000" w:rsidP="00000000" w:rsidRDefault="00000000" w:rsidRPr="00000000" w14:paraId="000001DB">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Наступні типи циклоїдний та демонстративний притаманні по 7,5 % респондентів. Циклоїдний тип характеризується зміною гіпіртимних та дистимічних станів. Підліткам циклоїдного типу характерні часті періодичні зміни настрою, а також залежність від зовнішніх обставин. Радісні події викликають у них картини гіпертипії: жага до діяльності, підвищена балакучість, хаотичність ідей; сумні – подавленність, повільність реакцій і мислення, також часто змінюється їх манера спілкування з оточуючими людьми. У підлітковому віці можна зустріти два варіанта циклоїдної акцентуації: типові і лабільні циклоїди. Типові циклоїди у дитинстві зазвичай схожі на гіпертимів, але потім проявляється у них в’ялість, нестача сил, те що раніше їм діставалося легко, то тепер потребує зусиль. Раніше шумні, вони ставали в’ялими, спостерігається втрата апетиту, безсонниця, чи навпаки, сонливість. На зауваження реагують роздратуванням, навіть грубістю чи гнівом, в глибіні душі, одначе, впадають у сум, глибоку депресію, не виключені суїцидальні спроби. Вчаться нерівно, якщо щось упустили наздоганяють досить важко, породжують у собі відразу до занять. У лабільних циклоїдів фази зміни настрою зазвичай коротше, ніж у типових циклоїді. «Погані» дні супроводжуються дурним настроєм, ніж в’ялістю. У період підйому мають бажання мати друзів, бути у компанії. Настрій впливає на самооцінку.</w:t>
      </w:r>
    </w:p>
    <w:p w:rsidR="00000000" w:rsidDel="00000000" w:rsidP="00000000" w:rsidRDefault="00000000" w:rsidRPr="00000000" w14:paraId="000001DC">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7,5 % респондентів належать до демонстративного типу.</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Характеризуються підвищеною здатністю до витіснення, демонстративністю поведінки, живістю, активністю, енергійністю, з легкістю встановлюють контакти. Схильні до фантазерства, брехливості та притворству, направлені  на прикрашення своєї персони, авантюризму, артистизму. Ними керує прагнення до лідерства, потреба у визнанні, жага до постійної уваги до своєї персони, жага до влади. Вони демонструють високу здатність пристосування до людей, емоційну лабільність (легку зміну настрою) при відсутності дійсно глибоких відчуттів, схильні до інтриг. Зазвичай хваління інших у присутності таких людей викликає неприємні відчуття, вони цього не виносять. Потяги до компанії зазвичай пов’язані з потребою відчувати себе лідером, зайняти виняткову позицію. Можуть роздратовувати інших своєю самовпевненістю і високими домаганнями, систематично провокують конфлікти, і при цьому активно захищаються. Мають патологічні здатність до витіснення, вони можуть повністю забути те, про що не бажають знати. Це розкриває їх у брехні. Зазвичай обманюють з невинним поглядом, оскільки те, про що вони говорять, у даний момент для них є правдою, тобто внутрішньо вони не думають, що обманюють. Вони здатні причарувати людей своєю неординарністю мислення і поведінки.</w:t>
      </w:r>
    </w:p>
    <w:p w:rsidR="00000000" w:rsidDel="00000000" w:rsidP="00000000" w:rsidRDefault="00000000" w:rsidRPr="00000000" w14:paraId="000001DD">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збудливого типу (7,5%) характерна недостатня керованість, послаблення контролю над потягами та спонуканнями  поєднуються у людей такого типу з владою фізіологічних потягів. Для них характерна підвищена імпульсивність, інстинктивність, грубість, занудливість, гнів, схильність до хамства, конфліктів, в яких найчастіше виступають активною стороною. Вони роздратовані, вибухові, часто змінюють місця роботи, тяжко уживаються у колективі. Низька контактність у спілкуванні, повільність вербальних та невербальних реакцій. Для них ні яка праця не є привабливою, працює лише із-за необхідності, проявляють таке ж не бажання що до навчання. Байдужі до майбутнього, повністю живуть теперішнім, бажаючи отримати із нього велику кількість розваг. Підвищена імпульсивність або виникаюча реакція збудження гасяться досить важко, вони навіть можуть бути небезпечні для оточуючих. Можуть бути власними, вибираючи для спілкування слабких. У спокійному стані – сумлінні, пунктуальні, люблять тварин і маленьких дітей. У стані збудження – дратівливі, запальні, погано контролюють свою поведінку.</w:t>
      </w:r>
    </w:p>
    <w:p w:rsidR="00000000" w:rsidDel="00000000" w:rsidP="00000000" w:rsidRDefault="00000000" w:rsidRPr="00000000" w14:paraId="000001DE">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Застрягаючий тип (5%) характеризує помірна товариськість, занудність, схильність до моралей, небалакучість. У конфліктах звичайно виступає ініціаторами, прагне домогтися високих показників у будь-якій справі, висуває підвищені вимоги до себе; вразливий, підозрілий, мстивий.</w:t>
      </w:r>
    </w:p>
    <w:p w:rsidR="00000000" w:rsidDel="00000000" w:rsidP="00000000" w:rsidRDefault="00000000" w:rsidRPr="00000000" w14:paraId="000001DF">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Найменший відсотковий показник за типом – педантичний 2,5% респондентів. Характеризується ригідністю, інертністю, «важкий на підйом». У конфлікти вступає рідко, неохоче, не претендує на лідерство. Пунктуальний, акуратний, особливу увагу приділяє чистоті, порядку. Скрупульозний, сумлінний, схильний суворо дотримуватися правил. У роботі неквапливий, посидючий, зорієнтований на високу якість результату, схильний до самоперевірок, сумнівів.</w:t>
      </w:r>
    </w:p>
    <w:p w:rsidR="00000000" w:rsidDel="00000000" w:rsidP="00000000" w:rsidRDefault="00000000" w:rsidRPr="00000000" w14:paraId="000001E0">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результатів дослідження виявив, що серед підлітків найбільший відсоток показників за типом – екзальтований, тривожний, гіпертивний тип акцентуації характеру. Найменший відсотковий показник за типом – дистимний та педантичний тип акцентуації характеру. </w:t>
      </w:r>
    </w:p>
    <w:p w:rsidR="00000000" w:rsidDel="00000000" w:rsidP="00000000" w:rsidRDefault="00000000" w:rsidRPr="00000000" w14:paraId="000001E1">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емпіричний блок психодіагностичного вивчення механізмів захисту у підлітків передбачав залучення науково-психологічного інструментарію. Одним із завдань подальшого емпіричного дослідження на підставі отриманих показників, для підтвердження положення про механізми захисту психіки у підлітків необхідно більш об’єктивно визначити напрям цього впливу. З цією метою обрали метод кореляційного відношення. В процесі дослідження на основі отриманих результатів, здійснено кореляційний аналіз для перевірки зв’язку між показниками дослідження позиції особистості в групі, виявлення рівня самооцінки та тривожності, вивчення поведінки особистості в конфліктній ситуації, визначення акцентуацій характеру, використання стратегій та психологічних механізмів захисту, обраних методик за допомогою статистичної комп’ютерної програми SPSS 17.0 – комп’ютерна програма для статистичної обробки даних. </w:t>
      </w:r>
    </w:p>
    <w:p w:rsidR="00000000" w:rsidDel="00000000" w:rsidP="00000000" w:rsidRDefault="00000000" w:rsidRPr="00000000" w14:paraId="000001E2">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видно з результатів дослідження представлених у підрозділі 2.2., респонденти тією чи іншою мірою використовують усі, виділені у методиках, механізми психологічного захисту. Тобто, респонденти для зняття тривожності, напруги, фрустрації застосовують як незрілі, так і зрілі механізми психологічного захисту: «заміщення» (звернення гніву, агресії на більш слабкий живий чи неживий об’єкт чи на себе), «регресію» (перехід на більш ранні стадії розвитку для зниження напруги, тривожності та ін.), «проекцію» (приписування іншим різних негативних якостей, що слугує основою для їх неприйняття та самоприйняття на цьому фоні), «компенсацію», яка є онтогенетично найпізнішим і когнітивно складним механізмом захисту, який свідомо використовується (стримування відчуття суму, горя з приводу реальної чи уявної втрати, нестачі, неповноцінності, що включає в себе такі механізми як надкомпенсацію, ідентифікацію, фантазію) і «витіснення» (активне, мотивоване усунення чого-небудь зі свідомості, яке зазвичай проявляється у вигляді мотивованого забування чи ігнорування). Логічний спосіб подолання стресової ситуації («інтелектуалізацію») чи перенесення власних неприйнятних почуттів, думок, установок, переживань на інших людей («проекцію»), перекладаючи таким чином відповідальність за те, що з ними відбувається, на навколишній світ. Як наслідок, підміна реального переживання відчуттів роздумами про них, поява завжди виправдального ставлення до своєї поведінки, своїх принципів, послаблення відчуття провини тощо. У результаті можуть з’явитися такі якості, як іронія, сарказм, ворожість, що ще більше сприяє пригніченню. </w:t>
      </w:r>
    </w:p>
    <w:p w:rsidR="00000000" w:rsidDel="00000000" w:rsidP="00000000" w:rsidRDefault="00000000" w:rsidRPr="00000000" w14:paraId="000001E3">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допомогою статистичної комп’ютерної програми SPSS 17.0 (комп’ютерна програма для статистичної обробки даних) здійснено кореляційний аналіз для перевірки зв’язку між показниками обраних методик механізмів психологічного захисту. Метою обробки результатів констатувального експерименту є – отримання із кількісних даних, одержаних під час тестування, інформації про міру взаємозв’язків досліджуваних характеристик. В якості кількісної характеристики імовірнісного зв’язку, використовувалися коефіцієнти кореляції Пірсона. </w:t>
      </w:r>
    </w:p>
    <w:p w:rsidR="00000000" w:rsidDel="00000000" w:rsidP="00000000" w:rsidRDefault="00000000" w:rsidRPr="00000000" w14:paraId="000001E4">
      <w:pPr>
        <w:spacing w:after="0" w:line="360" w:lineRule="auto"/>
        <w:ind w:firstLine="700"/>
        <w:jc w:val="both"/>
        <w:rPr>
          <w:rFonts w:ascii="Times New Roman" w:cs="Times New Roman" w:eastAsia="Times New Roman" w:hAnsi="Times New Roman"/>
          <w:sz w:val="28"/>
          <w:szCs w:val="28"/>
        </w:rPr>
      </w:pPr>
      <w:sdt>
        <w:sdtPr>
          <w:id w:val="-1019064965"/>
          <w:tag w:val="goog_rdk_0"/>
        </w:sdtPr>
        <w:sdtContent>
          <w:r w:rsidDel="00000000" w:rsidR="00000000" w:rsidRPr="00000000">
            <w:rPr>
              <w:rFonts w:ascii="Gungsuh" w:cs="Gungsuh" w:eastAsia="Gungsuh" w:hAnsi="Gungsuh"/>
              <w:sz w:val="28"/>
              <w:szCs w:val="28"/>
              <w:rtl w:val="0"/>
            </w:rPr>
            <w:t xml:space="preserve">Кореляційний аналіз досліджуваних механізмів психологічного захисту показав, що існує прямий кореляційний зв’язок між показниками «заперечення» та «регресія» (0,330 при р≤0,01); «заперечення» та «проекція» (0,230 при р≤0,01); «заперечення» та «інтелектуалізація» (0,135 при р≤0,01), «витіснення» й «інтелектуалізація», (0,270 при р≤0,01), тобто, чим більше неприйнятні думки та почуття, які стають неусвідомлюваними, тим більше особистість схильна створювати «псевдорозумні» обґрунтування через те, що вона не в змозі визнавати втрату самоповаги. За показником «регресія» виявлено прямий кореляційний зв’язок із показником «проекція» (0,340 при р≤0,01) та «заміщення» (0,450 при р≤0,01) і слабкий зворотній зв’язок із показником «реактивні утворення» (-0,235 при р≤0,05). Механізм «компенсація» прямо корелює із «проекцією» (0,125 при р≤0,01) та «реактивні утворення» (0,340 при р≤0,01). Виявлено прямий зв’язок між показниками «проекція» та «інтелектуалізація» (0,450 при р≤0,01), слабкий зворотний зв’язок між показником «заміщення» та «інтелектуалізація» (-0,225 при р≤0,05) та «інтелектуалізація» і «реактивні утворення» (-0,190 при р≤0,05). Встановлено зворотній кореляційний зв’язок між показниками «витіснення» та «реактивні утворення » (-0,275 при р≤0,01). </w:t>
          </w:r>
        </w:sdtContent>
      </w:sdt>
    </w:p>
    <w:p w:rsidR="00000000" w:rsidDel="00000000" w:rsidP="00000000" w:rsidRDefault="00000000" w:rsidRPr="00000000" w14:paraId="000001E5">
      <w:pPr>
        <w:spacing w:after="0" w:line="360" w:lineRule="auto"/>
        <w:ind w:firstLine="700"/>
        <w:jc w:val="both"/>
        <w:rPr>
          <w:rFonts w:ascii="Times New Roman" w:cs="Times New Roman" w:eastAsia="Times New Roman" w:hAnsi="Times New Roman"/>
          <w:sz w:val="28"/>
          <w:szCs w:val="28"/>
        </w:rPr>
      </w:pPr>
      <w:sdt>
        <w:sdtPr>
          <w:id w:val="-1119463985"/>
          <w:tag w:val="goog_rdk_1"/>
        </w:sdtPr>
        <w:sdtContent>
          <w:r w:rsidDel="00000000" w:rsidR="00000000" w:rsidRPr="00000000">
            <w:rPr>
              <w:rFonts w:ascii="Gungsuh" w:cs="Gungsuh" w:eastAsia="Gungsuh" w:hAnsi="Gungsuh"/>
              <w:sz w:val="28"/>
              <w:szCs w:val="28"/>
              <w:rtl w:val="0"/>
            </w:rPr>
            <w:t xml:space="preserve">Аналізуючи кореляційні зв’язки між показниками досліджуваних характеристик, можемо констатувати, що в результаті математичного обчислення, отримали статистично значущі коефіцієнти кореляції механізм захисту «регресія» з: гіпертимним (0,284 при p ≤ 0,01), педантичним (0,328 при p ≤ 0,05) тривожним (0,331 при p ≤ 0,01), збудливим (0,358 при p ≤ 0,01) типом акцентуації характеру, нетовариськість (0,130 при p ≤ 0,01), залежність (0,208 при p ≤ 0,05), уникнення боротьби (0,420 при p ≤ 0,01), прийняття боротьби (-0,277 при p ≤ 0,01).</w:t>
          </w:r>
        </w:sdtContent>
      </w:sdt>
    </w:p>
    <w:p w:rsidR="00000000" w:rsidDel="00000000" w:rsidP="00000000" w:rsidRDefault="00000000" w:rsidRPr="00000000" w14:paraId="000001E6">
      <w:pPr>
        <w:spacing w:after="0" w:line="360" w:lineRule="auto"/>
        <w:ind w:firstLine="700"/>
        <w:jc w:val="both"/>
        <w:rPr>
          <w:rFonts w:ascii="Times New Roman" w:cs="Times New Roman" w:eastAsia="Times New Roman" w:hAnsi="Times New Roman"/>
          <w:sz w:val="28"/>
          <w:szCs w:val="28"/>
        </w:rPr>
      </w:pPr>
      <w:sdt>
        <w:sdtPr>
          <w:id w:val="-1324997411"/>
          <w:tag w:val="goog_rdk_2"/>
        </w:sdtPr>
        <w:sdtContent>
          <w:r w:rsidDel="00000000" w:rsidR="00000000" w:rsidRPr="00000000">
            <w:rPr>
              <w:rFonts w:ascii="Gungsuh" w:cs="Gungsuh" w:eastAsia="Gungsuh" w:hAnsi="Gungsuh"/>
              <w:sz w:val="28"/>
              <w:szCs w:val="28"/>
              <w:rtl w:val="0"/>
            </w:rPr>
            <w:t xml:space="preserve">Механізм захисту «заперечення» в результаті математичного обчислення, отримали статистично значущі коефіцієнти кореляції з: гіпертимним (0,224 при p ≤ 0,01), педантичним (0,300 при p ≤ 0,01), тривожним (0,345 при p ≤ 0,01), збудливим (-0,336 при p ≤ 0,01) типом акцентуації характеру, уникнення боротьби (0,200 при p ≤ 0,01), дружелюбний (0,130 при p ≤ 0,01), застрягаючий (0,245 при p ≤ 0,01) пов’язані між собою статистично значущі коефіцієнти кореляції, підтверджують зв’язок між відповідними показниками, що свідчить про уникнення та втечу від реальної ситуації. Їхня чутливість компенсується реактивною врівноваженістю, що часто проявляється у життєрадісності та загальній активності.</w:t>
          </w:r>
        </w:sdtContent>
      </w:sdt>
    </w:p>
    <w:p w:rsidR="00000000" w:rsidDel="00000000" w:rsidP="00000000" w:rsidRDefault="00000000" w:rsidRPr="00000000" w14:paraId="000001E7">
      <w:pPr>
        <w:spacing w:after="0" w:line="360" w:lineRule="auto"/>
        <w:ind w:firstLine="700"/>
        <w:jc w:val="both"/>
        <w:rPr>
          <w:rFonts w:ascii="Times New Roman" w:cs="Times New Roman" w:eastAsia="Times New Roman" w:hAnsi="Times New Roman"/>
          <w:sz w:val="28"/>
          <w:szCs w:val="28"/>
        </w:rPr>
      </w:pPr>
      <w:sdt>
        <w:sdtPr>
          <w:id w:val="-599688799"/>
          <w:tag w:val="goog_rdk_3"/>
        </w:sdtPr>
        <w:sdtContent>
          <w:r w:rsidDel="00000000" w:rsidR="00000000" w:rsidRPr="00000000">
            <w:rPr>
              <w:rFonts w:ascii="Gungsuh" w:cs="Gungsuh" w:eastAsia="Gungsuh" w:hAnsi="Gungsuh"/>
              <w:sz w:val="28"/>
              <w:szCs w:val="28"/>
              <w:rtl w:val="0"/>
            </w:rPr>
            <w:t xml:space="preserve">Механізм «заміщення» отримали статистично значущі коефіцієнти кореляції з: тривожним (0,250 при p ≤ 0,01), педантичним (0,425 при p ≤ 0,01), збудливим (0,247 при p ≤ 0,01) типом акцентуації характеру, уникнення боротьби (0,185 при p ≤ 0,01), демонстративний (0,168 при p ≤ 0,01), залежність (0,198 при p ≤ 0,01), прийняття боротьби (-0,345 при p ≤ 0,05). Такі особистості проявляють невміння приховувати свої негативні почуття, часте використання себе як еталону при оцінці інших, прагнення зробити своїх партнерів по спілкуванню зручними для себе і невміння вибачати людям їхні помилки та незграбності.</w:t>
          </w:r>
        </w:sdtContent>
      </w:sdt>
    </w:p>
    <w:p w:rsidR="00000000" w:rsidDel="00000000" w:rsidP="00000000" w:rsidRDefault="00000000" w:rsidRPr="00000000" w14:paraId="000001E8">
      <w:pPr>
        <w:spacing w:after="0" w:line="360" w:lineRule="auto"/>
        <w:ind w:firstLine="700"/>
        <w:jc w:val="both"/>
        <w:rPr>
          <w:rFonts w:ascii="Times New Roman" w:cs="Times New Roman" w:eastAsia="Times New Roman" w:hAnsi="Times New Roman"/>
          <w:sz w:val="28"/>
          <w:szCs w:val="28"/>
        </w:rPr>
      </w:pPr>
      <w:sdt>
        <w:sdtPr>
          <w:id w:val="1915521393"/>
          <w:tag w:val="goog_rdk_4"/>
        </w:sdtPr>
        <w:sdtContent>
          <w:r w:rsidDel="00000000" w:rsidR="00000000" w:rsidRPr="00000000">
            <w:rPr>
              <w:rFonts w:ascii="Gungsuh" w:cs="Gungsuh" w:eastAsia="Gungsuh" w:hAnsi="Gungsuh"/>
              <w:sz w:val="28"/>
              <w:szCs w:val="28"/>
              <w:rtl w:val="0"/>
            </w:rPr>
            <w:t xml:space="preserve">Механізм «реактивні утворення» позитивно корелює з тривожним (0,298 при p ≤ 0,01), педантичним (0,356 при p ≤ 0,01), збудливим (0,396 при p ≤ 0,01) типом акцентуації, нетовариськість (0,292 при p ≤ 0,01). Це свідчить про прагнення жити комфортно, відповідати певним стандартам тощо. </w:t>
          </w:r>
        </w:sdtContent>
      </w:sdt>
    </w:p>
    <w:p w:rsidR="00000000" w:rsidDel="00000000" w:rsidP="00000000" w:rsidRDefault="00000000" w:rsidRPr="00000000" w14:paraId="000001E9">
      <w:pPr>
        <w:spacing w:after="0" w:line="360" w:lineRule="auto"/>
        <w:ind w:firstLine="700"/>
        <w:jc w:val="both"/>
        <w:rPr>
          <w:rFonts w:ascii="Times New Roman" w:cs="Times New Roman" w:eastAsia="Times New Roman" w:hAnsi="Times New Roman"/>
          <w:sz w:val="28"/>
          <w:szCs w:val="28"/>
        </w:rPr>
      </w:pPr>
      <w:sdt>
        <w:sdtPr>
          <w:id w:val="-1905191428"/>
          <w:tag w:val="goog_rdk_5"/>
        </w:sdtPr>
        <w:sdtContent>
          <w:r w:rsidDel="00000000" w:rsidR="00000000" w:rsidRPr="00000000">
            <w:rPr>
              <w:rFonts w:ascii="Gungsuh" w:cs="Gungsuh" w:eastAsia="Gungsuh" w:hAnsi="Gungsuh"/>
              <w:sz w:val="28"/>
              <w:szCs w:val="28"/>
              <w:rtl w:val="0"/>
            </w:rPr>
            <w:t xml:space="preserve">Механізм «проекція» отримали статистично значущі коефіцієнти кореляції з:  збудливим (0,404 при p ≤ 0,01), застрягаючий (0,247 при p ≤ 0,01), екзальтований (0,163 при p ≤ 0,01) типом акцентуації, нетовариськість (0,294 при p ≤ 0,01), залежний (0,108 при p ≤ 0,05), циклоїдний (0,400 при p ≤ 0,01), уникнення боротьби (0,140 при p ≤ 0,01).</w:t>
          </w:r>
        </w:sdtContent>
      </w:sdt>
    </w:p>
    <w:p w:rsidR="00000000" w:rsidDel="00000000" w:rsidP="00000000" w:rsidRDefault="00000000" w:rsidRPr="00000000" w14:paraId="000001EA">
      <w:pPr>
        <w:spacing w:after="0" w:line="360" w:lineRule="auto"/>
        <w:ind w:firstLine="700"/>
        <w:jc w:val="both"/>
        <w:rPr>
          <w:rFonts w:ascii="Times New Roman" w:cs="Times New Roman" w:eastAsia="Times New Roman" w:hAnsi="Times New Roman"/>
          <w:sz w:val="28"/>
          <w:szCs w:val="28"/>
        </w:rPr>
      </w:pPr>
      <w:sdt>
        <w:sdtPr>
          <w:id w:val="-482560851"/>
          <w:tag w:val="goog_rdk_6"/>
        </w:sdtPr>
        <w:sdtContent>
          <w:r w:rsidDel="00000000" w:rsidR="00000000" w:rsidRPr="00000000">
            <w:rPr>
              <w:rFonts w:ascii="Gungsuh" w:cs="Gungsuh" w:eastAsia="Gungsuh" w:hAnsi="Gungsuh"/>
              <w:sz w:val="28"/>
              <w:szCs w:val="28"/>
              <w:rtl w:val="0"/>
            </w:rPr>
            <w:t xml:space="preserve">Механізм «інтелектуалізація» отримали статистично значущі коефіцієнти кореляції з: емотивним (0,342 при p ≤ 0,01), екзальтованим (0,304 при p ≤ 0,01) типом акцентуації, дружелюбний (-0,180 при p ≤ 0,01), товариськість (-0,195 при p ≤ 0,01), незалежність (0,428 при p ≤ 0,01), уникнення боротьби (-0,348 при p ≤ 0,01), залежність (0,208 при p ≤ 0,01), прийняття боротьби (0,350 при p ≤ 0,05).</w:t>
          </w:r>
        </w:sdtContent>
      </w:sdt>
    </w:p>
    <w:p w:rsidR="00000000" w:rsidDel="00000000" w:rsidP="00000000" w:rsidRDefault="00000000" w:rsidRPr="00000000" w14:paraId="000001EB">
      <w:pPr>
        <w:spacing w:after="0" w:line="360" w:lineRule="auto"/>
        <w:ind w:firstLine="700"/>
        <w:jc w:val="both"/>
        <w:rPr>
          <w:rFonts w:ascii="Times New Roman" w:cs="Times New Roman" w:eastAsia="Times New Roman" w:hAnsi="Times New Roman"/>
          <w:sz w:val="28"/>
          <w:szCs w:val="28"/>
        </w:rPr>
      </w:pPr>
      <w:sdt>
        <w:sdtPr>
          <w:id w:val="-1610637792"/>
          <w:tag w:val="goog_rdk_7"/>
        </w:sdtPr>
        <w:sdtContent>
          <w:r w:rsidDel="00000000" w:rsidR="00000000" w:rsidRPr="00000000">
            <w:rPr>
              <w:rFonts w:ascii="Gungsuh" w:cs="Gungsuh" w:eastAsia="Gungsuh" w:hAnsi="Gungsuh"/>
              <w:sz w:val="28"/>
              <w:szCs w:val="28"/>
              <w:rtl w:val="0"/>
            </w:rPr>
            <w:t xml:space="preserve">Механізм «компенсація» отримали статистично значущі коефіцієнти кореляції з: циклоїдним (0,240 при p ≤ 0,01), емотивним (0,164 при p ≤ 0,01), застрягаючим (0,158 при p ≤ 0,01) типом акцентуації, залежність (0,501 при p ≤ 0,01), нетовариськість (0,231 при p ≤ 0,01), залежний (0,108 при p ≤ 0,01), уникнення боротьби (0,140 при p ≤ 0,05).</w:t>
          </w:r>
        </w:sdtContent>
      </w:sdt>
    </w:p>
    <w:p w:rsidR="00000000" w:rsidDel="00000000" w:rsidP="00000000" w:rsidRDefault="00000000" w:rsidRPr="00000000" w14:paraId="000001EC">
      <w:pPr>
        <w:spacing w:after="0" w:line="360" w:lineRule="auto"/>
        <w:ind w:firstLine="700"/>
        <w:jc w:val="both"/>
        <w:rPr>
          <w:rFonts w:ascii="Times New Roman" w:cs="Times New Roman" w:eastAsia="Times New Roman" w:hAnsi="Times New Roman"/>
          <w:sz w:val="28"/>
          <w:szCs w:val="28"/>
        </w:rPr>
      </w:pPr>
      <w:sdt>
        <w:sdtPr>
          <w:id w:val="-1051763734"/>
          <w:tag w:val="goog_rdk_8"/>
        </w:sdtPr>
        <w:sdtContent>
          <w:r w:rsidDel="00000000" w:rsidR="00000000" w:rsidRPr="00000000">
            <w:rPr>
              <w:rFonts w:ascii="Gungsuh" w:cs="Gungsuh" w:eastAsia="Gungsuh" w:hAnsi="Gungsuh"/>
              <w:sz w:val="28"/>
              <w:szCs w:val="28"/>
              <w:rtl w:val="0"/>
            </w:rPr>
            <w:t xml:space="preserve">Механізм «витіснення» отримали статистично значущі коефіцієнти кореляції з: тривожним типом акцентуації (0,608 при p ≤ 0,01), товариськість           (-0,394 при p ≤ 0,01), нетовариськість (-0,290</w:t>
          </w:r>
        </w:sdtContent>
      </w:sdt>
      <w:r w:rsidDel="00000000" w:rsidR="00000000" w:rsidRPr="00000000">
        <w:rPr>
          <w:rFonts w:ascii="Times New Roman" w:cs="Times New Roman" w:eastAsia="Times New Roman" w:hAnsi="Times New Roman"/>
          <w:sz w:val="20"/>
          <w:szCs w:val="20"/>
          <w:rtl w:val="0"/>
        </w:rPr>
        <w:t xml:space="preserve"> </w:t>
      </w:r>
      <w:sdt>
        <w:sdtPr>
          <w:id w:val="1232389539"/>
          <w:tag w:val="goog_rdk_9"/>
        </w:sdtPr>
        <w:sdtContent>
          <w:r w:rsidDel="00000000" w:rsidR="00000000" w:rsidRPr="00000000">
            <w:rPr>
              <w:rFonts w:ascii="Gungsuh" w:cs="Gungsuh" w:eastAsia="Gungsuh" w:hAnsi="Gungsuh"/>
              <w:sz w:val="28"/>
              <w:szCs w:val="28"/>
              <w:rtl w:val="0"/>
            </w:rPr>
            <w:t xml:space="preserve">при p ≤ 0,01). </w:t>
          </w:r>
        </w:sdtContent>
      </w:sdt>
    </w:p>
    <w:p w:rsidR="00000000" w:rsidDel="00000000" w:rsidP="00000000" w:rsidRDefault="00000000" w:rsidRPr="00000000" w14:paraId="000001ED">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здійснивши кореляційний аналіз, за допомогою статистичної комп’ютерної програми SPSS 17.0 та застосуванням кореляції Пірсона, визначили, що існує кореляційний зв’язок між показниками, що і підтверджує правильність вибору обраних методик.</w:t>
      </w:r>
    </w:p>
    <w:p w:rsidR="00000000" w:rsidDel="00000000" w:rsidP="00000000" w:rsidRDefault="00000000" w:rsidRPr="00000000" w14:paraId="000001EE">
      <w:pPr>
        <w:spacing w:after="0"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1EF">
      <w:pPr>
        <w:spacing w:after="0" w:line="360" w:lineRule="auto"/>
        <w:ind w:left="23" w:firstLine="828"/>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1F0">
      <w:pPr>
        <w:spacing w:after="0"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1F1">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Висновки до розділу</w:t>
      </w:r>
    </w:p>
    <w:p w:rsidR="00000000" w:rsidDel="00000000" w:rsidP="00000000" w:rsidRDefault="00000000" w:rsidRPr="00000000" w14:paraId="000001F2">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F3">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кількісно-якісного аналізу, дають змогу дійти висновку про те, що більша частина досліджуваних мають певні акцентуації, що неодноразово підкреслюється у більшості досліджень підліткового віку, найбільше виражено гіпертимну, тривожну, екзальтовану; переважання уникнення боротьби, залежної та нетовариської тенденції поведінки; підлітки обирають психологічний механізм захисту – заперечення, що свідчать про афективну манеру поведінки, відсутність самокритичності; залежний тип стосунків; середній та високий рівні самооцінки та тривожності.</w:t>
      </w:r>
    </w:p>
    <w:p w:rsidR="00000000" w:rsidDel="00000000" w:rsidP="00000000" w:rsidRDefault="00000000" w:rsidRPr="00000000" w14:paraId="000001F4">
      <w:pPr>
        <w:spacing w:after="0" w:line="360" w:lineRule="auto"/>
        <w:ind w:firstLine="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процесі дослідження на основі отриманих результатів, було здійснено кореляційний аналіз для перевірки зв’язку між показниками обраних методик за допомогою статистичної комп’ютерної програми SPSS 17.0 – комп’ютерна програма для статистичної обробки даних. Метою обробки результатів констатувального експерименту є – отримання із кількісних даних, одержаних під час тестування, інформації про міру взаємозв’язків досліджуваних характеристик. В якості кількісної характеристики імовірнісного зв’язку, використовувалися коефіцієнти кореляції Пірсона. Результати кореляційного аналізу дають підставу стверджувати, що існує істотний кореляційний зв’язок між показниками досліджуваних характеристик, підтверджуючи правильність вибору методик дослідження.</w:t>
      </w:r>
    </w:p>
    <w:p w:rsidR="00000000" w:rsidDel="00000000" w:rsidP="00000000" w:rsidRDefault="00000000" w:rsidRPr="00000000" w14:paraId="000001F5">
      <w:pPr>
        <w:spacing w:after="0" w:line="360" w:lineRule="auto"/>
        <w:ind w:firstLine="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F6">
      <w:pPr>
        <w:spacing w:after="0" w:line="360" w:lineRule="auto"/>
        <w:ind w:firstLine="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F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F8">
      <w:pPr>
        <w:spacing w:after="0"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1F9">
      <w:pPr>
        <w:spacing w:after="0" w:line="360" w:lineRule="auto"/>
        <w:ind w:left="23" w:firstLine="828"/>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1FA">
      <w:pPr>
        <w:spacing w:after="0"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1FB">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3</w:t>
      </w:r>
    </w:p>
    <w:p w:rsidR="00000000" w:rsidDel="00000000" w:rsidP="00000000" w:rsidRDefault="00000000" w:rsidRPr="00000000" w14:paraId="000001FC">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МЕТОДИ І ФОРМИ РОБОТИ ІЗ МЕХАНІЗМАМИ ЗАХИСТУ ПСИХІКИ В УЧНІВ ПІДЛІТКОВОГО ВІКУ</w:t>
      </w:r>
    </w:p>
    <w:p w:rsidR="00000000" w:rsidDel="00000000" w:rsidP="00000000" w:rsidRDefault="00000000" w:rsidRPr="00000000" w14:paraId="000001FD">
      <w:pPr>
        <w:spacing w:after="0" w:line="360" w:lineRule="auto"/>
        <w:ind w:firstLine="70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FE">
      <w:pPr>
        <w:spacing w:after="0" w:line="360" w:lineRule="auto"/>
        <w:ind w:firstLine="70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FF">
      <w:pPr>
        <w:spacing w:after="0" w:line="360" w:lineRule="auto"/>
        <w:ind w:firstLine="70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3.1 Особливості роботи психолога із механізмами захисту психіки в учнів підліткового віку</w:t>
      </w:r>
    </w:p>
    <w:p w:rsidR="00000000" w:rsidDel="00000000" w:rsidP="00000000" w:rsidRDefault="00000000" w:rsidRPr="00000000" w14:paraId="00000200">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Механізмам захисту психіки властива полярність: з одного боку, вони допомагають людині пристосуватися, швидко і безболісно адаптуватися в стресових умовах без загрози власній самооцінці, з іншого – вони все ж таки загрожують психіці людині, оскільки зрештою можуть порушити практично всі вищі психічні процеси. Вони обмежують сприйняття та розвиток людини, значно звужують вірогідність появи нових форм поведінки, заважають людині набути такий необхідний досвід свідомого та довільного виходу з кризової ситуації. Адже, згідно з А. Фрейд [86, с. 208], «перспективи психічного здоров’я індивіда значно кращі, коли «Я» не уникає страх у, а активно бореться з ним, знаходячи захист в розумінні, логічному мисленні, активних змінах зовнішнього світу». Повне прийняття реальності, постійна новизна, відкритість досвіду, готовність до усвідомлення і, головне, вирішення нових проблем – все це характеристики самоактуалізованої особистості, яка відмовляється від використання захисних механізмів свідомості і природно прагне максимально розвинути свої задатки та здібності. Як показує теоретичний аналіз проблеми на сьогодні існує значна кількість теорій, які з одного боку доповнюють, а подекуди і суперечать одна одній. Тобто ще не випрацювано єдиного підходу до розуміння механізмів психологічного захисту, закономірностей їх утворення та функціонування, що відповідно і ускладнює процес роботи із ними.</w:t>
      </w:r>
    </w:p>
    <w:p w:rsidR="00000000" w:rsidDel="00000000" w:rsidP="00000000" w:rsidRDefault="00000000" w:rsidRPr="00000000" w14:paraId="00000201">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актуальність досліджень в цьому напрямку, зокрема дослідження особливостей прояву механізмів захисту психіки та усвідомлення їх використання з метою корекції та відмови від них на користь позитивних копінг-стратегій, як умов для продуктивного вирішення конфлікту та подолання внутрішнього напруження та дискомфорту. А також для більш глибокого розуміння того, що відбувається з людиною, коли вона опиняється у важкій ситуації, коли нею оволодівають страх, тривога і відчай. А таке знання, як відомо, вкрай важливе для уникнення різних психосоматичних захворювань, психологічного насилля та психологічної маніпуляції.</w:t>
      </w:r>
    </w:p>
    <w:p w:rsidR="00000000" w:rsidDel="00000000" w:rsidP="00000000" w:rsidRDefault="00000000" w:rsidRPr="00000000" w14:paraId="00000202">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Механізми захисту психіки виникають у ранньому дитинстві та розвивають­ся протягом життя. Вони ніби оберігають усвідомлення особистістю різного роду негативних емоційних переживань та перцепцій, сприяють збереженню психологічного гомеостазу, стабільності, вирішення внутрішньоособистісних конфліктів і протікають на несвідомому та підсвідомому рівнях. Найважливішим правилом психотерапевтичної тактики при роботі із захисними механізмами клієнта є визнання психологом певного позитивного значення психологічних захистів, прояв поваги до особистості клієнта, який здійснює центральну регулюючу функцію в системі психічної адаптації. Все це припускає наявність певних знань про психологічні захисти й психолог, психотерапевт повинен добре розуміти сутність цього явища й способи психотерапевтичної роботи з ними.</w:t>
      </w:r>
    </w:p>
    <w:p w:rsidR="00000000" w:rsidDel="00000000" w:rsidP="00000000" w:rsidRDefault="00000000" w:rsidRPr="00000000" w14:paraId="00000203">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Основні техніки гештальттерапії поділяються на три основні блоки: супресивні, експресивні й техніки інтеграції (Л. Третяк, В.Курпатов, А. Федоров та ін.) [24]. Супресивні (стримуючі) техніки – спрямовані на розвиток усвідомленості шляхом запобігання (блокування) уникнення почуттєвого досвіду. До найпоширеніших супресивних технік відносяться:</w:t>
      </w:r>
    </w:p>
    <w:p w:rsidR="00000000" w:rsidDel="00000000" w:rsidP="00000000" w:rsidRDefault="00000000" w:rsidRPr="00000000" w14:paraId="00000204">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відмова від розповідності (застосовується при роботі з дефлексією) – клієнтові пропонується відмовитися від розповідності, шляхом запитань спрямованих на усвідомлення уникнення (чого уникаєш?, що заважає сказати про це прямо?);</w:t>
      </w:r>
    </w:p>
    <w:p w:rsidR="00000000" w:rsidDel="00000000" w:rsidP="00000000" w:rsidRDefault="00000000" w:rsidRPr="00000000" w14:paraId="00000205">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конкретизація висловлювань (застосовується при роботі з дефлексією) – клієнта спонукають до максимальної конкретизації висловлювань кому ти це зараз адресуєш?, наведи конкретний приклад ситуації…;</w:t>
      </w:r>
    </w:p>
    <w:p w:rsidR="00000000" w:rsidDel="00000000" w:rsidP="00000000" w:rsidRDefault="00000000" w:rsidRPr="00000000" w14:paraId="00000206">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відмова від інтерпретації (застосовується при роботі із проекцією й контрперенесенням) – клієнта заохочують відмовитися від Ти-Висловлювань, заснованих на механізмі проекції, що перешкоджає справжній зустрічі й діалогу з іншою людиною й перейти до Я-Висловлювань, що сприяє прийняттю можливої реакції іншого й переоцінці власної поведінки;</w:t>
      </w:r>
    </w:p>
    <w:p w:rsidR="00000000" w:rsidDel="00000000" w:rsidP="00000000" w:rsidRDefault="00000000" w:rsidRPr="00000000" w14:paraId="00000207">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відмова від повинностей (застосовується при роботі з інтроектами й контрпереносними проекціями) </w:t>
      </w:r>
    </w:p>
    <w:p w:rsidR="00000000" w:rsidDel="00000000" w:rsidP="00000000" w:rsidRDefault="00000000" w:rsidRPr="00000000" w14:paraId="00000208">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при роботі з інтроектами клієнта підштовхують до висловлювань побудовані на повинностях (ти повинен, я повинен) переводити у форму, побажань (мені б хотілося, я вважаю); при роботі з контрпереносними проекціями клієнта терапевт фруструє подібні дії й розкриває психогенез захистів що ви намагаєтеся зараз зробити?, у якій ролі ви мене сприймаєте?;</w:t>
      </w:r>
    </w:p>
    <w:p w:rsidR="00000000" w:rsidDel="00000000" w:rsidP="00000000" w:rsidRDefault="00000000" w:rsidRPr="00000000" w14:paraId="00000209">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фокусування на сьогоденні моменту (застосовується при роботі з дефлексією) –будь-яка розповідь клієнта переводитися у контекст справжньої ситуації Я і Ти, тут і як – як це стає важливим зараз?, що ти почуваєш стосовно того, про що розповідається?, що ти очікуєш від мене розповідаючи це?. Рух у часі в процесі терапії відбувається за допомогою техніки човника – будь-яку ситуацію минулого або сьогодення пропонують розповідати в теперішньому часі від першої особи, домагаючись контакту з переживаннями клієнта;</w:t>
      </w:r>
    </w:p>
    <w:p w:rsidR="00000000" w:rsidDel="00000000" w:rsidP="00000000" w:rsidRDefault="00000000" w:rsidRPr="00000000" w14:paraId="0000020A">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фокусування на пережитих відчуттях у тілі (застосовуються при роботі з дефлексією, зокрема з такими її зрілими формами психологічного захисту, як інтелектуалізація, раціоналізація) – клієнтові пропонується сфокусуватися на відчуттях тіла й вербалізувати свої тілесні відчуття (дай голос своїй образі!, поговори від імені твого страху!, що хоче сказати тобі твоя права нога?)</w:t>
      </w:r>
    </w:p>
    <w:p w:rsidR="00000000" w:rsidDel="00000000" w:rsidP="00000000" w:rsidRDefault="00000000" w:rsidRPr="00000000" w14:paraId="0000020B">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переклад запитань на твердження – клієнтові пропонується переводити питальні висловлення в стверджувальні. Наприклад, замість питань чи не здається Вам, що….? у вислів Я вважаю, що…, на мою думку…. Іноді терапевти застосовують прямі приписання – спробуй замість розповіді сказати про це прямо, що сам вважаєш із цього приводу?, вислови свою думку одним реченням?</w:t>
      </w:r>
    </w:p>
    <w:p w:rsidR="00000000" w:rsidDel="00000000" w:rsidP="00000000" w:rsidRDefault="00000000" w:rsidRPr="00000000" w14:paraId="0000020C">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Експресивні (розкривальні та виявляючі) техніки – спрямовані на розвиток усвідомленості за рахунок підвищення здатності до інтенсивної уваги або усвідомленого перебільшення (ампліфікація).</w:t>
      </w:r>
    </w:p>
    <w:p w:rsidR="00000000" w:rsidDel="00000000" w:rsidP="00000000" w:rsidRDefault="00000000" w:rsidRPr="00000000" w14:paraId="0000020D">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Більшість захистів не знімають проблеми, адекватним способом виступає лише сублімація. Тому існує необхідність психокорекції. Робота із захисними механізмами передбачає, по-перше, їх виявлення, упізнання, а потім напрацювання прийомів з їх подолання. На першому етапі відбувається збір інформації, яка не повинна піддаватися критиці або контролю з боку психотерапевта. Мають бути відсутні будь-які моральні оцінки з будь-якого боку. Відзначати виникають у процесі опору. Важливо, щоб проговорено були всі почуття, думки, асоціації. Якщо клієнт не готовий проговорити, можна запропонувати форму листів. Далі це стає об’єктом обговорення як відсторонений від клієнта матеріал [51].</w:t>
      </w:r>
    </w:p>
    <w:p w:rsidR="00000000" w:rsidDel="00000000" w:rsidP="00000000" w:rsidRDefault="00000000" w:rsidRPr="00000000" w14:paraId="0000020E">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Основна, профілактична стратегія роботи з психологічним захистом – це «з’ясування всіх загадкових афектів психічного життя». Демістифікація «таємничих» психічних феноменів, що передбачає знайомство з психоаналітичної літературою, роботами з психології особистості, тобто підвищення рівня своєї науково-психологічної обізнаності. «Хворобливі стани не можуть існувати, коли загадка їх дозволяється», «нескромні роз’яснення» психоаналізу та психології відрізають шляхи втечі в невроз, зменшують ймовірність використання захисту. Отримані психологічні знання стають інструментом виявлення, розпізнання та позначення того, що впливало на стан і розвиток особистості, але про що особистість не знала. </w:t>
      </w:r>
    </w:p>
    <w:p w:rsidR="00000000" w:rsidDel="00000000" w:rsidP="00000000" w:rsidRDefault="00000000" w:rsidRPr="00000000" w14:paraId="0000020F">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Профілактикою розвитку витіснення є також розмова з іншою людиною, кому можна розповісти про свої бажання, страхи і тривоги. Постійне вербалізація (промовляння) не дає можливості цим бажанням і страхам «зісковзнути» в область несвідомого, де вони будуть продовжувати руйнівну і енергоємну роботу і звідки їх важко витягти. З боку видно те, що ви ніяк не можете бачити, що ви ніяк не хочете бачити, тобто видно те, що ви витісняєте. Отримання зворотного зв’язку – не проста робота, вона принаймні вимагає звички і прямування деяким правилам. </w:t>
      </w:r>
    </w:p>
    <w:p w:rsidR="00000000" w:rsidDel="00000000" w:rsidP="00000000" w:rsidRDefault="00000000" w:rsidRPr="00000000" w14:paraId="00000210">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По-перше, ви повинні точно сказати, щодо яких сфер своєї поведінки ви хочете отримати зворотній зв’язок. По-друге, перевірте те, що ви про себе почули. По-третє, повідомите, як сприйняли цю інформацію про себе, що відчували, що відчували, коли вам говорили про вашу поведінку. І, по-четверте, головне: не виправдовує, не захищає, не поспішайте з поясненнями і виправданнями. Уважно вислухайте інформацію про себе. </w:t>
      </w:r>
    </w:p>
    <w:p w:rsidR="00000000" w:rsidDel="00000000" w:rsidP="00000000" w:rsidRDefault="00000000" w:rsidRPr="00000000" w14:paraId="00000211">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Потрібно пам’ятати також про те, що між витісненим, «темним» несвідомим і свідомістю глухої стіни немає. Витіснене іноді дає про себе знати в різного роду описки, застереженнях, сновидіннях, «дурних» і «маячних» думках, у невмотивованих вчинках, несподіваних забування, провалах пам’яті відносно самих елементарних речей. І наступна робота з витісненням якраз і полягає в зборі такого матеріалу, у розкритті сенсу цих несвідомих послань з тим, щоб отримати відповідь: яку звістку нам несе витіснене в цих своїх проривах до усвідомлення [51].  </w:t>
      </w:r>
    </w:p>
    <w:p w:rsidR="00000000" w:rsidDel="00000000" w:rsidP="00000000" w:rsidRDefault="00000000" w:rsidRPr="00000000" w14:paraId="00000212">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Робота з перенесенням досить проста. Потрібно усвідомлення того, що уникається в реальному світі, чим я незадоволений, наскільки різноманітні мої інтереси, предмети моїх уподобань, наскільки я агресивний і хто є об’єктом моєї агресії. Усвідомленню заміщення можуть допомогти питання: Що мене так не влаштовує в цьому світі, що я вибудовую інші світи? Наскільки моє «фантастичне» поведінка відрізняється від реального? Як правило, фантазія працює на те поведінка, якого мені не вистачає в реальності. Що можна з моїх фантазій вже зараз і тут спробувати втілити, реалізувати? Ми прийшли в цей прекрасний світ, щоб реально і повно його пережити, а не знаходити в ньому і замість нього якісь заміни та ерзаци, якими б прекрасними вони не були. </w:t>
      </w:r>
    </w:p>
    <w:p w:rsidR="00000000" w:rsidDel="00000000" w:rsidP="00000000" w:rsidRDefault="00000000" w:rsidRPr="00000000" w14:paraId="0000021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Весь сенс роботи з ідентифікацією полягає у формуванні внутрішньої діалогічної установки по відношенню до внутрішніх образам, правилами, сутностей, які ми засвоїли від інших. Це має бути не злиття, а діалог з ним. Це не означає повалення авторитетів, це означає, що поряд з іншими авторитетами має з’явитися і моє Я як авторитет. Діалогічне спілкування з авторитетом можливо, якщо в діалозі беруть участь два авторитету, мій і твій. В іншому випадку, якщо авторитет один, то це завжди витіснення іншого, не авторитету, на периферію спілкування [51].  </w:t>
      </w:r>
    </w:p>
    <w:p w:rsidR="00000000" w:rsidDel="00000000" w:rsidP="00000000" w:rsidRDefault="00000000" w:rsidRPr="00000000" w14:paraId="00000214">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Робота з проекцією, оскільки це один з найбільш несвідомих захисних механізмів, то і робота з ним надзвичайно утруднена. Всі борці за справедливість, як правило, абсолютно не сприймають інформацію про те, що вони занадто люблять покритикувати, що вони занадто вимогливі до людей. Ймовірність того, що людина займаєтеся проектуванням, велика саме в тих випадках, коли він з маніакальною завзятістю звинувачує ближнього в якомусь гріху. Варто задуматися: звинувачуючи когось у нечесності, не проектується чи на цю людину власна нечесність або принаймні близьку ймовірність її прояви. Проекція – це боротьба зі своїми помилками [51]. Проекція – це тенденція переносити власні помилки і відповідальність за те, що відбувається всередині </w:t>
      </w:r>
    </w:p>
    <w:p w:rsidR="00000000" w:rsidDel="00000000" w:rsidP="00000000" w:rsidRDefault="00000000" w:rsidRPr="00000000" w14:paraId="0000021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 на інших, на навколишнє середовище. Наприклад, клієнт може ображатися, гніватися на консультанта, реагуючи на нього не як на людину, а як на спроектовані на нього власні почуття. При проекції людина відчужує властиві їй якості, оскільки вони не відповідають її «Я-концепції». Утворені в результаті проекції діри, заповнюються інтроектами. Так, невпевненій у собі людині здається, що всі помічають її помилки. При роботі з проекціями основне завдання полягає в тому, щоб повернути людині почуття, думки, перенесені на консультанта чи на інших людей. Наводимо приклад роботи консультанта з проекцією. Техніка проходження по колу застосовується в груповій психотерапії, коли член групи в грі-експериментуванні просить конкретних учасників групи або всю групу висловитися про нього. Інший варіант – сам член групи, йдучи по колу, висловлює власні почуття учасникам групи. Відомий прийом з роботи Ф. Перлза, коли він запропонував студенту, який відчував страх, виступити перед великою аудиторією, пройтись по аудиторії і подивитися в очі кожній людині. Після цієї процедури тривожність помітно знизилась. Техніка проходження по колу особливо ефективна в консультативній роботі з механізмом проекції.</w:t>
      </w:r>
    </w:p>
    <w:p w:rsidR="00000000" w:rsidDel="00000000" w:rsidP="00000000" w:rsidRDefault="00000000" w:rsidRPr="00000000" w14:paraId="00000216">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Робота з раціоналізацією так само, як і в попередніх випадках, три ступені: виявлення, упізнання і напрацювання прийомів з подолання. Раціоналізація, захисний механізм, який розпізнається в основному на вербальному матеріалі в ситуаціях утруднення. «Раціональна» людина швидка в поясненнях (ніякої зупинки); так само легко народжуються оцінки, охоче і без затримки роздає поради, це і зрозуміло, йому відразу все стає ясно. Раціональна людина живе в ясному і одновимірному світі. Допомагають питання: «Наскільки Ви швидкі в поясненнях? Чи прагнете вибудовувати однозначні причинно-наслідкові зв’язки? Чи прагнете Ви розкрити всі таємниці?». Рекомендується більше приділяти увагу почуттів, емоцій, почекати з оцінкою, сприйняти спочатку все як унікальне явище [51].  </w:t>
      </w:r>
    </w:p>
    <w:p w:rsidR="00000000" w:rsidDel="00000000" w:rsidP="00000000" w:rsidRDefault="00000000" w:rsidRPr="00000000" w14:paraId="00000217">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Робота з реактивними утвореннями. Неадекватність, часто надмірність почуття, його підкресленість є показник реактивного утворення. Якщо проявляється така ж лавина почуттів до керівника, що і до своїх рідних і близьким, то це сигнал того, що це надмірне ставлення до керівника реактивно. Тут доречне запитання: «Навіщо я хочу так сильно полюбити керівника, які негативні почуття приховані за цим?». Або зворотна ситуація: «Навіщо я дивлюся так іронічно і холодно на людину, яку я люблю? Навіщо я демонструю дистанцію по відношенню до нього? Навіщо мені потрібно приховувати і від себе свою симпатію, любов до цієї людини? Що, який стереотип утримує мене в адекватному прояві справжніх почуттів? Чи так вже хороший цей стереотип, що приписує мені прояв дистанції до людини, яка мені симпатичний? Що я боюся втратити, коли оприлюдню свої почуття перед цією людиною і перед собою?» [51].</w:t>
      </w:r>
    </w:p>
    <w:p w:rsidR="00000000" w:rsidDel="00000000" w:rsidP="00000000" w:rsidRDefault="00000000" w:rsidRPr="00000000" w14:paraId="00000218">
      <w:pPr>
        <w:shd w:fill="ffffff" w:val="clea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Механізм захисту психіки формується позадосвідним шляхом і спрацьовує поза сферою свідомості. В основі його формування лежить потреба індивіда в самоствердженні за будь-яку ціну. Психологічний захист порушує раціональність та послідовність поведінки суб’єкта, посилюючи протиріччя в стосунках між ним та соціальною групою в яку він входить.</w:t>
      </w:r>
    </w:p>
    <w:p w:rsidR="00000000" w:rsidDel="00000000" w:rsidP="00000000" w:rsidRDefault="00000000" w:rsidRPr="00000000" w14:paraId="00000219">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Корекційно-розвиваюча програма — це заходи, спрямовані на виправ­лення недоліків психології або поведінки людини за допомогою спеціаль­них засобів психологічної дії. Психокорекції підлягають недоліки, які не мають органічної основи і не представляють таких стійких якостей, що формуються досить рано і у подальшому практично не змінюються. Основна відмінність психокорекції від дій, направлених на психологіч­ний розвиток людини, в тому, що психокорекція має справу з вже сформо­ваними якостями особистості або видами поведінки і направлена на їх «пе­реробку». Основна ж задача розвитку полягає в тому, щоб при відсутності або недостатньому розвитку сформувати в людини необхідні психологічні якості. Корекційно-розвиваюча програма може бути складовою частиною навчально-виховного процесу і виступати як цілісне педагогічне явище, направлене на зміну особистості дитини, яка формується. Просвітньо-корекційна діяльність у навчально-виховному процесі представляє собою єдиний процес емоційного, оперативного і змістовного характеру, який дає можливість коректувати не лише зовнішню сторону педагогічного процесу, а й внутрішні прояви кожного суб’єкта педагогічної взаємодії. </w:t>
      </w:r>
    </w:p>
    <w:p w:rsidR="00000000" w:rsidDel="00000000" w:rsidP="00000000" w:rsidRDefault="00000000" w:rsidRPr="00000000" w14:paraId="0000021A">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дія середовища на людину відбувається шляхом переходу зовнішніх від­носин у внутрішні. Те, що людина сприймає у навколишньому середовищі, стає часткою її самої. Однак взаємодія людини і середовища може мати активний і пасивний характер, і лише в активному прояві відбувається вза­ємодія і протидія негативним, деструктивним впливам, активна інтеграція у здорові відносини. Психологічний захист особистості – це складна багаторівнева система механізмів, які повинні забезпечувати безпеку людини і формувати почуття захищеності. Закономірним для психологічного захисту особистості є те, що задоволення потреб особистості залежить від соціаль­ного оточення дитини, типу його виховання. Соціальне оточення ставить проблеми адаптації особистості, а значить, і блокує потреби у позитивному образі «Я». Лише задоволення потреб через соціальну, в тому числі і педа­гогічну, взаємодію дає змогу відновленню та реалізації позитивного «Я». Робота із механізмами захисту психіки передбачає, по-перше, їх виявлення, пізнання, а потім напрацювання разом з клієнтом прийомів їх легалізації. </w:t>
      </w:r>
    </w:p>
    <w:p w:rsidR="00000000" w:rsidDel="00000000" w:rsidP="00000000" w:rsidRDefault="00000000" w:rsidRPr="00000000" w14:paraId="0000021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1C">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1D">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1E">
      <w:pPr>
        <w:spacing w:after="0" w:line="360" w:lineRule="auto"/>
        <w:ind w:firstLine="70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3.2 Тренінгова програма «Механізми захисту психіки у підлітків» </w:t>
      </w:r>
    </w:p>
    <w:p w:rsidR="00000000" w:rsidDel="00000000" w:rsidP="00000000" w:rsidRDefault="00000000" w:rsidRPr="00000000" w14:paraId="0000021F">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20">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Корекційно-розвиваюча програма «Механізми захисту психіки у підлітків»</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спланована на основі теоретичного та емпіричного дослідження та</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спрямована на покращення системи психологічного самозахисту особистості. Цільовою групою корекційно-розвиваючої програми виступили підлітки віком до 16 років. Структура корекційно-розвиваючої програми складається із трьох напрямів дослідження: формування адекватних форм взаємостосунків, подолання акцентуйованих рис характеру, усвідомлення (корекція) стратегій та механізмів психологічного захисту. Дана програма охоплює декілька послідовних етапів психологічного впливу – від актуалізації почуття впевненості в собі та підвищення рівня самоприйняття до формування певних технологій протидії психологічним маніпуляціям використовуючи психологічні прийоми, механізми захисту психіки та розвитку самореалізації.</w:t>
      </w:r>
    </w:p>
    <w:p w:rsidR="00000000" w:rsidDel="00000000" w:rsidP="00000000" w:rsidRDefault="00000000" w:rsidRPr="00000000" w14:paraId="00000221">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Психологічна дія може бути спрямована на: ослаблення або усунення неадаптивності поведінки; посилення асертивної поведінки; розвиток здатності розуміти свої відчуття; зменшення емоційних реакцій (наприклад, тривоги); формування навиків адекватного й безпечного вираження емоцій; розвиток здатності розслаблятися; розвиток здатності самостверджуватися; розвиток ефективних соціальних навиків (наприклад, конструктивного розв`язання конфліктів). </w:t>
      </w:r>
    </w:p>
    <w:p w:rsidR="00000000" w:rsidDel="00000000" w:rsidP="00000000" w:rsidRDefault="00000000" w:rsidRPr="00000000" w14:paraId="00000222">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процесі корекційно-розвиваючої програми отримують можливість розвинути навички адекватного та ефективного цілевизначення, проаналізувати власні стратегії досягнення цілей та актуалізувати свої особистісні ресурси для ефективної самопрезентації якостей та здібностей, рефлексія власних помилок, опанування навичок успішної поведінки та конструктивного подолання проблемних ситуацій. </w:t>
      </w:r>
    </w:p>
    <w:p w:rsidR="00000000" w:rsidDel="00000000" w:rsidP="00000000" w:rsidRDefault="00000000" w:rsidRPr="00000000" w14:paraId="00000223">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 корекційно-розвиваючої програми мають можливість критичного переосмислення власних поведінкових стратегій та розширення свого особистісного діапазону в результаті подолання впливу хибних особистісних обмежень та стереотипів поведінки за допомогою опанування механізмів актуалізації особистісної впевненості та розвитку незалежності від впливу оточення. Важливим аспектом даної корекційно-розвиваючої програми є підвищення толерантності до невдач та невизначеності, а саме формування адекватного й конструктивного ставлення до власних помилок та розвиток здатності до ризику. </w:t>
      </w:r>
    </w:p>
    <w:p w:rsidR="00000000" w:rsidDel="00000000" w:rsidP="00000000" w:rsidRDefault="00000000" w:rsidRPr="00000000" w14:paraId="00000224">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корекційно-розвиваючої програми – покращення системи психологічного самозахисту особистості, а саме: підвищення впевненості в собі, розвиток здібностей здійснювати значні зміни у власному житті, корекція самооцінки, комунікативних навичок та позиції в міжособистісному спілкуванні, розвиток здатності до конструктивного цілевизначення, підвищення незалежності від маніпулятивних впливів та розвиток здатності до ефективної самопрезентації.</w:t>
      </w:r>
    </w:p>
    <w:p w:rsidR="00000000" w:rsidDel="00000000" w:rsidP="00000000" w:rsidRDefault="00000000" w:rsidRPr="00000000" w14:paraId="00000225">
      <w:pPr>
        <w:spacing w:after="0" w:line="261.8181818181818"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завданнями</w:t>
      </w:r>
      <w:r w:rsidDel="00000000" w:rsidR="00000000" w:rsidRPr="00000000">
        <w:rPr>
          <w:rFonts w:ascii="Times New Roman" w:cs="Times New Roman" w:eastAsia="Times New Roman" w:hAnsi="Times New Roman"/>
          <w:i w:val="1"/>
          <w:i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корекційно-розвиваючої програми є:                       </w:t>
      </w:r>
    </w:p>
    <w:p w:rsidR="00000000" w:rsidDel="00000000" w:rsidP="00000000" w:rsidRDefault="00000000" w:rsidRPr="00000000" w14:paraId="00000226">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підвищити рівень самоприйняття та самоусвідомлення, сформувати навички конструктивного ставлення до власних помилок, розвинути навички релаксації;</w:t>
      </w:r>
    </w:p>
    <w:p w:rsidR="00000000" w:rsidDel="00000000" w:rsidP="00000000" w:rsidRDefault="00000000" w:rsidRPr="00000000" w14:paraId="00000227">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навчити прийомам подолання стану тривоги, невпевненості, розвинути здатність використання негативної енергетики для самореалізації та продуктивної діяльності;</w:t>
      </w:r>
    </w:p>
    <w:p w:rsidR="00000000" w:rsidDel="00000000" w:rsidP="00000000" w:rsidRDefault="00000000" w:rsidRPr="00000000" w14:paraId="00000228">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підвищити особистісну самооцінку та ступінь її автономності, сформувати здатність до адекватного та ефективного цілевизначення;</w:t>
      </w:r>
    </w:p>
    <w:p w:rsidR="00000000" w:rsidDel="00000000" w:rsidP="00000000" w:rsidRDefault="00000000" w:rsidRPr="00000000" w14:paraId="00000229">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дослідити власні психологічні механізми захисту;</w:t>
      </w:r>
    </w:p>
    <w:p w:rsidR="00000000" w:rsidDel="00000000" w:rsidP="00000000" w:rsidRDefault="00000000" w:rsidRPr="00000000" w14:paraId="0000022A">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навчити прийомам протидії маніпуляції, а саме сформувати навички протистояння маніпулятивним впливам завдяки використанню відповідних антиманіпулятивних технік;</w:t>
      </w:r>
    </w:p>
    <w:p w:rsidR="00000000" w:rsidDel="00000000" w:rsidP="00000000" w:rsidRDefault="00000000" w:rsidRPr="00000000" w14:paraId="0000022B">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розширити усвідомлення передумов та чинників успішності/неуспішності;</w:t>
      </w:r>
    </w:p>
    <w:p w:rsidR="00000000" w:rsidDel="00000000" w:rsidP="00000000" w:rsidRDefault="00000000" w:rsidRPr="00000000" w14:paraId="0000022C">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розвинути навички ефективної самопрезентації та поведінки в ситуації міжособистісної взаємодії.</w:t>
      </w:r>
    </w:p>
    <w:p w:rsidR="00000000" w:rsidDel="00000000" w:rsidP="00000000" w:rsidRDefault="00000000" w:rsidRPr="00000000" w14:paraId="0000022D">
      <w:pPr>
        <w:spacing w:after="0" w:line="360" w:lineRule="auto"/>
        <w:ind w:firstLine="70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Методологічні засади проведення корекційно-розвиваючої програми:</w:t>
      </w:r>
    </w:p>
    <w:p w:rsidR="00000000" w:rsidDel="00000000" w:rsidP="00000000" w:rsidRDefault="00000000" w:rsidRPr="00000000" w14:paraId="0000022E">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Принцип активності – члени групи постійно залучаються до рольових ігор, дискусій, виконують тематичні вправи тощо.</w:t>
      </w:r>
    </w:p>
    <w:p w:rsidR="00000000" w:rsidDel="00000000" w:rsidP="00000000" w:rsidRDefault="00000000" w:rsidRPr="00000000" w14:paraId="0000022F">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Принцип творчої позиції учасників – в процесі занять в групі постійно створюються ситуації, в яких учасниками доводиться проявляти самостійність у розв’язанні завдань, відкривати для себе нові виміри проблемних ситуацій, знаходити  конструктивні рішення в ситуації. </w:t>
      </w:r>
    </w:p>
    <w:p w:rsidR="00000000" w:rsidDel="00000000" w:rsidP="00000000" w:rsidRDefault="00000000" w:rsidRPr="00000000" w14:paraId="00000230">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Принцип об’єктивізації поведінки – провідним засобом об’єктивізації є зворотній зв’язок, тобто інформація, що отримує людина від інших учасників групи та від тренера, стосовно власної поведінки.</w:t>
      </w:r>
    </w:p>
    <w:p w:rsidR="00000000" w:rsidDel="00000000" w:rsidP="00000000" w:rsidRDefault="00000000" w:rsidRPr="00000000" w14:paraId="00000231">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Принцип партнерської взаємодії – партнерська взаємодія характеризується рівністю психологічних позицій учасників, визнанням цінності особистості іншої людини, прагненням до співпереживання та розуміння інтересів співрозмовника.</w:t>
      </w:r>
    </w:p>
    <w:p w:rsidR="00000000" w:rsidDel="00000000" w:rsidP="00000000" w:rsidRDefault="00000000" w:rsidRPr="00000000" w14:paraId="00000232">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Принцип безумовного прийняття учасників – безоцінному сприйнятті учасниками та тренером одне одного.</w:t>
      </w:r>
    </w:p>
    <w:p w:rsidR="00000000" w:rsidDel="00000000" w:rsidP="00000000" w:rsidRDefault="00000000" w:rsidRPr="00000000" w14:paraId="00000233">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Виділяють основні правила роботи групи:</w:t>
      </w:r>
    </w:p>
    <w:p w:rsidR="00000000" w:rsidDel="00000000" w:rsidP="00000000" w:rsidRDefault="00000000" w:rsidRPr="00000000" w14:paraId="00000234">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Спілкування відбувається за принципом «тут і зараз», що передбачає звернення до теперішнього, того, що турбує учасників саме зараз, обговорення того, що відбувається в групі.</w:t>
      </w:r>
    </w:p>
    <w:p w:rsidR="00000000" w:rsidDel="00000000" w:rsidP="00000000" w:rsidRDefault="00000000" w:rsidRPr="00000000" w14:paraId="00000235">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Бажаним є доброзичливість та толерантність під час обговорення вправ та завдань, виявлення позитивних властивостей одне одного.</w:t>
      </w:r>
    </w:p>
    <w:p w:rsidR="00000000" w:rsidDel="00000000" w:rsidP="00000000" w:rsidRDefault="00000000" w:rsidRPr="00000000" w14:paraId="00000236">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Під час роботи групи заохочується щирість, відвертість та довірчість у спілкуванні.</w:t>
      </w:r>
    </w:p>
    <w:p w:rsidR="00000000" w:rsidDel="00000000" w:rsidP="00000000" w:rsidRDefault="00000000" w:rsidRPr="00000000" w14:paraId="00000237">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Неприпустимим є безпосередня оцінка людини – оцінюються не властивості учасників, а тільки їх дії.</w:t>
      </w:r>
    </w:p>
    <w:p w:rsidR="00000000" w:rsidDel="00000000" w:rsidP="00000000" w:rsidRDefault="00000000" w:rsidRPr="00000000" w14:paraId="00000238">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Все, що відбувається в групі є конфіденційним. </w:t>
      </w:r>
    </w:p>
    <w:p w:rsidR="00000000" w:rsidDel="00000000" w:rsidP="00000000" w:rsidRDefault="00000000" w:rsidRPr="00000000" w14:paraId="00000239">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Можливість звертатися до один одного на ім’я та на «ти» (за бажанням).</w:t>
      </w:r>
    </w:p>
    <w:p w:rsidR="00000000" w:rsidDel="00000000" w:rsidP="00000000" w:rsidRDefault="00000000" w:rsidRPr="00000000" w14:paraId="0000023A">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Корекційно-розвиваюча програма складається з 10 занять, які являють собою цілісну систему, спрямовану на формування адекватних форм взаємостосунків, подолання акцентуйованих рис характеру, усвідомлення (корекція) стратегій та механізмів психологічного захисту.</w:t>
      </w:r>
    </w:p>
    <w:p w:rsidR="00000000" w:rsidDel="00000000" w:rsidP="00000000" w:rsidRDefault="00000000" w:rsidRPr="00000000" w14:paraId="0000023B">
      <w:pPr>
        <w:shd w:fill="ffffff" w:val="clea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Перед початком психокорекційної роботи рекомендується провести особливу роботу з підлітками зі створення правильної установки для корекції. Ця установка особливо значуща для підлітків і полягає в послабленні психічної напруженості та відчуття дискомфорту, в настрої довірчого контакту з психологом, підвищенні віри в можливість досягнення позитивного результату психокорекції.</w:t>
      </w:r>
    </w:p>
    <w:p w:rsidR="00000000" w:rsidDel="00000000" w:rsidP="00000000" w:rsidRDefault="00000000" w:rsidRPr="00000000" w14:paraId="0000023C">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Процедура проведення корекційно-розвиваючої програми «Механізми захисту психіки у підлітків» </w:t>
      </w:r>
    </w:p>
    <w:p w:rsidR="00000000" w:rsidDel="00000000" w:rsidP="00000000" w:rsidRDefault="00000000" w:rsidRPr="00000000" w14:paraId="0000023D">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 Підготовчий етап</w:t>
      </w:r>
    </w:p>
    <w:p w:rsidR="00000000" w:rsidDel="00000000" w:rsidP="00000000" w:rsidRDefault="00000000" w:rsidRPr="00000000" w14:paraId="0000023E">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підготовчого періоду, перш за все, необхідно вирішити наступні питання: призначення дати проведення програми, вибір приміщення для проведення програми, забезпечення відповідного складу аудиторії, призначення відповідальних осіб за організацію програми,  підготовка роздаткового матеріалу для учасників програми, підготовка приміщення для проведення програми, підготовка відповідного обладнання для виконання вправ (фліпчарт, маркери).</w:t>
      </w:r>
    </w:p>
    <w:p w:rsidR="00000000" w:rsidDel="00000000" w:rsidP="00000000" w:rsidRDefault="00000000" w:rsidRPr="00000000" w14:paraId="0000023F">
      <w:pPr>
        <w:shd w:fill="ffffff" w:val="clea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ІІ. Проведення корекційно-розвиваючої програми:</w:t>
      </w:r>
    </w:p>
    <w:p w:rsidR="00000000" w:rsidDel="00000000" w:rsidP="00000000" w:rsidRDefault="00000000" w:rsidRPr="00000000" w14:paraId="00000240">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Ведучий приходить завчасно за 10-15 хвилин до початку корекційно-розвиваючоїпрограми. Організатори корекційно-розвиваючої програми слідкують за тим, щоб учасники мали можливість зняти верхній одяг (у разі потреби) та зайняти своє місце в аудиторії.</w:t>
      </w:r>
    </w:p>
    <w:p w:rsidR="00000000" w:rsidDel="00000000" w:rsidP="00000000" w:rsidRDefault="00000000" w:rsidRPr="00000000" w14:paraId="00000241">
      <w:pPr>
        <w:shd w:fill="ffffff" w:val="clea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Учасникам пропонується вимкнути мобільні телефони на весь час проведення корекційно-розвиваючої програми. Загальна тривалість корекційно-розвиваючої програми – 21 година, оптимальна кількість занять 10 (від 1год.30 хв. до 3 год.) розподіл занять відбувався в залежності від умов, специфіки та запитів цільової групи. Проходження програми вимагає зусиль та займає певний час, але якщо досліджуваний планує змінитися, йому необхідно розвивати та вдосконалювати свої особистісні риси задля успішної взаємодії.</w:t>
      </w:r>
    </w:p>
    <w:p w:rsidR="00000000" w:rsidDel="00000000" w:rsidP="00000000" w:rsidRDefault="00000000" w:rsidRPr="00000000" w14:paraId="00000242">
      <w:pPr>
        <w:shd w:fill="ffffff" w:val="clea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Кожне заняття складається з наступних стадій:</w:t>
      </w:r>
    </w:p>
    <w:p w:rsidR="00000000" w:rsidDel="00000000" w:rsidP="00000000" w:rsidRDefault="00000000" w:rsidRPr="00000000" w14:paraId="00000243">
      <w:pPr>
        <w:shd w:fill="ffffff" w:val="clea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стадія – розігрів. Включає в себе обмін своїм станом та настроєм; ритуал привітання; вправи для розігріву, зняття нервовопсихічної напруги, розширення уявлень один про одного; </w:t>
      </w:r>
    </w:p>
    <w:p w:rsidR="00000000" w:rsidDel="00000000" w:rsidP="00000000" w:rsidRDefault="00000000" w:rsidRPr="00000000" w14:paraId="00000244">
      <w:pPr>
        <w:shd w:fill="ffffff" w:val="clea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стадія – вправи, групова дискусія, рольова гра, спрямовані на розігрування фрустраційних ситуацій та обговорення, обмін думками, реальним досвідом. Це допомагає побачити ситуацію з різних боків, побачити плюси та мінуси, задуматися над власною поведінкою, усвідомити її варіативність, переоцінити ситуацію, виробити техніку поведінки по кожній певній проблемі з ціллю покращення психологічного самозахисту; </w:t>
      </w:r>
    </w:p>
    <w:p w:rsidR="00000000" w:rsidDel="00000000" w:rsidP="00000000" w:rsidRDefault="00000000" w:rsidRPr="00000000" w14:paraId="00000245">
      <w:pPr>
        <w:shd w:fill="ffffff" w:val="clea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стадія – рефлексія «тут і тепер». Підведення підсумків роботи. Інтеграція досвіду, отриманого на занятті, зворотній зв’язок;</w:t>
      </w:r>
    </w:p>
    <w:p w:rsidR="00000000" w:rsidDel="00000000" w:rsidP="00000000" w:rsidRDefault="00000000" w:rsidRPr="00000000" w14:paraId="00000246">
      <w:pPr>
        <w:shd w:fill="ffffff" w:val="clea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стадія – ритуал прощання, домашнє завдання. На заняттях створюються умови, де виключена критика, оціночні судження, повне сприйняття підлітків такими, якими вони є.</w:t>
      </w:r>
    </w:p>
    <w:p w:rsidR="00000000" w:rsidDel="00000000" w:rsidP="00000000" w:rsidRDefault="00000000" w:rsidRPr="00000000" w14:paraId="00000247">
      <w:pPr>
        <w:shd w:fill="ffffff" w:val="clear"/>
        <w:spacing w:after="0" w:line="360" w:lineRule="auto"/>
        <w:ind w:firstLine="700"/>
        <w:jc w:val="right"/>
        <w:rPr>
          <w:rFonts w:ascii="Times New Roman" w:cs="Times New Roman" w:eastAsia="Times New Roman" w:hAnsi="Times New Roman"/>
          <w:b w:val="1"/>
          <w:bCs w:val="1"/>
          <w:i w:val="1"/>
          <w:iCs w:val="1"/>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 </w:t>
      </w:r>
    </w:p>
    <w:p w:rsidR="00000000" w:rsidDel="00000000" w:rsidP="00000000" w:rsidRDefault="00000000" w:rsidRPr="00000000" w14:paraId="00000248">
      <w:pPr>
        <w:shd w:fill="ffffff" w:val="clear"/>
        <w:spacing w:after="0" w:line="360" w:lineRule="auto"/>
        <w:ind w:firstLine="700"/>
        <w:jc w:val="right"/>
        <w:rPr>
          <w:rFonts w:ascii="Times New Roman" w:cs="Times New Roman" w:eastAsia="Times New Roman" w:hAnsi="Times New Roman"/>
          <w:b w:val="1"/>
          <w:bCs w:val="1"/>
          <w:i w:val="1"/>
          <w:iCs w:val="1"/>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 </w:t>
      </w:r>
    </w:p>
    <w:p w:rsidR="00000000" w:rsidDel="00000000" w:rsidP="00000000" w:rsidRDefault="00000000" w:rsidRPr="00000000" w14:paraId="00000249">
      <w:pPr>
        <w:shd w:fill="ffffff" w:val="clear"/>
        <w:spacing w:after="0" w:line="360" w:lineRule="auto"/>
        <w:ind w:firstLine="700"/>
        <w:jc w:val="right"/>
        <w:rPr>
          <w:rFonts w:ascii="Times New Roman" w:cs="Times New Roman" w:eastAsia="Times New Roman" w:hAnsi="Times New Roman"/>
          <w:b w:val="1"/>
          <w:bCs w:val="1"/>
          <w:i w:val="1"/>
          <w:iCs w:val="1"/>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 </w:t>
      </w:r>
    </w:p>
    <w:p w:rsidR="00000000" w:rsidDel="00000000" w:rsidP="00000000" w:rsidRDefault="00000000" w:rsidRPr="00000000" w14:paraId="0000024A">
      <w:pPr>
        <w:shd w:fill="ffffff" w:val="clear"/>
        <w:spacing w:after="0" w:line="360" w:lineRule="auto"/>
        <w:ind w:firstLine="700"/>
        <w:jc w:val="right"/>
        <w:rPr>
          <w:rFonts w:ascii="Times New Roman" w:cs="Times New Roman" w:eastAsia="Times New Roman" w:hAnsi="Times New Roman"/>
          <w:b w:val="1"/>
          <w:bCs w:val="1"/>
          <w:i w:val="1"/>
          <w:iCs w:val="1"/>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 </w:t>
      </w:r>
    </w:p>
    <w:p w:rsidR="00000000" w:rsidDel="00000000" w:rsidP="00000000" w:rsidRDefault="00000000" w:rsidRPr="00000000" w14:paraId="0000024B">
      <w:pPr>
        <w:shd w:fill="ffffff" w:val="clear"/>
        <w:spacing w:after="0" w:line="360" w:lineRule="auto"/>
        <w:ind w:firstLine="700"/>
        <w:jc w:val="right"/>
        <w:rPr>
          <w:rFonts w:ascii="Times New Roman" w:cs="Times New Roman" w:eastAsia="Times New Roman" w:hAnsi="Times New Roman"/>
          <w:b w:val="1"/>
          <w:bCs w:val="1"/>
          <w:i w:val="1"/>
          <w:iCs w:val="1"/>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 </w:t>
      </w:r>
    </w:p>
    <w:p w:rsidR="00000000" w:rsidDel="00000000" w:rsidP="00000000" w:rsidRDefault="00000000" w:rsidRPr="00000000" w14:paraId="0000024C">
      <w:pPr>
        <w:shd w:fill="ffffff" w:val="clear"/>
        <w:spacing w:after="0" w:line="360" w:lineRule="auto"/>
        <w:ind w:firstLine="700"/>
        <w:jc w:val="right"/>
        <w:rPr>
          <w:rFonts w:ascii="Times New Roman" w:cs="Times New Roman" w:eastAsia="Times New Roman" w:hAnsi="Times New Roman"/>
          <w:b w:val="1"/>
          <w:bCs w:val="1"/>
          <w:i w:val="1"/>
          <w:iCs w:val="1"/>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Таблиця 3.1</w:t>
      </w:r>
    </w:p>
    <w:p w:rsidR="00000000" w:rsidDel="00000000" w:rsidP="00000000" w:rsidRDefault="00000000" w:rsidRPr="00000000" w14:paraId="0000024D">
      <w:pPr>
        <w:shd w:fill="ffffff" w:val="clea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Структура корекційно-розвиваючої програми</w:t>
      </w:r>
    </w:p>
    <w:p w:rsidR="00000000" w:rsidDel="00000000" w:rsidP="00000000" w:rsidRDefault="00000000" w:rsidRPr="00000000" w14:paraId="0000024E">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«Механізми захисту психіки у підлітків»</w:t>
      </w:r>
    </w:p>
    <w:tbl>
      <w:tblPr>
        <w:tblStyle w:val="Table8"/>
        <w:tblW w:w="9689.0"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1913.2947470817123"/>
        <w:gridCol w:w="216.77723735408563"/>
        <w:gridCol w:w="5589.0826848249035"/>
        <w:gridCol w:w="1969.8453307392997"/>
        <w:tblGridChange w:id="0">
          <w:tblGrid>
            <w:gridCol w:w="1913.2947470817123"/>
            <w:gridCol w:w="216.77723735408563"/>
            <w:gridCol w:w="5589.0826848249035"/>
            <w:gridCol w:w="1969.8453307392997"/>
          </w:tblGrid>
        </w:tblGridChange>
      </w:tblGrid>
      <w:tr>
        <w:trPr>
          <w:cantSplit w:val="0"/>
          <w:trHeight w:val="675" w:hRule="atLeast"/>
          <w:tblHeader w:val="0"/>
        </w:trPr>
        <w:tc>
          <w:tcPr>
            <w:tcBorders>
              <w:top w:color="000000" w:space="0" w:sz="8" w:val="single"/>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4F">
            <w:pPr>
              <w:spacing w:after="0"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Заняття </w:t>
            </w:r>
          </w:p>
        </w:tc>
        <w:tc>
          <w:tcPr>
            <w:gridSpan w:val="2"/>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50">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Вправи</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52">
            <w:pPr>
              <w:spacing w:after="0"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Тривалість проведення</w:t>
            </w:r>
          </w:p>
        </w:tc>
      </w:tr>
      <w:tr>
        <w:trPr>
          <w:cantSplit w:val="0"/>
          <w:trHeight w:val="345" w:hRule="atLeast"/>
          <w:tblHeader w:val="0"/>
        </w:trPr>
        <w:tc>
          <w:tcPr>
            <w:gridSpan w:val="3"/>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53">
            <w:pPr>
              <w:shd w:fill="ffffff" w:val="clea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Підготовчий етап</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56">
            <w:pPr>
              <w:spacing w:after="0" w:line="360" w:lineRule="auto"/>
              <w:ind w:firstLine="70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r>
      <w:tr>
        <w:trPr>
          <w:cantSplit w:val="0"/>
          <w:trHeight w:val="675" w:hRule="atLeast"/>
          <w:tblHeader w:val="0"/>
        </w:trPr>
        <w:tc>
          <w:tcPr>
            <w:gridSpan w:val="3"/>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57">
            <w:pPr>
              <w:shd w:fill="ffffff" w:val="clea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Мета:</w:t>
            </w:r>
            <w:r w:rsidDel="00000000" w:rsidR="00000000" w:rsidRPr="00000000">
              <w:rPr>
                <w:rFonts w:ascii="Times New Roman" w:cs="Times New Roman" w:eastAsia="Times New Roman" w:hAnsi="Times New Roman"/>
                <w:sz w:val="28"/>
                <w:szCs w:val="28"/>
                <w:rtl w:val="0"/>
              </w:rPr>
              <w:t xml:space="preserve"> розвиток навичок інтуїтивного взаєморозуміння партнерів при здійсненні спільної діяльності </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5A">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год</w:t>
            </w:r>
          </w:p>
        </w:tc>
      </w:tr>
      <w:tr>
        <w:trPr>
          <w:cantSplit w:val="0"/>
          <w:trHeight w:val="675" w:hRule="atLeast"/>
          <w:tblHeader w:val="0"/>
        </w:trPr>
        <w:tc>
          <w:tcPr>
            <w:vMerge w:val="restart"/>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5B">
            <w:pPr>
              <w:shd w:fill="ffffff" w:val="clear"/>
              <w:spacing w:after="0" w:line="360" w:lineRule="auto"/>
              <w:ind w:firstLine="70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25C">
            <w:pPr>
              <w:shd w:fill="ffffff" w:val="clear"/>
              <w:spacing w:after="0"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Заняття 1.</w:t>
            </w:r>
          </w:p>
          <w:p w:rsidR="00000000" w:rsidDel="00000000" w:rsidP="00000000" w:rsidRDefault="00000000" w:rsidRPr="00000000" w14:paraId="0000025D">
            <w:pPr>
              <w:spacing w:after="0" w:line="360" w:lineRule="auto"/>
              <w:ind w:firstLine="70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tc>
        <w:tc>
          <w:tcPr>
            <w:gridSpan w:val="2"/>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5E">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«Правила роботи групи» – пропозиції правил роботи.</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6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хв.</w:t>
            </w:r>
          </w:p>
        </w:tc>
      </w:tr>
      <w:tr>
        <w:trPr>
          <w:cantSplit w:val="0"/>
          <w:trHeight w:val="67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261">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gridSpan w:val="2"/>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62">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«Давайте познайомимося» – створення дружньої атмосфери.</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6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 хв.</w:t>
            </w:r>
          </w:p>
        </w:tc>
      </w:tr>
      <w:tr>
        <w:trPr>
          <w:cantSplit w:val="0"/>
          <w:trHeight w:val="67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265">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gridSpan w:val="2"/>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66">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«Незакінчені речення» – надати можливість учасникам визначити свої очікування.</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68">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хв.</w:t>
            </w:r>
          </w:p>
        </w:tc>
      </w:tr>
      <w:tr>
        <w:trPr>
          <w:cantSplit w:val="0"/>
          <w:trHeight w:val="67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269">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gridSpan w:val="2"/>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6A">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«Квадрат» – досягнення хороших міжособистісних відносин </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6C">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 хв.</w:t>
            </w:r>
          </w:p>
        </w:tc>
      </w:tr>
      <w:tr>
        <w:trPr>
          <w:cantSplit w:val="0"/>
          <w:trHeight w:val="67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26D">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gridSpan w:val="2"/>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6E">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«Калаж»</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згуртувати колектив і ближче дізнатися кожного учасника групи.</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7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40 хв.</w:t>
            </w:r>
          </w:p>
        </w:tc>
      </w:tr>
      <w:tr>
        <w:trPr>
          <w:cantSplit w:val="0"/>
          <w:trHeight w:val="133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271">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gridSpan w:val="2"/>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72">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«Якості та вміння, важливі для ефективного спілкування» – виділити якості та вміння людини, які, на його думку, необхідні для ефективного спілкування</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7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хв.</w:t>
            </w:r>
          </w:p>
        </w:tc>
      </w:tr>
      <w:tr>
        <w:trPr>
          <w:cantSplit w:val="0"/>
          <w:trHeight w:val="100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275">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gridSpan w:val="2"/>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76">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«Посмішка по колу» – визначення емоційного стану учасників наприкінці тренінгового заняття.</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78">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хв.</w:t>
            </w:r>
          </w:p>
        </w:tc>
      </w:tr>
      <w:tr>
        <w:trPr>
          <w:cantSplit w:val="0"/>
          <w:trHeight w:val="67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279">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gridSpan w:val="2"/>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7A">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Підведення підсумків ведучим тренінгової групи.</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7C">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хв.</w:t>
            </w:r>
          </w:p>
        </w:tc>
      </w:tr>
      <w:tr>
        <w:trPr>
          <w:cantSplit w:val="0"/>
          <w:trHeight w:val="345" w:hRule="atLeast"/>
          <w:tblHeader w:val="0"/>
        </w:trPr>
        <w:tc>
          <w:tcPr>
            <w:gridSpan w:val="3"/>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7D">
            <w:pPr>
              <w:shd w:fill="ffffff" w:val="clea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Основний етап</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80">
            <w:pPr>
              <w:spacing w:after="0" w:line="360" w:lineRule="auto"/>
              <w:ind w:firstLine="70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r>
      <w:tr>
        <w:trPr>
          <w:cantSplit w:val="0"/>
          <w:trHeight w:val="675" w:hRule="atLeast"/>
          <w:tblHeader w:val="0"/>
        </w:trPr>
        <w:tc>
          <w:tcPr>
            <w:gridSpan w:val="3"/>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81">
            <w:pPr>
              <w:shd w:fill="ffffff" w:val="clea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Мета:</w:t>
            </w:r>
            <w:r w:rsidDel="00000000" w:rsidR="00000000" w:rsidRPr="00000000">
              <w:rPr>
                <w:rFonts w:ascii="Times New Roman" w:cs="Times New Roman" w:eastAsia="Times New Roman" w:hAnsi="Times New Roman"/>
                <w:sz w:val="28"/>
                <w:szCs w:val="28"/>
                <w:rtl w:val="0"/>
              </w:rPr>
              <w:t xml:space="preserve"> ознайомити із психологічними механізмами захисту, робота з психологічними механізмами захисту</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8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год. 20 хв.</w:t>
            </w:r>
          </w:p>
        </w:tc>
      </w:tr>
      <w:tr>
        <w:trPr>
          <w:cantSplit w:val="0"/>
          <w:trHeight w:val="1335" w:hRule="atLeast"/>
          <w:tblHeader w:val="0"/>
        </w:trPr>
        <w:tc>
          <w:tcPr>
            <w:gridSpan w:val="2"/>
            <w:vMerge w:val="restart"/>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85">
            <w:pPr>
              <w:spacing w:after="0"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Заняття 2.</w:t>
            </w:r>
          </w:p>
          <w:p w:rsidR="00000000" w:rsidDel="00000000" w:rsidP="00000000" w:rsidRDefault="00000000" w:rsidRPr="00000000" w14:paraId="00000286">
            <w:pPr>
              <w:spacing w:after="0" w:line="360" w:lineRule="auto"/>
              <w:ind w:firstLine="70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88">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«Передача руху по колу» – удосконалювати навички координації й взаємодії на психомоторному рівні; розвити уяву й емпатію.</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89">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хв.</w:t>
            </w:r>
          </w:p>
        </w:tc>
      </w:tr>
      <w:tr>
        <w:trPr>
          <w:cantSplit w:val="0"/>
          <w:trHeight w:val="1335" w:hRule="atLeast"/>
          <w:tblHeader w:val="0"/>
        </w:trPr>
        <w:tc>
          <w:tcPr>
            <w:gridSpan w:val="2"/>
            <w:vMerge w:val="continue"/>
            <w:tcBorders>
              <w:left w:color="000000" w:space="0" w:sz="8" w:val="single"/>
              <w:bottom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28A">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8C">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«Без маски»</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зняття емоційної та поведінкової скутості, формування навичок відвертих висловлювань; розвиток особистісної автентичності.</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8D">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 хв.</w:t>
            </w:r>
          </w:p>
        </w:tc>
      </w:tr>
      <w:tr>
        <w:trPr>
          <w:cantSplit w:val="0"/>
          <w:trHeight w:val="675" w:hRule="atLeast"/>
          <w:tblHeader w:val="0"/>
        </w:trPr>
        <w:tc>
          <w:tcPr>
            <w:gridSpan w:val="2"/>
            <w:vMerge w:val="continue"/>
            <w:tcBorders>
              <w:left w:color="000000" w:space="0" w:sz="8" w:val="single"/>
              <w:bottom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28E">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90">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Інформаційне повідомлення «Психологічні механізми захисту»</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91">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хв.</w:t>
            </w:r>
          </w:p>
        </w:tc>
      </w:tr>
      <w:tr>
        <w:trPr>
          <w:cantSplit w:val="0"/>
          <w:trHeight w:val="1005" w:hRule="atLeast"/>
          <w:tblHeader w:val="0"/>
        </w:trPr>
        <w:tc>
          <w:tcPr>
            <w:gridSpan w:val="2"/>
            <w:vMerge w:val="continue"/>
            <w:tcBorders>
              <w:left w:color="000000" w:space="0" w:sz="8" w:val="single"/>
              <w:bottom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292">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94">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«Ми – захисні механізми» – робота з опором, його легалізація, підвищення рівня усвідомленості.</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9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 хв.</w:t>
            </w:r>
          </w:p>
        </w:tc>
      </w:tr>
      <w:tr>
        <w:trPr>
          <w:cantSplit w:val="0"/>
          <w:trHeight w:val="675" w:hRule="atLeast"/>
          <w:tblHeader w:val="0"/>
        </w:trPr>
        <w:tc>
          <w:tcPr>
            <w:gridSpan w:val="2"/>
            <w:vMerge w:val="continue"/>
            <w:tcBorders>
              <w:left w:color="000000" w:space="0" w:sz="8" w:val="single"/>
              <w:bottom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296">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9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«Раціоналізація» – робота із захисним механізмом раціоналізації</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99">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 хв.</w:t>
            </w:r>
          </w:p>
        </w:tc>
      </w:tr>
      <w:tr>
        <w:trPr>
          <w:cantSplit w:val="0"/>
          <w:trHeight w:val="21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9A">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9B">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9C">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9D">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r>
    </w:tbl>
    <w:p w:rsidR="00000000" w:rsidDel="00000000" w:rsidP="00000000" w:rsidRDefault="00000000" w:rsidRPr="00000000" w14:paraId="0000029E">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9F">
      <w:pPr>
        <w:spacing w:after="0" w:line="360" w:lineRule="auto"/>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Продовження Табл. 3.1</w:t>
      </w:r>
    </w:p>
    <w:tbl>
      <w:tblPr>
        <w:tblStyle w:val="Table9"/>
        <w:tblW w:w="9480.0"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1710"/>
        <w:gridCol w:w="5970"/>
        <w:gridCol w:w="1800"/>
        <w:tblGridChange w:id="0">
          <w:tblGrid>
            <w:gridCol w:w="1710"/>
            <w:gridCol w:w="5970"/>
            <w:gridCol w:w="1800"/>
          </w:tblGrid>
        </w:tblGridChange>
      </w:tblGrid>
      <w:tr>
        <w:trPr>
          <w:cantSplit w:val="0"/>
          <w:trHeight w:val="1005" w:hRule="atLeast"/>
          <w:tblHeader w:val="0"/>
        </w:trPr>
        <w:tc>
          <w:tcPr>
            <w:vMerge w:val="restart"/>
            <w:tcBorders>
              <w:top w:color="000000" w:space="0" w:sz="8" w:val="single"/>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A0">
            <w:pPr>
              <w:spacing w:after="0" w:line="360" w:lineRule="auto"/>
              <w:ind w:firstLine="70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A1">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Прийом «Акваріум» – прийом психологічного захисту, який допоможе зберігати самоволодіння та спокою духу</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A2">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хв.</w:t>
            </w:r>
          </w:p>
        </w:tc>
      </w:tr>
      <w:tr>
        <w:trPr>
          <w:cantSplit w:val="0"/>
          <w:trHeight w:val="675" w:hRule="atLeast"/>
          <w:tblHeader w:val="0"/>
        </w:trPr>
        <w:tc>
          <w:tcPr>
            <w:vMerge w:val="continue"/>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2A3">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A4">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Негативна трансформагорія» – робота із захисним механізмом проекції</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A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 хв.</w:t>
            </w:r>
          </w:p>
        </w:tc>
      </w:tr>
      <w:tr>
        <w:trPr>
          <w:cantSplit w:val="0"/>
          <w:trHeight w:val="1665" w:hRule="atLeast"/>
          <w:tblHeader w:val="0"/>
        </w:trPr>
        <w:tc>
          <w:tcPr>
            <w:vMerge w:val="continue"/>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2A6">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A7">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«Улюблена тварина» – розвиток експресивності та емоційної виразності поведінки; підвищення особистісної спонтанності та внутрішньої свободи учасників.</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A8">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 хв.</w:t>
            </w:r>
          </w:p>
        </w:tc>
      </w:tr>
      <w:tr>
        <w:trPr>
          <w:cantSplit w:val="0"/>
          <w:trHeight w:val="675" w:hRule="atLeast"/>
          <w:tblHeader w:val="0"/>
        </w:trPr>
        <w:tc>
          <w:tcPr>
            <w:vMerge w:val="continue"/>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2A9">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AA">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«Долоні» – визначення емоційного стану учасників наприкінці тренінгового заняття.</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AB">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хв.</w:t>
            </w:r>
          </w:p>
        </w:tc>
      </w:tr>
      <w:tr>
        <w:trPr>
          <w:cantSplit w:val="0"/>
          <w:trHeight w:val="675" w:hRule="atLeast"/>
          <w:tblHeader w:val="0"/>
        </w:trPr>
        <w:tc>
          <w:tcPr>
            <w:vMerge w:val="continue"/>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2AC">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AD">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Підведення підсумків ведучим тренінгової групи.</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AE">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хв.</w:t>
            </w:r>
          </w:p>
        </w:tc>
      </w:tr>
      <w:tr>
        <w:trPr>
          <w:cantSplit w:val="0"/>
          <w:trHeight w:val="1335" w:hRule="atLeast"/>
          <w:tblHeader w:val="0"/>
        </w:trPr>
        <w:tc>
          <w:tcPr>
            <w:gridSpan w:val="2"/>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AF">
            <w:pPr>
              <w:shd w:fill="ffffff" w:val="clea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Мета:</w:t>
            </w:r>
            <w:r w:rsidDel="00000000" w:rsidR="00000000" w:rsidRPr="00000000">
              <w:rPr>
                <w:rFonts w:ascii="Times New Roman" w:cs="Times New Roman" w:eastAsia="Times New Roman" w:hAnsi="Times New Roman"/>
                <w:sz w:val="28"/>
                <w:szCs w:val="28"/>
                <w:rtl w:val="0"/>
              </w:rPr>
              <w:t xml:space="preserve"> навчитися заглиблюватися у свій внутрішній світ, проявляти самокритичність та толерантність до думок інших та раціонального використання того, що почують від інших членів групи. </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B1">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год</w:t>
            </w:r>
          </w:p>
        </w:tc>
      </w:tr>
      <w:tr>
        <w:trPr>
          <w:cantSplit w:val="0"/>
          <w:trHeight w:val="1335" w:hRule="atLeast"/>
          <w:tblHeader w:val="0"/>
        </w:trPr>
        <w:tc>
          <w:tcPr>
            <w:vMerge w:val="restart"/>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B2">
            <w:pPr>
              <w:spacing w:after="0"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Заняття 3.</w:t>
            </w:r>
          </w:p>
          <w:p w:rsidR="00000000" w:rsidDel="00000000" w:rsidP="00000000" w:rsidRDefault="00000000" w:rsidRPr="00000000" w14:paraId="000002B3">
            <w:pPr>
              <w:spacing w:after="0" w:line="360" w:lineRule="auto"/>
              <w:ind w:firstLine="70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B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«Знайди пару» – активізувати учасників до роботи в групі, тренувати увагу до дій іншого, вміння знаходити засоби невербального спілкування, зрозумілі іншим.</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B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хв.</w:t>
            </w:r>
          </w:p>
        </w:tc>
      </w:tr>
      <w:tr>
        <w:trPr>
          <w:cantSplit w:val="0"/>
          <w:trHeight w:val="100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2B6">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B7">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«Суд над самим собою» – отримання інформації щодо зверненого самоставлення, тобто сприйняття себе з боку оточуючих.</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B8">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45 хв.</w:t>
            </w:r>
          </w:p>
        </w:tc>
      </w:tr>
      <w:tr>
        <w:trPr>
          <w:cantSplit w:val="0"/>
          <w:trHeight w:val="133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2B9">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BA">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«Досвід моїх помилок» – рефлексія власних помилок, опанування навичок успішної поведінки та конструктивного подолання проблемних ситуацій.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BB">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45 хв.</w:t>
            </w:r>
          </w:p>
        </w:tc>
      </w:tr>
      <w:tr>
        <w:trPr>
          <w:cantSplit w:val="0"/>
          <w:trHeight w:val="67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2BC">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BD">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Прийом «Діснейленд» – прийом психологічного захисту, який допоможе протидіяти впливу</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BE">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хв.</w:t>
            </w:r>
          </w:p>
        </w:tc>
      </w:tr>
      <w:tr>
        <w:trPr>
          <w:cantSplit w:val="0"/>
          <w:trHeight w:val="100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2BF">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C0">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«Повітряна куля» – навчання навичкам релаксації та психологічного розвантаження, подолання стресу та напруги.</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C1">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хв.</w:t>
            </w:r>
          </w:p>
        </w:tc>
      </w:tr>
      <w:tr>
        <w:trPr>
          <w:cantSplit w:val="0"/>
          <w:trHeight w:val="34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2C2">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C3">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«Хвилина» – зняття напруження.</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C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хв.</w:t>
            </w:r>
          </w:p>
        </w:tc>
      </w:tr>
      <w:tr>
        <w:trPr>
          <w:cantSplit w:val="0"/>
          <w:trHeight w:val="67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2C5">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C6">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Підведення підсумків ведучим тренінгової групи.</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C7">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хв.</w:t>
            </w:r>
          </w:p>
        </w:tc>
      </w:tr>
      <w:tr>
        <w:trPr>
          <w:cantSplit w:val="0"/>
          <w:trHeight w:val="1005" w:hRule="atLeast"/>
          <w:tblHeader w:val="0"/>
        </w:trPr>
        <w:tc>
          <w:tcPr>
            <w:gridSpan w:val="2"/>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C8">
            <w:pPr>
              <w:shd w:fill="ffffff" w:val="clea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Мета:</w:t>
            </w:r>
            <w:r w:rsidDel="00000000" w:rsidR="00000000" w:rsidRPr="00000000">
              <w:rPr>
                <w:rFonts w:ascii="Times New Roman" w:cs="Times New Roman" w:eastAsia="Times New Roman" w:hAnsi="Times New Roman"/>
                <w:sz w:val="28"/>
                <w:szCs w:val="28"/>
                <w:rtl w:val="0"/>
              </w:rPr>
              <w:t xml:space="preserve"> активізувати учасників до роботи в групі, тренувати увагу до дій іншого, вміння знаходити засоби невербального спілкування, зрозумілі іншим.</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C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год.45 хв.</w:t>
            </w:r>
          </w:p>
        </w:tc>
      </w:tr>
      <w:tr>
        <w:trPr>
          <w:cantSplit w:val="0"/>
          <w:trHeight w:val="133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CB">
            <w:pPr>
              <w:spacing w:after="0" w:line="360" w:lineRule="auto"/>
              <w:ind w:firstLine="70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2CC">
            <w:pPr>
              <w:spacing w:after="0"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Заняття 4.</w:t>
            </w:r>
          </w:p>
          <w:p w:rsidR="00000000" w:rsidDel="00000000" w:rsidP="00000000" w:rsidRDefault="00000000" w:rsidRPr="00000000" w14:paraId="000002CD">
            <w:pPr>
              <w:spacing w:after="0" w:line="360" w:lineRule="auto"/>
              <w:ind w:firstLine="70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2CE">
            <w:pPr>
              <w:spacing w:after="0" w:line="360" w:lineRule="auto"/>
              <w:ind w:firstLine="70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CF">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Інформаційне повідомлення – «Три сторони спілкування»</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D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хв.</w:t>
            </w:r>
          </w:p>
        </w:tc>
      </w:tr>
    </w:tbl>
    <w:p w:rsidR="00000000" w:rsidDel="00000000" w:rsidP="00000000" w:rsidRDefault="00000000" w:rsidRPr="00000000" w14:paraId="000002D1">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D2">
      <w:pPr>
        <w:spacing w:after="0" w:line="360" w:lineRule="auto"/>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Продовження Табл. 3.1</w:t>
      </w:r>
    </w:p>
    <w:tbl>
      <w:tblPr>
        <w:tblStyle w:val="Table10"/>
        <w:tblW w:w="9480.0"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1845"/>
        <w:gridCol w:w="5865"/>
        <w:gridCol w:w="1770"/>
        <w:tblGridChange w:id="0">
          <w:tblGrid>
            <w:gridCol w:w="1845"/>
            <w:gridCol w:w="5865"/>
            <w:gridCol w:w="1770"/>
          </w:tblGrid>
        </w:tblGridChange>
      </w:tblGrid>
      <w:tr>
        <w:trPr>
          <w:cantSplit w:val="0"/>
          <w:trHeight w:val="675" w:hRule="atLeast"/>
          <w:tblHeader w:val="0"/>
        </w:trPr>
        <w:tc>
          <w:tcPr>
            <w:vMerge w:val="restart"/>
            <w:tcBorders>
              <w:top w:color="000000" w:space="0" w:sz="8" w:val="single"/>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D3">
            <w:pPr>
              <w:spacing w:after="0"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Заняття 4.</w:t>
            </w:r>
          </w:p>
          <w:p w:rsidR="00000000" w:rsidDel="00000000" w:rsidP="00000000" w:rsidRDefault="00000000" w:rsidRPr="00000000" w14:paraId="000002D4">
            <w:pPr>
              <w:spacing w:after="0" w:line="360" w:lineRule="auto"/>
              <w:ind w:firstLine="70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D5">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«Передача інформації» – навчитися правильно доносити інформацію</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D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хв.</w:t>
            </w:r>
          </w:p>
        </w:tc>
      </w:tr>
      <w:tr>
        <w:trPr>
          <w:cantSplit w:val="0"/>
          <w:trHeight w:val="675" w:hRule="atLeast"/>
          <w:tblHeader w:val="0"/>
        </w:trPr>
        <w:tc>
          <w:tcPr>
            <w:vMerge w:val="continue"/>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2D7">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D8">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Інформаційне повідомлення «Слухати – розуміти – взаємодіяти»</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D9">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хв.</w:t>
            </w:r>
          </w:p>
        </w:tc>
      </w:tr>
      <w:tr>
        <w:trPr>
          <w:cantSplit w:val="0"/>
          <w:trHeight w:val="675" w:hRule="atLeast"/>
          <w:tblHeader w:val="0"/>
        </w:trPr>
        <w:tc>
          <w:tcPr>
            <w:vMerge w:val="continue"/>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2DA">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D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«Вислухай – поверни» – навчитися слухати та передавати інформацію</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DC">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хв.</w:t>
            </w:r>
          </w:p>
        </w:tc>
      </w:tr>
      <w:tr>
        <w:trPr>
          <w:cantSplit w:val="0"/>
          <w:trHeight w:val="1005" w:hRule="atLeast"/>
          <w:tblHeader w:val="0"/>
        </w:trPr>
        <w:tc>
          <w:tcPr>
            <w:vMerge w:val="continue"/>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2DD">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D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«Невербальні етюди» – вміння знаходити засоби невербального спілкування, зрозумілі іншим.</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DF">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 хв.</w:t>
            </w:r>
          </w:p>
        </w:tc>
      </w:tr>
      <w:tr>
        <w:trPr>
          <w:cantSplit w:val="0"/>
          <w:trHeight w:val="1005" w:hRule="atLeast"/>
          <w:tblHeader w:val="0"/>
        </w:trPr>
        <w:tc>
          <w:tcPr>
            <w:vMerge w:val="continue"/>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2E0">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E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Розминка «Перетягування канату</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bCs w:val="1"/>
                <w:sz w:val="28"/>
                <w:szCs w:val="28"/>
                <w:rtl w:val="0"/>
              </w:rPr>
              <w:t xml:space="preserve">е</w:t>
            </w:r>
            <w:r w:rsidDel="00000000" w:rsidR="00000000" w:rsidRPr="00000000">
              <w:rPr>
                <w:rFonts w:ascii="Times New Roman" w:cs="Times New Roman" w:eastAsia="Times New Roman" w:hAnsi="Times New Roman"/>
                <w:sz w:val="28"/>
                <w:szCs w:val="28"/>
                <w:rtl w:val="0"/>
              </w:rPr>
              <w:t xml:space="preserve">нергетична мобілізація, розвиток вміння координувати спільні дії.</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E2">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хв.</w:t>
            </w:r>
          </w:p>
        </w:tc>
      </w:tr>
      <w:tr>
        <w:trPr>
          <w:cantSplit w:val="0"/>
          <w:trHeight w:val="1335" w:hRule="atLeast"/>
          <w:tblHeader w:val="0"/>
        </w:trPr>
        <w:tc>
          <w:tcPr>
            <w:vMerge w:val="continue"/>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2E3">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E4">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 хочу сказати ровеснику…» – навчитися долати труднощі при публічному виступі, в тому числі і при необхідності відповідати в класі або на екзамені</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E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 хв.</w:t>
            </w:r>
          </w:p>
        </w:tc>
      </w:tr>
      <w:tr>
        <w:trPr>
          <w:cantSplit w:val="0"/>
          <w:trHeight w:val="1005" w:hRule="atLeast"/>
          <w:tblHeader w:val="0"/>
        </w:trPr>
        <w:tc>
          <w:tcPr>
            <w:vMerge w:val="continue"/>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2E6">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E7">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Прийом «Дитячий садок, ясельна група» – прийом психологічного захисту, який навчить зменшувати проблему.</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E8">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хв.</w:t>
            </w:r>
          </w:p>
        </w:tc>
      </w:tr>
      <w:tr>
        <w:trPr>
          <w:cantSplit w:val="0"/>
          <w:trHeight w:val="345" w:hRule="atLeast"/>
          <w:tblHeader w:val="0"/>
        </w:trPr>
        <w:tc>
          <w:tcPr>
            <w:vMerge w:val="continue"/>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2E9">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EA">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«Дерево підсумків» – зняття напруження</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EB">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хв.</w:t>
            </w:r>
          </w:p>
        </w:tc>
      </w:tr>
      <w:tr>
        <w:trPr>
          <w:cantSplit w:val="0"/>
          <w:trHeight w:val="675" w:hRule="atLeast"/>
          <w:tblHeader w:val="0"/>
        </w:trPr>
        <w:tc>
          <w:tcPr>
            <w:vMerge w:val="continue"/>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2EC">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ED">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Підведення підсумків ведучим тренінгової групи.</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EE">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хв.</w:t>
            </w:r>
          </w:p>
        </w:tc>
      </w:tr>
      <w:tr>
        <w:trPr>
          <w:cantSplit w:val="0"/>
          <w:trHeight w:val="1665" w:hRule="atLeast"/>
          <w:tblHeader w:val="0"/>
        </w:trPr>
        <w:tc>
          <w:tcPr>
            <w:gridSpan w:val="2"/>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EF">
            <w:pPr>
              <w:shd w:fill="ffffff" w:val="clear"/>
              <w:spacing w:after="0" w:line="360" w:lineRule="auto"/>
              <w:ind w:firstLine="70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Мета:</w:t>
            </w:r>
            <w:r w:rsidDel="00000000" w:rsidR="00000000" w:rsidRPr="00000000">
              <w:rPr>
                <w:rFonts w:ascii="Times New Roman" w:cs="Times New Roman" w:eastAsia="Times New Roman" w:hAnsi="Times New Roman"/>
                <w:sz w:val="28"/>
                <w:szCs w:val="28"/>
                <w:rtl w:val="0"/>
              </w:rPr>
              <w:t xml:space="preserve"> правильно визначати та аналізувати цілі, як долати тривогу та обертати її на джерело позитивної енергії, яка надихає нас на творчість, розвивати та удосконалювати  внутрішню впевненість в собі, унікальності та самоцінності</w:t>
            </w:r>
            <w:r w:rsidDel="00000000" w:rsidR="00000000" w:rsidRPr="00000000">
              <w:rPr>
                <w:rFonts w:ascii="Times New Roman" w:cs="Times New Roman" w:eastAsia="Times New Roman" w:hAnsi="Times New Roman"/>
                <w:b w:val="1"/>
                <w:bCs w:val="1"/>
                <w:sz w:val="28"/>
                <w:szCs w:val="28"/>
                <w:rtl w:val="0"/>
              </w:rPr>
              <w:t xml:space="preserve">.</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F1">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год.</w:t>
            </w:r>
          </w:p>
        </w:tc>
      </w:tr>
      <w:tr>
        <w:trPr>
          <w:cantSplit w:val="0"/>
          <w:trHeight w:val="1005" w:hRule="atLeast"/>
          <w:tblHeader w:val="0"/>
        </w:trPr>
        <w:tc>
          <w:tcPr>
            <w:vMerge w:val="restart"/>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F2">
            <w:pPr>
              <w:spacing w:after="0" w:line="360" w:lineRule="auto"/>
              <w:ind w:firstLine="70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2F3">
            <w:pPr>
              <w:spacing w:after="0" w:line="360" w:lineRule="auto"/>
              <w:ind w:firstLine="70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2F4">
            <w:pPr>
              <w:spacing w:after="0"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Заняття 5.</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F5">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«Загальна увага» – розминка учасників перед початком заняття, створення атмосфери спонтанності та розкутості.</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F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хв.</w:t>
            </w:r>
          </w:p>
        </w:tc>
      </w:tr>
      <w:tr>
        <w:trPr>
          <w:cantSplit w:val="0"/>
          <w:trHeight w:val="67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2F7">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F8">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Прийом «Лисиця і виноград» – зняття негативних «якорів»</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F9">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хв.</w:t>
            </w:r>
          </w:p>
        </w:tc>
      </w:tr>
      <w:tr>
        <w:trPr>
          <w:cantSplit w:val="0"/>
          <w:trHeight w:val="100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2FA">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FB">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«Страхи у бажання» – навчити вмінню трансформації негативної енергії власних страхів у позитивну енергетику бажань.</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FC">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 хв.</w:t>
            </w:r>
          </w:p>
        </w:tc>
      </w:tr>
      <w:tr>
        <w:trPr>
          <w:cantSplit w:val="0"/>
          <w:trHeight w:val="100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2FD">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FE">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«Людина-стресор» – формування навичок конструктивного подолання стресових станів, робота з тривогою та страхом.</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2FF">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40 хв.</w:t>
            </w:r>
          </w:p>
        </w:tc>
      </w:tr>
      <w:tr>
        <w:trPr>
          <w:cantSplit w:val="0"/>
          <w:trHeight w:val="67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300">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01">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Інформаційне повідомлення – «Впевнена чи невпевнена поведінка»</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02">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хв.</w:t>
            </w:r>
          </w:p>
        </w:tc>
      </w:tr>
      <w:tr>
        <w:trPr>
          <w:cantSplit w:val="0"/>
          <w:trHeight w:val="133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303">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04">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«Досвід впевненості» – розвиток вміння аналізувати власну поведінку в контексті відповідності її критеріям особистісної впевненості.</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0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45 хв.</w:t>
            </w:r>
          </w:p>
        </w:tc>
      </w:tr>
    </w:tbl>
    <w:p w:rsidR="00000000" w:rsidDel="00000000" w:rsidP="00000000" w:rsidRDefault="00000000" w:rsidRPr="00000000" w14:paraId="00000306">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07">
      <w:pPr>
        <w:spacing w:after="0" w:line="360" w:lineRule="auto"/>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Продовження Табл. 3.1</w:t>
      </w:r>
    </w:p>
    <w:tbl>
      <w:tblPr>
        <w:tblStyle w:val="Table11"/>
        <w:tblW w:w="9480.0"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1830"/>
        <w:gridCol w:w="5895"/>
        <w:gridCol w:w="1755"/>
        <w:tblGridChange w:id="0">
          <w:tblGrid>
            <w:gridCol w:w="1830"/>
            <w:gridCol w:w="5895"/>
            <w:gridCol w:w="1755"/>
          </w:tblGrid>
        </w:tblGridChange>
      </w:tblGrid>
      <w:tr>
        <w:trPr>
          <w:cantSplit w:val="0"/>
          <w:trHeight w:val="1335" w:hRule="atLeast"/>
          <w:tblHeader w:val="0"/>
        </w:trPr>
        <w:tc>
          <w:tcPr>
            <w:vMerge w:val="restart"/>
            <w:tcBorders>
              <w:top w:color="000000" w:space="0" w:sz="8" w:val="single"/>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08">
            <w:pPr>
              <w:spacing w:after="0" w:line="360" w:lineRule="auto"/>
              <w:ind w:firstLine="70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09">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«Невпевнені, впевнені та агресивні відповіді» –  практичне відпрацювання стратегій власної поведінки, а саме надання переваг впевненій, невпевненій або агресивній поведінці.</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0A">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40 хв.</w:t>
            </w:r>
          </w:p>
        </w:tc>
      </w:tr>
      <w:tr>
        <w:trPr>
          <w:cantSplit w:val="0"/>
          <w:trHeight w:val="345" w:hRule="atLeast"/>
          <w:tblHeader w:val="0"/>
        </w:trPr>
        <w:tc>
          <w:tcPr>
            <w:vMerge w:val="continue"/>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30B">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0C">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«Веселка» - вправа на ауторелаксацію</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0D">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хв.</w:t>
            </w:r>
          </w:p>
        </w:tc>
      </w:tr>
      <w:tr>
        <w:trPr>
          <w:cantSplit w:val="0"/>
          <w:trHeight w:val="345" w:hRule="atLeast"/>
          <w:tblHeader w:val="0"/>
        </w:trPr>
        <w:tc>
          <w:tcPr>
            <w:vMerge w:val="continue"/>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30E">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0F">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Підведення підсумків заняття</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1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хв.</w:t>
            </w:r>
          </w:p>
        </w:tc>
      </w:tr>
      <w:tr>
        <w:trPr>
          <w:cantSplit w:val="0"/>
          <w:trHeight w:val="675" w:hRule="atLeast"/>
          <w:tblHeader w:val="0"/>
        </w:trPr>
        <w:tc>
          <w:tcPr>
            <w:gridSpan w:val="2"/>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11">
            <w:pPr>
              <w:shd w:fill="ffffff" w:val="clea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Мета:</w:t>
            </w:r>
            <w:r w:rsidDel="00000000" w:rsidR="00000000" w:rsidRPr="00000000">
              <w:rPr>
                <w:rFonts w:ascii="Times New Roman" w:cs="Times New Roman" w:eastAsia="Times New Roman" w:hAnsi="Times New Roman"/>
                <w:sz w:val="28"/>
                <w:szCs w:val="28"/>
                <w:rtl w:val="0"/>
              </w:rPr>
              <w:t xml:space="preserve"> розкрити сутність відповідальної поведінки та навчити учасників тренінгу її основним прийомам.</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13">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год .30 хв.</w:t>
            </w:r>
          </w:p>
        </w:tc>
      </w:tr>
      <w:tr>
        <w:trPr>
          <w:cantSplit w:val="0"/>
          <w:trHeight w:val="1005" w:hRule="atLeast"/>
          <w:tblHeader w:val="0"/>
        </w:trPr>
        <w:tc>
          <w:tcPr>
            <w:vMerge w:val="restart"/>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14">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315">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316">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317">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318">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319">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31A">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31B">
            <w:pPr>
              <w:spacing w:after="0"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Заняття 6.</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1C">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«Веселий фотограф» – навчитися невербальними засобами впливати на поведінку інших</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1D">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хв.</w:t>
            </w:r>
          </w:p>
        </w:tc>
      </w:tr>
      <w:tr>
        <w:trPr>
          <w:cantSplit w:val="0"/>
          <w:trHeight w:val="67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31E">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1F">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Мозковий штурм «Що заважає людям поводитися відповідально» </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2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хв.</w:t>
            </w:r>
          </w:p>
        </w:tc>
      </w:tr>
      <w:tr>
        <w:trPr>
          <w:cantSplit w:val="0"/>
          <w:trHeight w:val="67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321">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22">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 вмію сказати НІ» – навчитися проявляти відповідальну поведінку</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23">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хв.</w:t>
            </w:r>
          </w:p>
        </w:tc>
      </w:tr>
      <w:tr>
        <w:trPr>
          <w:cantSplit w:val="0"/>
          <w:trHeight w:val="67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324">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25">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«Прорвемося в коло»</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стимуляція групової згуртованості, зняття емоційної напруги</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2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хв.</w:t>
            </w:r>
          </w:p>
        </w:tc>
      </w:tr>
      <w:tr>
        <w:trPr>
          <w:cantSplit w:val="0"/>
          <w:trHeight w:val="67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327">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28">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«Театр: п’єса, яка влаштує всіх» – створення єдиної дружньої атмосфери</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29">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40 хв.</w:t>
            </w:r>
          </w:p>
        </w:tc>
      </w:tr>
      <w:tr>
        <w:trPr>
          <w:cantSplit w:val="0"/>
          <w:trHeight w:val="133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32A">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2B">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Прийом «Вентилятор» – прийом психологічного захисту, який навчить проявляти впевненість, здатність витримувати психологічні удари </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2C">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хв.</w:t>
            </w:r>
          </w:p>
        </w:tc>
      </w:tr>
      <w:tr>
        <w:trPr>
          <w:cantSplit w:val="0"/>
          <w:trHeight w:val="67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32D">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2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«Скульптура сьогоднішнього дня» – зняття напруження, закріплення позитивного настрою</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2F">
            <w:pPr>
              <w:shd w:fill="ffffff" w:val="clea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хв.</w:t>
            </w:r>
          </w:p>
        </w:tc>
      </w:tr>
      <w:tr>
        <w:trPr>
          <w:cantSplit w:val="0"/>
          <w:trHeight w:val="34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330">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3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Підведення підсумків заняття</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32">
            <w:pPr>
              <w:shd w:fill="ffffff" w:val="clea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хв.</w:t>
            </w:r>
          </w:p>
        </w:tc>
      </w:tr>
      <w:tr>
        <w:trPr>
          <w:cantSplit w:val="0"/>
          <w:trHeight w:val="675" w:hRule="atLeast"/>
          <w:tblHeader w:val="0"/>
        </w:trPr>
        <w:tc>
          <w:tcPr>
            <w:gridSpan w:val="2"/>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33">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Мета: </w:t>
            </w:r>
            <w:r w:rsidDel="00000000" w:rsidR="00000000" w:rsidRPr="00000000">
              <w:rPr>
                <w:rFonts w:ascii="Times New Roman" w:cs="Times New Roman" w:eastAsia="Times New Roman" w:hAnsi="Times New Roman"/>
                <w:sz w:val="28"/>
                <w:szCs w:val="28"/>
                <w:rtl w:val="0"/>
              </w:rPr>
              <w:t xml:space="preserve">сприяти розвитку позитивної Я-концепції, розвивати позитивне мислення учасників тренінгу.</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35">
            <w:pPr>
              <w:shd w:fill="ffffff" w:val="clea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год. 40 хв.</w:t>
            </w:r>
          </w:p>
        </w:tc>
      </w:tr>
      <w:tr>
        <w:trPr>
          <w:cantSplit w:val="0"/>
          <w:trHeight w:val="1335" w:hRule="atLeast"/>
          <w:tblHeader w:val="0"/>
        </w:trPr>
        <w:tc>
          <w:tcPr>
            <w:vMerge w:val="restart"/>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36">
            <w:pPr>
              <w:spacing w:after="0"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Заняття 7.</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3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«Подаруй усмішку» – навчитися знімати скутість  за допомогою усмішки, бажати добра оточуючим; підтримувати емоційний фон; усувати страхи.</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38">
            <w:pPr>
              <w:shd w:fill="ffffff" w:val="clea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хв.</w:t>
            </w:r>
          </w:p>
        </w:tc>
      </w:tr>
      <w:tr>
        <w:trPr>
          <w:cantSplit w:val="0"/>
          <w:trHeight w:val="67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339">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3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«Індійські імена» – розвивати позитивне мислення </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3B">
            <w:pPr>
              <w:shd w:fill="ffffff" w:val="clea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хв.</w:t>
            </w:r>
          </w:p>
        </w:tc>
      </w:tr>
      <w:tr>
        <w:trPr>
          <w:cantSplit w:val="0"/>
          <w:trHeight w:val="67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33C">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3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«Мої позитивні якості» – навчитися оцінювати себе та інших позитивно</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3E">
            <w:pPr>
              <w:shd w:fill="ffffff" w:val="clea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хв.</w:t>
            </w:r>
          </w:p>
        </w:tc>
      </w:tr>
      <w:tr>
        <w:trPr>
          <w:cantSplit w:val="0"/>
          <w:trHeight w:val="67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33F">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4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Інформаційне повідомлення «Унікальність особистості»</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41">
            <w:pPr>
              <w:shd w:fill="ffffff" w:val="clea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хв.</w:t>
            </w:r>
          </w:p>
        </w:tc>
      </w:tr>
      <w:tr>
        <w:trPr>
          <w:cantSplit w:val="0"/>
          <w:trHeight w:val="100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342">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4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«Самохарактеристика» – навчитися характеризувати фізичні якості, психологічні особливості, моральні якості, соціальні ролі</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44">
            <w:pPr>
              <w:shd w:fill="ffffff" w:val="clea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 хв.</w:t>
            </w:r>
          </w:p>
        </w:tc>
      </w:tr>
      <w:tr>
        <w:trPr>
          <w:cantSplit w:val="0"/>
          <w:trHeight w:val="100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345">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4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Прийом «Океан спокою» – прийом психологічного захисту, який навчить зберігати спокій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47">
            <w:pPr>
              <w:shd w:fill="ffffff" w:val="clea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хв</w:t>
            </w:r>
          </w:p>
        </w:tc>
      </w:tr>
    </w:tbl>
    <w:p w:rsidR="00000000" w:rsidDel="00000000" w:rsidP="00000000" w:rsidRDefault="00000000" w:rsidRPr="00000000" w14:paraId="00000348">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49">
      <w:pPr>
        <w:spacing w:after="0" w:line="360" w:lineRule="auto"/>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Продовження Табл. 3.1</w:t>
      </w:r>
    </w:p>
    <w:tbl>
      <w:tblPr>
        <w:tblStyle w:val="Table12"/>
        <w:tblW w:w="9480.0"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1815"/>
        <w:gridCol w:w="5880"/>
        <w:gridCol w:w="1785"/>
        <w:tblGridChange w:id="0">
          <w:tblGrid>
            <w:gridCol w:w="1815"/>
            <w:gridCol w:w="5880"/>
            <w:gridCol w:w="1785"/>
          </w:tblGrid>
        </w:tblGridChange>
      </w:tblGrid>
      <w:tr>
        <w:trPr>
          <w:cantSplit w:val="0"/>
          <w:trHeight w:val="675" w:hRule="atLeast"/>
          <w:tblHeader w:val="0"/>
        </w:trPr>
        <w:tc>
          <w:tcPr>
            <w:vMerge w:val="restart"/>
            <w:tcBorders>
              <w:top w:color="000000" w:space="0" w:sz="8" w:val="single"/>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4A">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4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«Назви сильні сторони» – формувати почуття внутрішньої стійкості і довіри до самого себе</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4C">
            <w:pPr>
              <w:shd w:fill="ffffff" w:val="clea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 хв.</w:t>
            </w:r>
          </w:p>
        </w:tc>
      </w:tr>
      <w:tr>
        <w:trPr>
          <w:cantSplit w:val="0"/>
          <w:trHeight w:val="675" w:hRule="atLeast"/>
          <w:tblHeader w:val="0"/>
        </w:trPr>
        <w:tc>
          <w:tcPr>
            <w:vMerge w:val="continue"/>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34D">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4E">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Підведення підсумків ведучим тренінгової групи.</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4F">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хв.</w:t>
            </w:r>
          </w:p>
        </w:tc>
      </w:tr>
      <w:tr>
        <w:trPr>
          <w:cantSplit w:val="0"/>
          <w:trHeight w:val="1005" w:hRule="atLeast"/>
          <w:tblHeader w:val="0"/>
        </w:trPr>
        <w:tc>
          <w:tcPr>
            <w:gridSpan w:val="2"/>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50">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Мета:</w:t>
            </w:r>
            <w:r w:rsidDel="00000000" w:rsidR="00000000" w:rsidRPr="00000000">
              <w:rPr>
                <w:rFonts w:ascii="Times New Roman" w:cs="Times New Roman" w:eastAsia="Times New Roman" w:hAnsi="Times New Roman"/>
                <w:sz w:val="28"/>
                <w:szCs w:val="28"/>
                <w:rtl w:val="0"/>
              </w:rPr>
              <w:t xml:space="preserve"> показати значущість толерантної поведінки під час взаємодії з іншими, формувати навички без оціночного спілкування.</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52">
            <w:pPr>
              <w:shd w:fill="ffffff" w:val="clea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год. 45 хв.</w:t>
            </w:r>
          </w:p>
        </w:tc>
      </w:tr>
      <w:tr>
        <w:trPr>
          <w:cantSplit w:val="0"/>
          <w:trHeight w:val="675" w:hRule="atLeast"/>
          <w:tblHeader w:val="0"/>
        </w:trPr>
        <w:tc>
          <w:tcPr>
            <w:vMerge w:val="restart"/>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53">
            <w:pPr>
              <w:spacing w:after="0"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Заняття 8.</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5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«Емоції та ситуації» – навчитися проявляти емоції</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55">
            <w:pPr>
              <w:shd w:fill="ffffff" w:val="clea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хв.</w:t>
            </w:r>
          </w:p>
        </w:tc>
      </w:tr>
      <w:tr>
        <w:trPr>
          <w:cantSplit w:val="0"/>
          <w:trHeight w:val="67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356">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5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«Ярлики» – навчитися розпізнавати та позбуватися ярликів</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58">
            <w:pPr>
              <w:shd w:fill="ffffff" w:val="clea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 хв.</w:t>
            </w:r>
          </w:p>
        </w:tc>
      </w:tr>
      <w:tr>
        <w:trPr>
          <w:cantSplit w:val="0"/>
          <w:trHeight w:val="100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359">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5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«Згода, незгода, оцінка» – показати значущість  поведінки під час взаємодії з іншими</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5B">
            <w:pPr>
              <w:shd w:fill="ffffff" w:val="clea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хв.</w:t>
            </w:r>
          </w:p>
        </w:tc>
      </w:tr>
      <w:tr>
        <w:trPr>
          <w:cantSplit w:val="0"/>
          <w:trHeight w:val="67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35C">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5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Інформаційне повідомлення «Я-повідомлення» </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5E">
            <w:pPr>
              <w:shd w:fill="ffffff" w:val="clea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хв.</w:t>
            </w:r>
          </w:p>
        </w:tc>
      </w:tr>
      <w:tr>
        <w:trPr>
          <w:cantSplit w:val="0"/>
          <w:trHeight w:val="100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35F">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6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«Я-повідомлення» – формувати навички без оціночного спілкування, впровадження безконфліктного спілкування серед підлітків</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61">
            <w:pPr>
              <w:shd w:fill="ffffff" w:val="clea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 хв.</w:t>
            </w:r>
          </w:p>
        </w:tc>
      </w:tr>
      <w:tr>
        <w:trPr>
          <w:cantSplit w:val="0"/>
          <w:trHeight w:val="100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362">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6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Рольова гра «Цивілізація» – сприяти  взаємодії, прояву спільних зусиль при вирішенні проблем.</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64">
            <w:pPr>
              <w:shd w:fill="ffffff" w:val="clea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40 хв.</w:t>
            </w:r>
          </w:p>
        </w:tc>
      </w:tr>
      <w:tr>
        <w:trPr>
          <w:cantSplit w:val="0"/>
          <w:trHeight w:val="67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365">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6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Гра-розминка «Австралійський дощ» - закріплення позитивного настрою</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67">
            <w:pPr>
              <w:shd w:fill="ffffff" w:val="clea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хв.</w:t>
            </w:r>
          </w:p>
        </w:tc>
      </w:tr>
      <w:tr>
        <w:trPr>
          <w:cantSplit w:val="0"/>
          <w:trHeight w:val="67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368">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69">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Підведення підсумків ведучим тренінгової групи.</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6A">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хв.</w:t>
            </w:r>
          </w:p>
        </w:tc>
      </w:tr>
      <w:tr>
        <w:trPr>
          <w:cantSplit w:val="0"/>
          <w:trHeight w:val="1335" w:hRule="atLeast"/>
          <w:tblHeader w:val="0"/>
        </w:trPr>
        <w:tc>
          <w:tcPr>
            <w:gridSpan w:val="2"/>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6B">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Мета:</w:t>
            </w:r>
            <w:r w:rsidDel="00000000" w:rsidR="00000000" w:rsidRPr="00000000">
              <w:rPr>
                <w:rFonts w:ascii="Times New Roman" w:cs="Times New Roman" w:eastAsia="Times New Roman" w:hAnsi="Times New Roman"/>
                <w:sz w:val="28"/>
                <w:szCs w:val="28"/>
                <w:rtl w:val="0"/>
              </w:rPr>
              <w:t xml:space="preserve"> навчитися бути незалежними, використовувати стратегії досягнення та домагання, чинити протидію маніпулятивним втручанням у наше життя з боку інших людей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6D">
            <w:pPr>
              <w:shd w:fill="ffffff" w:val="clea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год.</w:t>
            </w:r>
          </w:p>
          <w:p w:rsidR="00000000" w:rsidDel="00000000" w:rsidP="00000000" w:rsidRDefault="00000000" w:rsidRPr="00000000" w14:paraId="0000036E">
            <w:pPr>
              <w:shd w:fill="ffffff" w:val="clear"/>
              <w:spacing w:after="0" w:line="360" w:lineRule="auto"/>
              <w:ind w:firstLine="70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r>
      <w:tr>
        <w:trPr>
          <w:cantSplit w:val="0"/>
          <w:trHeight w:val="675" w:hRule="atLeast"/>
          <w:tblHeader w:val="0"/>
        </w:trPr>
        <w:tc>
          <w:tcPr>
            <w:vMerge w:val="restart"/>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6F">
            <w:pPr>
              <w:spacing w:after="0"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Заняття 9.</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7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«Ти і я» – створення атмосфери творчої взаємодії та розкутості</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71">
            <w:pPr>
              <w:shd w:fill="ffffff" w:val="clea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 хв.</w:t>
            </w:r>
          </w:p>
        </w:tc>
      </w:tr>
      <w:tr>
        <w:trPr>
          <w:cantSplit w:val="0"/>
          <w:trHeight w:val="100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372">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7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Прийом «Театр абсурду» – прийом психологічного захисту, який допомагає довести ситуації до абсурду</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74">
            <w:pPr>
              <w:shd w:fill="ffffff" w:val="clea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хв.</w:t>
            </w:r>
          </w:p>
        </w:tc>
      </w:tr>
      <w:tr>
        <w:trPr>
          <w:cantSplit w:val="0"/>
          <w:trHeight w:val="67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375">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7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«Моє майбутнє» – корекція цілей та напрямів життєвої самореалізації.</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77">
            <w:pPr>
              <w:shd w:fill="ffffff" w:val="clea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40 хв.</w:t>
            </w:r>
          </w:p>
        </w:tc>
      </w:tr>
      <w:tr>
        <w:trPr>
          <w:cantSplit w:val="0"/>
          <w:trHeight w:val="100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378">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7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«Успіх або програш» – усвідомлення власних стратегій досягнення успіху, ставлення до ризику.</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7A">
            <w:pPr>
              <w:shd w:fill="ffffff" w:val="clea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 хв.</w:t>
            </w:r>
          </w:p>
        </w:tc>
      </w:tr>
      <w:tr>
        <w:trPr>
          <w:cantSplit w:val="0"/>
          <w:trHeight w:val="133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37B">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7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«Гора» – переживання на підсвідомому рівні власних домагань та стратегій досягнення цілей, визначення напрямів для змін власних поведінкових моделей.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7D">
            <w:pPr>
              <w:shd w:fill="ffffff" w:val="clea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40 хв.</w:t>
            </w:r>
          </w:p>
        </w:tc>
      </w:tr>
      <w:tr>
        <w:trPr>
          <w:cantSplit w:val="0"/>
          <w:trHeight w:val="67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37E">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7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Інформаційне повідомлення «Що таке маніпуляція і як їй протидіяти?»</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80">
            <w:pPr>
              <w:shd w:fill="ffffff" w:val="clea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хв.</w:t>
            </w:r>
          </w:p>
        </w:tc>
      </w:tr>
    </w:tbl>
    <w:p w:rsidR="00000000" w:rsidDel="00000000" w:rsidP="00000000" w:rsidRDefault="00000000" w:rsidRPr="00000000" w14:paraId="00000381">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82">
      <w:pPr>
        <w:spacing w:after="0" w:line="360" w:lineRule="auto"/>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Продовження Табл. 3.1</w:t>
      </w:r>
    </w:p>
    <w:tbl>
      <w:tblPr>
        <w:tblStyle w:val="Table13"/>
        <w:tblW w:w="9480.0"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1830"/>
        <w:gridCol w:w="5850"/>
        <w:gridCol w:w="1800"/>
        <w:tblGridChange w:id="0">
          <w:tblGrid>
            <w:gridCol w:w="1830"/>
            <w:gridCol w:w="5850"/>
            <w:gridCol w:w="1800"/>
          </w:tblGrid>
        </w:tblGridChange>
      </w:tblGrid>
      <w:tr>
        <w:trPr>
          <w:cantSplit w:val="0"/>
          <w:trHeight w:val="1005" w:hRule="atLeast"/>
          <w:tblHeader w:val="0"/>
        </w:trPr>
        <w:tc>
          <w:tcPr>
            <w:vMerge w:val="restart"/>
            <w:tcBorders>
              <w:top w:color="000000" w:space="0" w:sz="8" w:val="single"/>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83">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8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«Антиманіпуляція» – відпрацювання навичок протидії маніпуляції, вибір найбільш конструктивної моделі поведінки.</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85">
            <w:pPr>
              <w:shd w:fill="ffffff" w:val="clea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40 хв.</w:t>
            </w:r>
          </w:p>
        </w:tc>
      </w:tr>
      <w:tr>
        <w:trPr>
          <w:cantSplit w:val="0"/>
          <w:trHeight w:val="675" w:hRule="atLeast"/>
          <w:tblHeader w:val="0"/>
        </w:trPr>
        <w:tc>
          <w:tcPr>
            <w:vMerge w:val="continue"/>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386">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87">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Підведення підсумків ведучим тренінгової групи.</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88">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хв.</w:t>
            </w:r>
          </w:p>
        </w:tc>
      </w:tr>
      <w:tr>
        <w:trPr>
          <w:cantSplit w:val="0"/>
          <w:trHeight w:val="345" w:hRule="atLeast"/>
          <w:tblHeader w:val="0"/>
        </w:trPr>
        <w:tc>
          <w:tcPr>
            <w:gridSpan w:val="2"/>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89">
            <w:pPr>
              <w:shd w:fill="ffffff" w:val="clea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Завершальний етап</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8B">
            <w:pPr>
              <w:spacing w:after="0" w:line="360" w:lineRule="auto"/>
              <w:ind w:firstLine="70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r>
      <w:tr>
        <w:trPr>
          <w:cantSplit w:val="0"/>
          <w:trHeight w:val="1005" w:hRule="atLeast"/>
          <w:tblHeader w:val="0"/>
        </w:trPr>
        <w:tc>
          <w:tcPr>
            <w:gridSpan w:val="2"/>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8C">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Мета:</w:t>
            </w:r>
            <w:r w:rsidDel="00000000" w:rsidR="00000000" w:rsidRPr="00000000">
              <w:rPr>
                <w:rFonts w:ascii="Times New Roman" w:cs="Times New Roman" w:eastAsia="Times New Roman" w:hAnsi="Times New Roman"/>
                <w:sz w:val="28"/>
                <w:szCs w:val="28"/>
                <w:rtl w:val="0"/>
              </w:rPr>
              <w:t xml:space="preserve"> визначити ставлення до невизначеності, аналізували наші цілі та образи бажаного майбутнього</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8E">
            <w:pPr>
              <w:shd w:fill="ffffff" w:val="clea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год.</w:t>
            </w:r>
          </w:p>
        </w:tc>
      </w:tr>
      <w:tr>
        <w:trPr>
          <w:cantSplit w:val="0"/>
          <w:trHeight w:val="675" w:hRule="atLeast"/>
          <w:tblHeader w:val="0"/>
        </w:trPr>
        <w:tc>
          <w:tcPr>
            <w:vMerge w:val="restart"/>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8F">
            <w:pPr>
              <w:spacing w:after="0"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Заняття 10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9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«Склади пропозицію» – розвиває зібраність, згуртованість групи</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91">
            <w:pPr>
              <w:shd w:fill="ffffff" w:val="clea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 хв.</w:t>
            </w:r>
          </w:p>
        </w:tc>
      </w:tr>
      <w:tr>
        <w:trPr>
          <w:cantSplit w:val="0"/>
          <w:trHeight w:val="100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392">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9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«Траєкторія невизначеності» – розвинути толерантність до невизначеності, дослідити підсвідомі стратегії досягнення успіху.</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94">
            <w:pPr>
              <w:shd w:fill="ffffff" w:val="clea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40 хв.</w:t>
            </w:r>
          </w:p>
        </w:tc>
      </w:tr>
      <w:tr>
        <w:trPr>
          <w:cantSplit w:val="0"/>
          <w:trHeight w:val="100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395">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9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Прийом «Театр ляльок» – прийом психологічного захисту, який за допомогою сміху долає проблему.</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97">
            <w:pPr>
              <w:shd w:fill="ffffff" w:val="clea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хв.</w:t>
            </w:r>
          </w:p>
        </w:tc>
      </w:tr>
      <w:tr>
        <w:trPr>
          <w:cantSplit w:val="0"/>
          <w:trHeight w:val="100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398">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9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«Цвітіння троянди» – усвідомлення внутрішнього «Я», стимулювання внутрішньої енергії, життєвої сили.</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9A">
            <w:pPr>
              <w:shd w:fill="ffffff" w:val="clea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 хв.</w:t>
            </w:r>
          </w:p>
        </w:tc>
      </w:tr>
      <w:tr>
        <w:trPr>
          <w:cantSplit w:val="0"/>
          <w:trHeight w:val="100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39B">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9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«Остання зустріч» – удосконалення комунікативної культури, підведення підсумків</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9D">
            <w:pPr>
              <w:shd w:fill="ffffff" w:val="clea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хв.</w:t>
            </w:r>
          </w:p>
        </w:tc>
      </w:tr>
      <w:tr>
        <w:trPr>
          <w:cantSplit w:val="0"/>
          <w:trHeight w:val="100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39E">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9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«Комплімент» – підвищення самооцінки за допомогою думки оточуючих; оцінка й вербалізація один в одному позитивного</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A0">
            <w:pPr>
              <w:shd w:fill="ffffff" w:val="clea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хв.</w:t>
            </w:r>
          </w:p>
        </w:tc>
      </w:tr>
      <w:tr>
        <w:trPr>
          <w:cantSplit w:val="0"/>
          <w:trHeight w:val="133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3A1">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A2">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Підведення підсумків ведучим тренінгової групи – підвести учасників групи до усвідомлення наявності сформованих у них особистісних змін</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A3">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 хв.</w:t>
            </w:r>
          </w:p>
        </w:tc>
      </w:tr>
      <w:tr>
        <w:trPr>
          <w:cantSplit w:val="0"/>
          <w:trHeight w:val="345" w:hRule="atLeast"/>
          <w:tblHeader w:val="0"/>
        </w:trPr>
        <w:tc>
          <w:tcPr>
            <w:vMerge w:val="continue"/>
            <w:tcBorders>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3A4">
            <w:pPr>
              <w:spacing w:after="0" w:line="360" w:lineRule="auto"/>
              <w:ind w:left="23" w:firstLine="828"/>
              <w:jc w:val="both"/>
              <w:rPr>
                <w:rFonts w:ascii="Times New Roman" w:cs="Times New Roman" w:eastAsia="Times New Roman" w:hAnsi="Times New Roman"/>
                <w:sz w:val="28"/>
                <w:szCs w:val="28"/>
              </w:rPr>
            </w:pPr>
            <w:r w:rsidDel="00000000" w:rsidR="00000000" w:rsidRPr="00000000">
              <w:rPr>
                <w:rtl w:val="0"/>
              </w:rPr>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A5">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Ритуал прощання</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A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хв.</w:t>
            </w:r>
          </w:p>
        </w:tc>
      </w:tr>
    </w:tbl>
    <w:p w:rsidR="00000000" w:rsidDel="00000000" w:rsidP="00000000" w:rsidRDefault="00000000" w:rsidRPr="00000000" w14:paraId="000003A7">
      <w:pPr>
        <w:spacing w:after="0" w:line="360" w:lineRule="auto"/>
        <w:ind w:firstLine="700"/>
        <w:jc w:val="both"/>
        <w:rPr>
          <w:rFonts w:ascii="Times New Roman" w:cs="Times New Roman" w:eastAsia="Times New Roman" w:hAnsi="Times New Roman"/>
          <w:b w:val="1"/>
          <w:bCs w:val="1"/>
          <w:i w:val="1"/>
          <w:iCs w:val="1"/>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 </w:t>
      </w:r>
    </w:p>
    <w:p w:rsidR="00000000" w:rsidDel="00000000" w:rsidP="00000000" w:rsidRDefault="00000000" w:rsidRPr="00000000" w14:paraId="000003A8">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Результатами проміжних етапів корекційно-розвиваючої програми є:</w:t>
      </w:r>
    </w:p>
    <w:p w:rsidR="00000000" w:rsidDel="00000000" w:rsidP="00000000" w:rsidRDefault="00000000" w:rsidRPr="00000000" w14:paraId="000003A9">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розвинути навички інтуїтивного взаєморозуміння партнерів при здійсненні спільної діяльності;</w:t>
      </w:r>
    </w:p>
    <w:p w:rsidR="00000000" w:rsidDel="00000000" w:rsidP="00000000" w:rsidRDefault="00000000" w:rsidRPr="00000000" w14:paraId="000003AA">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ознайомитися із психологічними механізмами захисту, робота з психологічними механізмами захисту;</w:t>
      </w:r>
    </w:p>
    <w:p w:rsidR="00000000" w:rsidDel="00000000" w:rsidP="00000000" w:rsidRDefault="00000000" w:rsidRPr="00000000" w14:paraId="000003AB">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навчитися заглиблюватися у свій внутрішній світ, проявляти самокритичність та толерантність до думок інших та раціонального використання того, що почують від інших членів групи;</w:t>
      </w:r>
    </w:p>
    <w:p w:rsidR="00000000" w:rsidDel="00000000" w:rsidP="00000000" w:rsidRDefault="00000000" w:rsidRPr="00000000" w14:paraId="000003AC">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активізуватися до роботи в групі, тренувати увагу до дій іншого, вміння знаходити засоби невербального спілкування, зрозумілі іншим;</w:t>
      </w:r>
    </w:p>
    <w:p w:rsidR="00000000" w:rsidDel="00000000" w:rsidP="00000000" w:rsidRDefault="00000000" w:rsidRPr="00000000" w14:paraId="000003AD">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визначати та аналізувати цілі, як долати тривогу та обертати її на джерело позитивної енергії, яка надихає нас на творчість, та як розвивати та удосконалювати нашу внутрішню впевненість в собі, у власній унікальності та самоцінності;</w:t>
      </w:r>
    </w:p>
    <w:p w:rsidR="00000000" w:rsidDel="00000000" w:rsidP="00000000" w:rsidRDefault="00000000" w:rsidRPr="00000000" w14:paraId="000003AE">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розкрити сутність відповідальної поведінки та навчити учасників тренінгу її основним прийомам;</w:t>
      </w:r>
    </w:p>
    <w:p w:rsidR="00000000" w:rsidDel="00000000" w:rsidP="00000000" w:rsidRDefault="00000000" w:rsidRPr="00000000" w14:paraId="000003AF">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сприяти розвитку позитивної Я-концепції, розвивати позитивне мислення учасників тренінгу;</w:t>
      </w:r>
    </w:p>
    <w:p w:rsidR="00000000" w:rsidDel="00000000" w:rsidP="00000000" w:rsidRDefault="00000000" w:rsidRPr="00000000" w14:paraId="000003B0">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показати значущість толерантної поведінки під час взаємодії з іншими, формувати навички без оціночного спілкування;</w:t>
      </w:r>
    </w:p>
    <w:p w:rsidR="00000000" w:rsidDel="00000000" w:rsidP="00000000" w:rsidRDefault="00000000" w:rsidRPr="00000000" w14:paraId="000003B1">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навчитися бути незалежними, використовувати стратегії досягнення та домагання, чинити протидію маніпулятивним втручанням у наше життя з боку інших людей;</w:t>
      </w:r>
    </w:p>
    <w:p w:rsidR="00000000" w:rsidDel="00000000" w:rsidP="00000000" w:rsidRDefault="00000000" w:rsidRPr="00000000" w14:paraId="000003B2">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визначити ставлення до невизначеності, аналізували наші цілі та образи бажаного майбутнього.</w:t>
      </w:r>
    </w:p>
    <w:p w:rsidR="00000000" w:rsidDel="00000000" w:rsidP="00000000" w:rsidRDefault="00000000" w:rsidRPr="00000000" w14:paraId="000003B3">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корекційно-розвиваючої програми використовувалися наступні методи роботи: інформаційне повідомлення, рольова гра, групова дискусія, робота в підгрупах, мозковий штурм.Індикаторами ефективності програми виступають показники: кількісні – кількість зацікавлених в роботі корекційно-розвиваючої програми групи учнів; якісні – відгуки адміністрації, педагогічних працівників та батьків учнів, підвищення статусу психологічної служби навчального закладу.</w:t>
      </w:r>
    </w:p>
    <w:p w:rsidR="00000000" w:rsidDel="00000000" w:rsidP="00000000" w:rsidRDefault="00000000" w:rsidRPr="00000000" w14:paraId="000003B4">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B5">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B6">
      <w:pPr>
        <w:spacing w:after="0" w:line="360" w:lineRule="auto"/>
        <w:ind w:firstLine="70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3.3 Результати апробації тренінгової програми «Механізми захисту психіки у підлітків» </w:t>
      </w:r>
    </w:p>
    <w:p w:rsidR="00000000" w:rsidDel="00000000" w:rsidP="00000000" w:rsidRDefault="00000000" w:rsidRPr="00000000" w14:paraId="000003B7">
      <w:pPr>
        <w:spacing w:after="0" w:line="360" w:lineRule="auto"/>
        <w:ind w:firstLine="700"/>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 </w:t>
      </w:r>
    </w:p>
    <w:p w:rsidR="00000000" w:rsidDel="00000000" w:rsidP="00000000" w:rsidRDefault="00000000" w:rsidRPr="00000000" w14:paraId="000003B8">
      <w:pPr>
        <w:pStyle w:val="Heading3"/>
        <w:keepNext w:val="0"/>
        <w:keepLines w:val="0"/>
        <w:shd w:fill="ffffff" w:val="clear"/>
        <w:spacing w:after="0" w:before="0" w:line="373.84615384615387" w:lineRule="auto"/>
        <w:ind w:left="23" w:firstLine="677"/>
        <w:jc w:val="both"/>
        <w:rPr>
          <w:rFonts w:ascii="Times New Roman" w:cs="Times New Roman" w:eastAsia="Times New Roman" w:hAnsi="Times New Roman"/>
          <w:b w:val="0"/>
          <w:bCs w:val="0"/>
        </w:rPr>
      </w:pPr>
      <w:bookmarkStart w:colFirst="0" w:colLast="0" w:name="_heading=h.mtu8bdsmrrfz" w:id="1"/>
      <w:bookmarkEnd w:id="1"/>
      <w:r w:rsidDel="00000000" w:rsidR="00000000" w:rsidRPr="00000000">
        <w:rPr>
          <w:rFonts w:ascii="Times New Roman" w:cs="Times New Roman" w:eastAsia="Times New Roman" w:hAnsi="Times New Roman"/>
          <w:b w:val="0"/>
          <w:bCs w:val="0"/>
          <w:rtl w:val="0"/>
        </w:rPr>
        <w:t xml:space="preserve">Результати, отримані у ході констатувального експерименту першого порядку дали змогу розробити та впровадити корекційно-розвиваючу програму, в яку було залучено учасників експериментальної групи (12 осіб). З метою встановлення динаміки змін та перевірки ефективності зазначеної програми було організовано констатувальний експеримент другого порядку. Дослідження у ході констатувального експерименту другого порядку відбувалося у тих самих умовах та за допомогою тих самих стандартизованих валідних психодіагностичних методик із експериментальною групою згідно виділених показників: дослідження позиції особистості в групі, виявлення рівня самооцінки та тривожності, вивчення поведінки особистості в конфліктній ситуації, визначення акцентуацій характеру, використання стратегій та психологічних механізмів захисту. Результати проведеного дослідження серед учнів піддавались кількісному та якісному аналізам.</w:t>
      </w:r>
    </w:p>
    <w:p w:rsidR="00000000" w:rsidDel="00000000" w:rsidP="00000000" w:rsidRDefault="00000000" w:rsidRPr="00000000" w14:paraId="000003B9">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Порівняльний аналіз результатів діагностики механізмів захисту психіки в ході формувального експерименту дозволяє встановити кількісні та якісні відмінності у групі. Порівнюючи динаміку змін (наскільки зросли експериментальні дані після впровадження корекційно-розвиваючої програми) кожного показника. Результати динамічних змін після впровадження корекційно-розвиваючої програми, одержані у процесі дослідження показників тенденцій поведінки досліджуваних (методика Q-сортування В. Стефансона) відображені у таблиці 3.2.</w:t>
      </w:r>
    </w:p>
    <w:p w:rsidR="00000000" w:rsidDel="00000000" w:rsidP="00000000" w:rsidRDefault="00000000" w:rsidRPr="00000000" w14:paraId="000003BA">
      <w:pPr>
        <w:spacing w:after="0" w:line="360" w:lineRule="auto"/>
        <w:ind w:firstLine="700"/>
        <w:jc w:val="right"/>
        <w:rPr>
          <w:rFonts w:ascii="Times New Roman" w:cs="Times New Roman" w:eastAsia="Times New Roman" w:hAnsi="Times New Roman"/>
          <w:b w:val="1"/>
          <w:bCs w:val="1"/>
          <w:i w:val="1"/>
          <w:iCs w:val="1"/>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Таблиця 3.2</w:t>
      </w:r>
    </w:p>
    <w:p w:rsidR="00000000" w:rsidDel="00000000" w:rsidP="00000000" w:rsidRDefault="00000000" w:rsidRPr="00000000" w14:paraId="000003BB">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Порівняння показників за позиціями особистості в групі </w:t>
      </w:r>
    </w:p>
    <w:p w:rsidR="00000000" w:rsidDel="00000000" w:rsidP="00000000" w:rsidRDefault="00000000" w:rsidRPr="00000000" w14:paraId="000003BC">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після застосування корекційно-розвиваючої програми</w:t>
      </w:r>
    </w:p>
    <w:tbl>
      <w:tblPr>
        <w:tblStyle w:val="Table14"/>
        <w:tblW w:w="9330.0"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5070"/>
        <w:gridCol w:w="900"/>
        <w:gridCol w:w="1410"/>
        <w:gridCol w:w="1950"/>
        <w:tblGridChange w:id="0">
          <w:tblGrid>
            <w:gridCol w:w="5070"/>
            <w:gridCol w:w="900"/>
            <w:gridCol w:w="1410"/>
            <w:gridCol w:w="1950"/>
          </w:tblGrid>
        </w:tblGridChange>
      </w:tblGrid>
      <w:tr>
        <w:trPr>
          <w:cantSplit w:val="0"/>
          <w:trHeight w:val="675" w:hRule="atLeast"/>
          <w:tblHeader w:val="0"/>
        </w:trPr>
        <w:tc>
          <w:tcPr>
            <w:tcBorders>
              <w:top w:color="000000" w:space="0" w:sz="8" w:val="single"/>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BD">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Тенденції</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BE">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До, %</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BF">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Після, %</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C0">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Динаміка змін,%</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C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Залежність</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C2">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C3">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C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16,7</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C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Незалежність</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C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C7">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66,6</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C8">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16,6</w:t>
            </w:r>
          </w:p>
        </w:tc>
      </w:tr>
      <w:tr>
        <w:trPr>
          <w:cantSplit w:val="0"/>
          <w:trHeight w:val="67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C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Амбівалентність залежність-незалежність</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CA">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CB">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CC">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C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Товариськість</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CE">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CF">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58,3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D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D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Нетовариськість</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D2">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58,3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D3">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41,5</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D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- 16,8</w:t>
            </w:r>
          </w:p>
        </w:tc>
      </w:tr>
      <w:tr>
        <w:trPr>
          <w:cantSplit w:val="0"/>
          <w:trHeight w:val="67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D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Амбівалетність товариськість-нетоварискість</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D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D7">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D8">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- 8,3</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D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Прийняття боротьби</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DA">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DB">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DC">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D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Уникнення боротьби</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DE">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66,6</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DF">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E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- 16,6</w:t>
            </w:r>
          </w:p>
        </w:tc>
      </w:tr>
      <w:tr>
        <w:trPr>
          <w:cantSplit w:val="0"/>
          <w:trHeight w:val="67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E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Амбівалентність прийняття боротьби-уникнення боротьби</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E2">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E3">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E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8,3</w:t>
            </w:r>
          </w:p>
        </w:tc>
      </w:tr>
    </w:tbl>
    <w:p w:rsidR="00000000" w:rsidDel="00000000" w:rsidP="00000000" w:rsidRDefault="00000000" w:rsidRPr="00000000" w14:paraId="000003E5">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бачимо, за результатами методики Q-сортування Стефансона половина опитаних (50%) до і 33,3% після впливу вважають себе залежними від думки та дій інших людей, повну незалежність відчуває 50% до впливу та 66,6% після впливу Це підтверджують і показники за другою тенденцією – 58,3% до впливу та 25% після експериментального впливу визнали себе нетовариськими, а дана риса характеру свідчить саме про конфліктність особистості, проте 33,3% і 58,3% відповідно вважають себе товариськими. Сортування за останньою тенденцією показує, що досліджувані до впливу (25 %) в конфліктній ситуації налаштовані на «боротьбу», відповідно після експериментального впливу більшість опитаних 50%. Обирали стиль уникнення або пристосування до впливу 66,6% та після експериментального впливу 50%. В групі наявні також учні до експериментального впливу, що не визначилися, як будуть чинити у конфліктній ситуації, 8,3% товариськість-нетоварискість та 8,3% прийняття боротьби-уникнення боротьби, після експериментального впливу відбулися зміни у кращу сторону. Беручи до уваги результати методики Q-сортування Стефансона можемо константувати, що результати до та після експериментального впливу покращилися.</w:t>
      </w:r>
    </w:p>
    <w:p w:rsidR="00000000" w:rsidDel="00000000" w:rsidP="00000000" w:rsidRDefault="00000000" w:rsidRPr="00000000" w14:paraId="000003E6">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Статистична обробка результатів експериментального дослідження за допомогою t-критерія Стьюдента підтвердила значимість відмінностей середніх показників після проведеної корекційно-розвиваючої програми</w:t>
      </w:r>
      <w:r w:rsidDel="00000000" w:rsidR="00000000" w:rsidRPr="00000000">
        <w:rPr>
          <w:rFonts w:ascii="Times New Roman" w:cs="Times New Roman" w:eastAsia="Times New Roman" w:hAnsi="Times New Roman"/>
          <w:b w:val="1"/>
          <w:bCs w:val="1"/>
          <w:sz w:val="28"/>
          <w:szCs w:val="28"/>
          <w:rtl w:val="0"/>
        </w:rPr>
        <w:t xml:space="preserve"> </w:t>
      </w:r>
      <w:sdt>
        <w:sdtPr>
          <w:id w:val="-1311102707"/>
          <w:tag w:val="goog_rdk_10"/>
        </w:sdtPr>
        <w:sdtContent>
          <w:r w:rsidDel="00000000" w:rsidR="00000000" w:rsidRPr="00000000">
            <w:rPr>
              <w:rFonts w:ascii="Gungsuh" w:cs="Gungsuh" w:eastAsia="Gungsuh" w:hAnsi="Gungsuh"/>
              <w:sz w:val="28"/>
              <w:szCs w:val="28"/>
              <w:rtl w:val="0"/>
            </w:rPr>
            <w:t xml:space="preserve">в групі: залежність (t=1,68, p ≤ 0,01), незалежність (t=1,89, p ≤ 0,01), товариськість (t=2,53, p ≤ 0,01), нетовариськість (t=2,04, p ≤ 0,01), прийняття боротьби (t=1,95, p ≤ 0,01), уникнення боротьби (t=1,89, p ≤ 0,01).</w:t>
          </w:r>
        </w:sdtContent>
      </w:sdt>
    </w:p>
    <w:p w:rsidR="00000000" w:rsidDel="00000000" w:rsidP="00000000" w:rsidRDefault="00000000" w:rsidRPr="00000000" w14:paraId="000003E7">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допомогою опитувальника Р. Плутчика  встановили, що для досліджуваних найбільше притаманне використання до впливу заперечення. Окрім цього, після експериментального впливу відбулися зміни в сторону збільшення (на 8,3%) за таким механізмом, як компенсація (люди з високим рівнем інтелекту, емоційно стійкі, чуйні та консервативні. Зазвичай вони спрямовані на досягнення високих результатів своєї роботи. Їм подобається бути не такими, як усі, а більш індивідуальними та оригінальними, тож вони схильні до колекціонування. Можливо у критичній ситуації вони не намагатимуться змінювати свої індивідуально-психологічні особливості, щоб здаватися більш мужніми), а в сторону зменшення (на 8,3%) – заперечення (підлітки пасивні та безініціативні, відсутність критичності. Вони відрізняються високим егоцентризмом, хвастощами, бажанням постійно бути в колі уваги. Люди, що звикли використовувати цей механізм захисту, часто жаліються на скрутну долю в їх житті та наділені багатою фантазією. Зазвичай вони самовпевнені, спокійні та самодостатні).</w:t>
      </w:r>
    </w:p>
    <w:p w:rsidR="00000000" w:rsidDel="00000000" w:rsidP="00000000" w:rsidRDefault="00000000" w:rsidRPr="00000000" w14:paraId="000003E8">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Підлітки рідко використовують якийсь єдиний механізм захисту, зазвичай застосовують різні захисні механізми у між особовій взаємодії. Всі механізми психологічного захисту допомагають людині звести до мінімуму почуття тривоги. Проте зміни, які відбулися є незначними, що говорить про короткий термін експериментального впливу. Робота з механізмами психологічного захисту потребує тривалої індивідуальної консультативної роботи.</w:t>
      </w:r>
    </w:p>
    <w:p w:rsidR="00000000" w:rsidDel="00000000" w:rsidP="00000000" w:rsidRDefault="00000000" w:rsidRPr="00000000" w14:paraId="000003E9">
      <w:pPr>
        <w:spacing w:after="0" w:line="360" w:lineRule="auto"/>
        <w:ind w:firstLine="700"/>
        <w:jc w:val="right"/>
        <w:rPr>
          <w:rFonts w:ascii="Times New Roman" w:cs="Times New Roman" w:eastAsia="Times New Roman" w:hAnsi="Times New Roman"/>
          <w:b w:val="1"/>
          <w:bCs w:val="1"/>
          <w:i w:val="1"/>
          <w:iCs w:val="1"/>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Таблиця 3.3</w:t>
      </w:r>
    </w:p>
    <w:p w:rsidR="00000000" w:rsidDel="00000000" w:rsidP="00000000" w:rsidRDefault="00000000" w:rsidRPr="00000000" w14:paraId="000003EA">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Порівняння показників механізмів психологічного захисту підлітків</w:t>
      </w:r>
    </w:p>
    <w:p w:rsidR="00000000" w:rsidDel="00000000" w:rsidP="00000000" w:rsidRDefault="00000000" w:rsidRPr="00000000" w14:paraId="000003EB">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після застосування корекційно-розвиваючої програми </w:t>
      </w:r>
    </w:p>
    <w:p w:rsidR="00000000" w:rsidDel="00000000" w:rsidP="00000000" w:rsidRDefault="00000000" w:rsidRPr="00000000" w14:paraId="000003EC">
      <w:pPr>
        <w:spacing w:after="0" w:line="360" w:lineRule="auto"/>
        <w:ind w:firstLine="700"/>
        <w:jc w:val="center"/>
        <w:rPr>
          <w:rFonts w:ascii="Times New Roman" w:cs="Times New Roman" w:eastAsia="Times New Roman" w:hAnsi="Times New Roman"/>
          <w:b w:val="1"/>
          <w:bCs w:val="1"/>
          <w:sz w:val="16"/>
          <w:szCs w:val="16"/>
        </w:rPr>
      </w:pPr>
      <w:r w:rsidDel="00000000" w:rsidR="00000000" w:rsidRPr="00000000">
        <w:rPr>
          <w:rFonts w:ascii="Times New Roman" w:cs="Times New Roman" w:eastAsia="Times New Roman" w:hAnsi="Times New Roman"/>
          <w:b w:val="1"/>
          <w:bCs w:val="1"/>
          <w:sz w:val="16"/>
          <w:szCs w:val="16"/>
          <w:rtl w:val="0"/>
        </w:rPr>
        <w:t xml:space="preserve"> </w:t>
      </w:r>
    </w:p>
    <w:tbl>
      <w:tblPr>
        <w:tblStyle w:val="Table15"/>
        <w:tblW w:w="9645.0"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3840"/>
        <w:gridCol w:w="1485"/>
        <w:gridCol w:w="1620"/>
        <w:gridCol w:w="2700"/>
        <w:tblGridChange w:id="0">
          <w:tblGrid>
            <w:gridCol w:w="3840"/>
            <w:gridCol w:w="1485"/>
            <w:gridCol w:w="1620"/>
            <w:gridCol w:w="2700"/>
          </w:tblGrid>
        </w:tblGridChange>
      </w:tblGrid>
      <w:tr>
        <w:trPr>
          <w:cantSplit w:val="0"/>
          <w:trHeight w:val="345" w:hRule="atLeast"/>
          <w:tblHeader w:val="0"/>
        </w:trPr>
        <w:tc>
          <w:tcPr>
            <w:tcBorders>
              <w:top w:color="000000" w:space="0" w:sz="8" w:val="single"/>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ED">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Механізм</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EE">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До, %</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EF">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Після, %</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F0">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Динаміка змін, %</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F1">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Заперечення </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F2">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F3">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16,6</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F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-8,3</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F5">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Витіснення</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F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F7">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F8">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F9">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Регресія</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FA">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FB">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FC">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FD">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Компенсація</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FE">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16,6</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3FF">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0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+8,3</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01">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Проекція</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02">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03">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0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05">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Заміщення</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0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07">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08">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09">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Раціоналізація </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0A">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0B">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0C">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0D">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Реактивне утворення</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0E">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16,6</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0F">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16,6</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1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r>
    </w:tbl>
    <w:p w:rsidR="00000000" w:rsidDel="00000000" w:rsidP="00000000" w:rsidRDefault="00000000" w:rsidRPr="00000000" w14:paraId="00000411">
      <w:pPr>
        <w:spacing w:after="0" w:line="360" w:lineRule="auto"/>
        <w:ind w:firstLine="700"/>
        <w:jc w:val="right"/>
        <w:rPr>
          <w:rFonts w:ascii="Times New Roman" w:cs="Times New Roman" w:eastAsia="Times New Roman" w:hAnsi="Times New Roman"/>
          <w:i w:val="1"/>
          <w:iCs w:val="1"/>
          <w:sz w:val="16"/>
          <w:szCs w:val="16"/>
        </w:rPr>
      </w:pPr>
      <w:r w:rsidDel="00000000" w:rsidR="00000000" w:rsidRPr="00000000">
        <w:rPr>
          <w:rFonts w:ascii="Times New Roman" w:cs="Times New Roman" w:eastAsia="Times New Roman" w:hAnsi="Times New Roman"/>
          <w:i w:val="1"/>
          <w:iCs w:val="1"/>
          <w:sz w:val="16"/>
          <w:szCs w:val="16"/>
          <w:rtl w:val="0"/>
        </w:rPr>
        <w:t xml:space="preserve"> </w:t>
      </w:r>
    </w:p>
    <w:p w:rsidR="00000000" w:rsidDel="00000000" w:rsidP="00000000" w:rsidRDefault="00000000" w:rsidRPr="00000000" w14:paraId="00000412">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Статистична обробка результатів експериментального дослідження за допомогою t-критерія Стьюдента підтвердила значимість відмінностей середніх показників після проведеної корекційно-розвиваючої програми</w:t>
      </w:r>
      <w:r w:rsidDel="00000000" w:rsidR="00000000" w:rsidRPr="00000000">
        <w:rPr>
          <w:rFonts w:ascii="Times New Roman" w:cs="Times New Roman" w:eastAsia="Times New Roman" w:hAnsi="Times New Roman"/>
          <w:b w:val="1"/>
          <w:bCs w:val="1"/>
          <w:sz w:val="28"/>
          <w:szCs w:val="28"/>
          <w:rtl w:val="0"/>
        </w:rPr>
        <w:t xml:space="preserve"> </w:t>
      </w:r>
      <w:sdt>
        <w:sdtPr>
          <w:id w:val="-1705470713"/>
          <w:tag w:val="goog_rdk_11"/>
        </w:sdtPr>
        <w:sdtContent>
          <w:r w:rsidDel="00000000" w:rsidR="00000000" w:rsidRPr="00000000">
            <w:rPr>
              <w:rFonts w:ascii="Gungsuh" w:cs="Gungsuh" w:eastAsia="Gungsuh" w:hAnsi="Gungsuh"/>
              <w:sz w:val="28"/>
              <w:szCs w:val="28"/>
              <w:rtl w:val="0"/>
            </w:rPr>
            <w:t xml:space="preserve">в групі: витіснення (t=1,79, p ≤ 0,01), регресія (t=2,63, p ≤ 0,01), заміщення (t=0,58, p ≤ 0,01), заперечення (t=2,51, p ≤ 0,01), проекція (t=3,56, p ≤ 0,01), компенсація (t=0,07, p ≤ 0,01), реактивне утворення (t=1,07, p ≤ 0,01), рацірналізація (t=0,88 p ≤ 0,01). </w:t>
          </w:r>
        </w:sdtContent>
      </w:sdt>
    </w:p>
    <w:p w:rsidR="00000000" w:rsidDel="00000000" w:rsidP="00000000" w:rsidRDefault="00000000" w:rsidRPr="00000000" w14:paraId="00000413">
      <w:pPr>
        <w:spacing w:after="0" w:line="360" w:lineRule="auto"/>
        <w:ind w:firstLine="700"/>
        <w:jc w:val="right"/>
        <w:rPr>
          <w:rFonts w:ascii="Times New Roman" w:cs="Times New Roman" w:eastAsia="Times New Roman" w:hAnsi="Times New Roman"/>
          <w:b w:val="1"/>
          <w:bCs w:val="1"/>
          <w:i w:val="1"/>
          <w:iCs w:val="1"/>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Таблиця 3.4</w:t>
      </w:r>
    </w:p>
    <w:p w:rsidR="00000000" w:rsidDel="00000000" w:rsidP="00000000" w:rsidRDefault="00000000" w:rsidRPr="00000000" w14:paraId="00000414">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Порівняння показників механізмів психологічного захисту підлітків</w:t>
      </w:r>
    </w:p>
    <w:p w:rsidR="00000000" w:rsidDel="00000000" w:rsidP="00000000" w:rsidRDefault="00000000" w:rsidRPr="00000000" w14:paraId="00000415">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після застосування корекційно-розвиваючої програми</w:t>
      </w:r>
    </w:p>
    <w:tbl>
      <w:tblPr>
        <w:tblStyle w:val="Table16"/>
        <w:tblW w:w="9630.0"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3765"/>
        <w:gridCol w:w="1500"/>
        <w:gridCol w:w="1635"/>
        <w:gridCol w:w="2730"/>
        <w:tblGridChange w:id="0">
          <w:tblGrid>
            <w:gridCol w:w="3765"/>
            <w:gridCol w:w="1500"/>
            <w:gridCol w:w="1635"/>
            <w:gridCol w:w="2730"/>
          </w:tblGrid>
        </w:tblGridChange>
      </w:tblGrid>
      <w:tr>
        <w:trPr>
          <w:cantSplit w:val="0"/>
          <w:trHeight w:val="345" w:hRule="atLeast"/>
          <w:tblHeader w:val="0"/>
        </w:trPr>
        <w:tc>
          <w:tcPr>
            <w:tcBorders>
              <w:top w:color="000000" w:space="0" w:sz="8" w:val="single"/>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16">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Механізм</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17">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До, %</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18">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Після, %</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19">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Динаміка змін, %</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1A">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Конкуренція</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1B">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1C">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16,6</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1D">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-8,3</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1E">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Співпраця</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1F">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2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21">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+33,3</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22">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Компроміс</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23">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16,6</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2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16,6</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2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2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Уникнення</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27">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16,6</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28">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29">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-8,3</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2A">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Пристосування</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2B">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2C">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16,6</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2D">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-16,6</w:t>
            </w:r>
          </w:p>
        </w:tc>
      </w:tr>
    </w:tbl>
    <w:p w:rsidR="00000000" w:rsidDel="00000000" w:rsidP="00000000" w:rsidRDefault="00000000" w:rsidRPr="00000000" w14:paraId="0000042E">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42F">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отримані після повторного тестування за зазначеною методикою дали змогу встановити істотні зрушення в групі. Як видно з таблиці 3.4., результати експерименту дають можливість стверджувати, що в групі маємо значне зростання «співпраця» (з 8,3 % до 33,3%). Це стало можливим у результаті деякого зниження кількості досліджуваних – «уникнення» (із 16,6 % до 8,3%), «пристосування» (з 33,3 % до 16,6 %), «конкуренція» від 25 % до 16,6%, «компроміс» (з 16,6 % до 16,6 %). </w:t>
      </w:r>
    </w:p>
    <w:p w:rsidR="00000000" w:rsidDel="00000000" w:rsidP="00000000" w:rsidRDefault="00000000" w:rsidRPr="00000000" w14:paraId="00000430">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як свідчать аналіз отриманих даних, в групі зафіксовано позитивний вплив програми формувального експерименту на використання механізмів психологічного захисту.</w:t>
      </w:r>
    </w:p>
    <w:p w:rsidR="00000000" w:rsidDel="00000000" w:rsidP="00000000" w:rsidRDefault="00000000" w:rsidRPr="00000000" w14:paraId="00000431">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дослідження засвідчили, що найбільш прийнятими способами реагування в конфлікті є «співпраця» (33,3%). Особистостям, які обирають стиль «співпраця» також властива активність щодо вирішення проблеми, але ця активність передбачає можливість максимального задоволення інтересів усіх учасників конфлікту. Стиль конкуренції найчастіше використовують особистості, які є активними вольовими, авторитарними. Вони схильні обирати зручний для себе шлях вирішення конфлікту. Також значний відсоток  обрали стиль розв’язання конфлікту «компроміс». Це свідчить про те, що підліток готовий поступитися частиною своїх інтересів, причому він це ж очікує і від іншої сторони. Позитивом є те, що цей стиль забезпечує задоволення хоча б частини інтересів. Зафіксовано трохи менший показник стилю «пристосування», ті хто обрали такий стиль не намагаються відстоювати власні інтереси, хоча і не ухиляються від вирішення проблем, про те, діють спільно з опонентом, погоджуючись на його варіант розв’язання конфлікту. Найменша кількість обрали стиль «уникнення». Його використовують тоді, коли індивід не відстоює власних інтересів, не співпрацює з іншими з метою вирішення проблеми, а просто ухиляється від вирішення конфлікту.</w:t>
      </w:r>
    </w:p>
    <w:p w:rsidR="00000000" w:rsidDel="00000000" w:rsidP="00000000" w:rsidRDefault="00000000" w:rsidRPr="00000000" w14:paraId="00000432">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Статистична обробка результатів експериментального дослідження за допомогою t-критерія Стьюдента підтвердила значимість відмінностей середніх показників після проведеної корекційно-розвиваючої програми</w:t>
      </w:r>
      <w:r w:rsidDel="00000000" w:rsidR="00000000" w:rsidRPr="00000000">
        <w:rPr>
          <w:rFonts w:ascii="Times New Roman" w:cs="Times New Roman" w:eastAsia="Times New Roman" w:hAnsi="Times New Roman"/>
          <w:b w:val="1"/>
          <w:bCs w:val="1"/>
          <w:sz w:val="28"/>
          <w:szCs w:val="28"/>
          <w:rtl w:val="0"/>
        </w:rPr>
        <w:t xml:space="preserve"> </w:t>
      </w:r>
      <w:sdt>
        <w:sdtPr>
          <w:id w:val="-538948643"/>
          <w:tag w:val="goog_rdk_12"/>
        </w:sdtPr>
        <w:sdtContent>
          <w:r w:rsidDel="00000000" w:rsidR="00000000" w:rsidRPr="00000000">
            <w:rPr>
              <w:rFonts w:ascii="Gungsuh" w:cs="Gungsuh" w:eastAsia="Gungsuh" w:hAnsi="Gungsuh"/>
              <w:sz w:val="28"/>
              <w:szCs w:val="28"/>
              <w:rtl w:val="0"/>
            </w:rPr>
            <w:t xml:space="preserve">в групі: конкуренція (t=1,52, p ≤ 0,01), співпраця (t=2,44, p ≤ 0,01), компроміс (t=0,97, p ≤ 0,01), уникнення (t=1,81, p ≤ 0,01), пристосування (t=2,26, p ≤ 0,01). </w:t>
          </w:r>
        </w:sdtContent>
      </w:sdt>
    </w:p>
    <w:p w:rsidR="00000000" w:rsidDel="00000000" w:rsidP="00000000" w:rsidRDefault="00000000" w:rsidRPr="00000000" w14:paraId="00000433">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результатами методики дослідження акцентуації характеру К. Леонгарда – Г. Шмішекавідбулися зміни після експериментального впливу за такими показниками: застрягаючий, збудливий і тривожний – виявлено зменшення вираженості типів акцентуації на 8,3%. Не зазнали змін – гіпертимний, педантичний, циклоїдний, демонстративний, екзальтований тип акцентуації характеру. Тестування за методикою К. Леонгарда – Г. Шмішека дозволило встановити, що переважна більшість підлітків до та після експериментального впливу показали переважання гіпертимного типу акцентуації характеру. Така особливість зумовлена підлітковим віком, який часто характеризується відсутністю тривожності, загальним оптимістичним настроєм, позитивністю. Виразність акцентуації характеру, їх загострення здебільшого залежать від типу виховання, отриманого людиною в батьківській сім’ї. За результатами дослідження  визначили, що в більшості випадків виявляється не просто один тип, а декілька типів акцентуацій характеру (змішаний тип), а саме гіпертимний тип у поєднанні з застрягаючим; збудливий разом із циклоїдним, гіпертимним; екзальтований зустрічається у поєднанні з емотивним.</w:t>
      </w:r>
    </w:p>
    <w:p w:rsidR="00000000" w:rsidDel="00000000" w:rsidP="00000000" w:rsidRDefault="00000000" w:rsidRPr="00000000" w14:paraId="00000434">
      <w:pPr>
        <w:spacing w:after="0" w:line="360" w:lineRule="auto"/>
        <w:ind w:firstLine="700"/>
        <w:jc w:val="right"/>
        <w:rPr>
          <w:rFonts w:ascii="Times New Roman" w:cs="Times New Roman" w:eastAsia="Times New Roman" w:hAnsi="Times New Roman"/>
          <w:b w:val="1"/>
          <w:bCs w:val="1"/>
          <w:i w:val="1"/>
          <w:iCs w:val="1"/>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 </w:t>
      </w:r>
    </w:p>
    <w:p w:rsidR="00000000" w:rsidDel="00000000" w:rsidP="00000000" w:rsidRDefault="00000000" w:rsidRPr="00000000" w14:paraId="00000435">
      <w:pPr>
        <w:spacing w:after="0" w:line="360" w:lineRule="auto"/>
        <w:ind w:firstLine="700"/>
        <w:jc w:val="right"/>
        <w:rPr>
          <w:rFonts w:ascii="Times New Roman" w:cs="Times New Roman" w:eastAsia="Times New Roman" w:hAnsi="Times New Roman"/>
          <w:b w:val="1"/>
          <w:bCs w:val="1"/>
          <w:i w:val="1"/>
          <w:iCs w:val="1"/>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Таблиця 3.5</w:t>
      </w:r>
    </w:p>
    <w:p w:rsidR="00000000" w:rsidDel="00000000" w:rsidP="00000000" w:rsidRDefault="00000000" w:rsidRPr="00000000" w14:paraId="00000436">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Порівняння показників типів акцентуації характеру підлітків</w:t>
      </w:r>
    </w:p>
    <w:p w:rsidR="00000000" w:rsidDel="00000000" w:rsidP="00000000" w:rsidRDefault="00000000" w:rsidRPr="00000000" w14:paraId="00000437">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після застосування корекційно-розвиваючої програми </w:t>
      </w:r>
    </w:p>
    <w:p w:rsidR="00000000" w:rsidDel="00000000" w:rsidP="00000000" w:rsidRDefault="00000000" w:rsidRPr="00000000" w14:paraId="00000438">
      <w:pPr>
        <w:spacing w:after="0" w:line="240" w:lineRule="auto"/>
        <w:ind w:firstLine="700"/>
        <w:jc w:val="center"/>
        <w:rPr>
          <w:rFonts w:ascii="Times New Roman" w:cs="Times New Roman" w:eastAsia="Times New Roman" w:hAnsi="Times New Roman"/>
          <w:i w:val="1"/>
          <w:iCs w:val="1"/>
          <w:sz w:val="16"/>
          <w:szCs w:val="16"/>
        </w:rPr>
      </w:pPr>
      <w:r w:rsidDel="00000000" w:rsidR="00000000" w:rsidRPr="00000000">
        <w:rPr>
          <w:rFonts w:ascii="Times New Roman" w:cs="Times New Roman" w:eastAsia="Times New Roman" w:hAnsi="Times New Roman"/>
          <w:i w:val="1"/>
          <w:iCs w:val="1"/>
          <w:sz w:val="16"/>
          <w:szCs w:val="16"/>
          <w:rtl w:val="0"/>
        </w:rPr>
        <w:t xml:space="preserve"> </w:t>
      </w:r>
    </w:p>
    <w:tbl>
      <w:tblPr>
        <w:tblStyle w:val="Table17"/>
        <w:tblW w:w="9465.0"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3495"/>
        <w:gridCol w:w="1770"/>
        <w:gridCol w:w="1830"/>
        <w:gridCol w:w="2370"/>
        <w:tblGridChange w:id="0">
          <w:tblGrid>
            <w:gridCol w:w="3495"/>
            <w:gridCol w:w="1770"/>
            <w:gridCol w:w="1830"/>
            <w:gridCol w:w="2370"/>
          </w:tblGrid>
        </w:tblGridChange>
      </w:tblGrid>
      <w:tr>
        <w:trPr>
          <w:cantSplit w:val="0"/>
          <w:trHeight w:val="675" w:hRule="atLeast"/>
          <w:tblHeader w:val="0"/>
        </w:trPr>
        <w:tc>
          <w:tcPr>
            <w:tcBorders>
              <w:top w:color="000000" w:space="0" w:sz="8" w:val="single"/>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39">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Типи</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3A">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До, %</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3B">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Після, %</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3C">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Динаміка змін, %</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3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Гіпертимний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3E">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3F">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4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4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Застрягаючий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42">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16,6</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43">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4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- 8,3</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4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Емотивний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4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47">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48">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4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Педантичний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4A">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4B">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4C">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4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Тривожний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4E">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4F">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5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- 8,3</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5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Циклоїдний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52">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53">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5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5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Демонстративний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5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57">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58">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5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Збудливий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5A">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16,6</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5B">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5C">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- 8,3</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5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Дистимний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5E">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5F">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6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6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Екзальтований</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62">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63">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6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6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Змішаний </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6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67">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68">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w:t>
            </w:r>
          </w:p>
        </w:tc>
      </w:tr>
    </w:tbl>
    <w:p w:rsidR="00000000" w:rsidDel="00000000" w:rsidP="00000000" w:rsidRDefault="00000000" w:rsidRPr="00000000" w14:paraId="00000469">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46A">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Статистична обробка результатів експериментального дослідження за допомогою t-критерія Стьюдента підтвердила значимість відмінностей середніх показників після проведеної корекційно-розвиваючої програми</w:t>
      </w:r>
      <w:r w:rsidDel="00000000" w:rsidR="00000000" w:rsidRPr="00000000">
        <w:rPr>
          <w:rFonts w:ascii="Times New Roman" w:cs="Times New Roman" w:eastAsia="Times New Roman" w:hAnsi="Times New Roman"/>
          <w:b w:val="1"/>
          <w:bCs w:val="1"/>
          <w:sz w:val="28"/>
          <w:szCs w:val="28"/>
          <w:rtl w:val="0"/>
        </w:rPr>
        <w:t xml:space="preserve"> </w:t>
      </w:r>
      <w:sdt>
        <w:sdtPr>
          <w:id w:val="-178994416"/>
          <w:tag w:val="goog_rdk_13"/>
        </w:sdtPr>
        <w:sdtContent>
          <w:r w:rsidDel="00000000" w:rsidR="00000000" w:rsidRPr="00000000">
            <w:rPr>
              <w:rFonts w:ascii="Gungsuh" w:cs="Gungsuh" w:eastAsia="Gungsuh" w:hAnsi="Gungsuh"/>
              <w:sz w:val="28"/>
              <w:szCs w:val="28"/>
              <w:rtl w:val="0"/>
            </w:rPr>
            <w:t xml:space="preserve">в експериментальній групі: демонстративний (t=0,56, p ≤ 0,01), застрягаючий (t=0,29, p ≤ 0,01), педантичний (t=1,73, p ≤ 0,01), збудливий (t=2,05, p ≤ 0,01), гіпертимний (t=0,7, p ≤ 0,01), дистимічний (t=1,23, p ≤ 0,01), тривожний (t=2,28, p ≤ 0,01), екзальтований (t=0,37, p ≤ 0,01), емотивний (t=0,23, p ≤ 0,01), циклоїдний (t=0,25, p ≤ 0,01).</w:t>
          </w:r>
        </w:sdtContent>
      </w:sdt>
    </w:p>
    <w:p w:rsidR="00000000" w:rsidDel="00000000" w:rsidP="00000000" w:rsidRDefault="00000000" w:rsidRPr="00000000" w14:paraId="0000046B">
      <w:pPr>
        <w:spacing w:after="0" w:line="360" w:lineRule="auto"/>
        <w:ind w:firstLine="700"/>
        <w:jc w:val="right"/>
        <w:rPr>
          <w:rFonts w:ascii="Times New Roman" w:cs="Times New Roman" w:eastAsia="Times New Roman" w:hAnsi="Times New Roman"/>
          <w:b w:val="1"/>
          <w:bCs w:val="1"/>
          <w:i w:val="1"/>
          <w:iCs w:val="1"/>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Таблиця 3.6</w:t>
      </w:r>
    </w:p>
    <w:p w:rsidR="00000000" w:rsidDel="00000000" w:rsidP="00000000" w:rsidRDefault="00000000" w:rsidRPr="00000000" w14:paraId="0000046C">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Порівняння показників самооцінки та тривожності підлітків</w:t>
      </w:r>
    </w:p>
    <w:p w:rsidR="00000000" w:rsidDel="00000000" w:rsidP="00000000" w:rsidRDefault="00000000" w:rsidRPr="00000000" w14:paraId="0000046D">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після застосування корекційно-розвиваючої програми </w:t>
      </w:r>
    </w:p>
    <w:p w:rsidR="00000000" w:rsidDel="00000000" w:rsidP="00000000" w:rsidRDefault="00000000" w:rsidRPr="00000000" w14:paraId="0000046E">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tbl>
      <w:tblPr>
        <w:tblStyle w:val="Table18"/>
        <w:tblW w:w="9630.0"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3765"/>
        <w:gridCol w:w="1500"/>
        <w:gridCol w:w="1635"/>
        <w:gridCol w:w="2730"/>
        <w:tblGridChange w:id="0">
          <w:tblGrid>
            <w:gridCol w:w="3765"/>
            <w:gridCol w:w="1500"/>
            <w:gridCol w:w="1635"/>
            <w:gridCol w:w="2730"/>
          </w:tblGrid>
        </w:tblGridChange>
      </w:tblGrid>
      <w:tr>
        <w:trPr>
          <w:cantSplit w:val="0"/>
          <w:trHeight w:val="345" w:hRule="atLeast"/>
          <w:tblHeader w:val="0"/>
        </w:trPr>
        <w:tc>
          <w:tcPr>
            <w:tcBorders>
              <w:top w:color="000000" w:space="0" w:sz="8" w:val="single"/>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6F">
            <w:pPr>
              <w:spacing w:after="0" w:line="360" w:lineRule="auto"/>
              <w:ind w:firstLine="7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Механізм</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70">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До, %</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71">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Після, %</w:t>
            </w:r>
          </w:p>
        </w:tc>
        <w:tc>
          <w:tcPr>
            <w:tcBorders>
              <w:top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72">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Динаміка змін, %</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73">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Самооцінка низька</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7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7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16,6</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7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-16,6</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77">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Самооцінка адекватна </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78">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79">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66,6</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7A">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+41,6</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7B">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Самооцінка висока</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7C">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41,6</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7D">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16,6</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7E">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-33,3</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7F">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Тривожність низька</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8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81">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16,6</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82">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-8,3</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83">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Тривожність адекватна</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8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33,3</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8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66,6</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8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+33,3</w:t>
            </w:r>
          </w:p>
        </w:tc>
      </w:tr>
      <w:tr>
        <w:trPr>
          <w:cantSplit w:val="0"/>
          <w:trHeight w:val="34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87">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Тривожність висока</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88">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41,6</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89">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16,6</w:t>
            </w:r>
          </w:p>
        </w:tc>
        <w:tc>
          <w:tcPr>
            <w:tcBorders>
              <w:bottom w:color="000000" w:space="0" w:sz="8" w:val="single"/>
              <w:right w:color="000000" w:space="0" w:sz="8" w:val="single"/>
            </w:tcBorders>
            <w:shd w:fill="auto" w:val="clear"/>
            <w:tcMar>
              <w:top w:w="0.0" w:type="dxa"/>
              <w:left w:w="100.0" w:type="dxa"/>
              <w:bottom w:w="0.0" w:type="dxa"/>
              <w:right w:w="100.0" w:type="dxa"/>
            </w:tcMar>
            <w:vAlign w:val="top"/>
          </w:tcPr>
          <w:p w:rsidR="00000000" w:rsidDel="00000000" w:rsidP="00000000" w:rsidRDefault="00000000" w:rsidRPr="00000000" w14:paraId="0000048A">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-33,3</w:t>
            </w:r>
          </w:p>
        </w:tc>
      </w:tr>
    </w:tbl>
    <w:p w:rsidR="00000000" w:rsidDel="00000000" w:rsidP="00000000" w:rsidRDefault="00000000" w:rsidRPr="00000000" w14:paraId="0000048B">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48C">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отримані після повторного тестування за зазначеною методикою дали змогу встановити істотні зрушення в групі. Як видно з таблиці 3.6., результати експерименту дають можливість стверджувати, що в групі маємо значне зростання «самооцінка адекватна» (з 25 % до 66,6%). Це стало можливим у результаті деякого зниження кількості досліджуваних – «самооцінка низька» (із 33,3 % до 16,6%), «самооцінка висока» (з 41,6 % до 16,6 %). В групі маємо значне зростання «тривожність адекватна» (з 33,3 % до 66,6%). Це стало можливим у результаті деякого зниження кількості досліджуваних –  «тривожність низька» від 25 % до 16,6%, «тривожність висока» (з 41,6% до 16,6 %). </w:t>
      </w:r>
    </w:p>
    <w:p w:rsidR="00000000" w:rsidDel="00000000" w:rsidP="00000000" w:rsidRDefault="00000000" w:rsidRPr="00000000" w14:paraId="0000048D">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Статистична обробка результатів експериментального дослідження за допомогою t-критерія Стьюдента підтвердила значимість відмінностей середніх показників після проведеної корекційно-розвиваючої програми</w:t>
      </w:r>
      <w:r w:rsidDel="00000000" w:rsidR="00000000" w:rsidRPr="00000000">
        <w:rPr>
          <w:rFonts w:ascii="Times New Roman" w:cs="Times New Roman" w:eastAsia="Times New Roman" w:hAnsi="Times New Roman"/>
          <w:b w:val="1"/>
          <w:bCs w:val="1"/>
          <w:sz w:val="28"/>
          <w:szCs w:val="28"/>
          <w:rtl w:val="0"/>
        </w:rPr>
        <w:t xml:space="preserve"> </w:t>
      </w:r>
      <w:sdt>
        <w:sdtPr>
          <w:id w:val="1284999783"/>
          <w:tag w:val="goog_rdk_14"/>
        </w:sdtPr>
        <w:sdtContent>
          <w:r w:rsidDel="00000000" w:rsidR="00000000" w:rsidRPr="00000000">
            <w:rPr>
              <w:rFonts w:ascii="Gungsuh" w:cs="Gungsuh" w:eastAsia="Gungsuh" w:hAnsi="Gungsuh"/>
              <w:sz w:val="28"/>
              <w:szCs w:val="28"/>
              <w:rtl w:val="0"/>
            </w:rPr>
            <w:t xml:space="preserve">в експериментальній групі: самооцінка (t=1,74, p ≤ 0,01), тривожність (t=0,89, p ≤ 0,01).</w:t>
          </w:r>
        </w:sdtContent>
      </w:sdt>
    </w:p>
    <w:p w:rsidR="00000000" w:rsidDel="00000000" w:rsidP="00000000" w:rsidRDefault="00000000" w:rsidRPr="00000000" w14:paraId="0000048E">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результати формувального етапу експерименту щодо досліджування сформованості  механізмів захисту психіки у підлітків показують, що відбулися значні зміни захисної системи у бік покращення показників різнорівневої структури, яка містить комунікативно-міжособистісний, когнітивний, емоційний, поведінковий та особистісно-типологічний сфери.</w:t>
      </w:r>
    </w:p>
    <w:p w:rsidR="00000000" w:rsidDel="00000000" w:rsidP="00000000" w:rsidRDefault="00000000" w:rsidRPr="00000000" w14:paraId="0000048F">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490">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491">
      <w:pPr>
        <w:spacing w:after="0" w:line="360" w:lineRule="auto"/>
        <w:ind w:firstLine="70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3.4 Рекомендації учням підліткового віку щодо покращення алгоритмів психологічного самозахисту особистості</w:t>
      </w:r>
    </w:p>
    <w:p w:rsidR="00000000" w:rsidDel="00000000" w:rsidP="00000000" w:rsidRDefault="00000000" w:rsidRPr="00000000" w14:paraId="00000492">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493">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теоретико-емпіричного вивчення особливостей прояву механізмів захисту психіки в підлітковому віці підтверджує важливість розробки рекомендацій щодо покращення системи психологічного самозахисту особистості.</w:t>
      </w:r>
    </w:p>
    <w:p w:rsidR="00000000" w:rsidDel="00000000" w:rsidP="00000000" w:rsidRDefault="00000000" w:rsidRPr="00000000" w14:paraId="00000494">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роботи з механізмами захисту психіки підлітка потрібно зменшити тривожність, укріпити «Я», підняти самооцінку, допомогти усвідомити власні механізми психологічного захисту та замінити їх на більш адаптивні стратегії опанування травмуючими психіку обставинами. Тобто розкрити, переробити та усвідомити свої механізми захисту психіки для того, аби навчитися контролювати їх або взагалі усунути.</w:t>
      </w:r>
    </w:p>
    <w:p w:rsidR="00000000" w:rsidDel="00000000" w:rsidP="00000000" w:rsidRDefault="00000000" w:rsidRPr="00000000" w14:paraId="00000495">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Допомога підлітку є крайнє необхідною, коли його психологічні захисти особистості перетворюються із помічників у ворогів, які уповільнюють розвиток особистості і знижують активність внутрішньої позиції підлітка при досягненні соціально значимих цілей, коли поведінка підлітка змінюється у протилежний бік, коли підліток стає розсіяним, дивним, незграбним, незвичним. Тому для цілей самовдосконалення і допомоги іншим корисно розуміти, якими засобами можна у розумних межах нейтралізувати або послабити дію захисних механізмів.</w:t>
      </w:r>
    </w:p>
    <w:p w:rsidR="00000000" w:rsidDel="00000000" w:rsidP="00000000" w:rsidRDefault="00000000" w:rsidRPr="00000000" w14:paraId="00000496">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 Грановська [22] зазначає, що цілеспрямовано можна мати вплив тільки на те, що залишається у полі свідомості, а автономні ж дії управляються несвідомо і знаходяться поза зоною вольових  рішень. І тому, головною задачею самоуправління є усвідомлення причин несвідомої направленої поведінки. Критичне відношення ж можливе тільки до усвідомленої інформації, так як тільки усвідомлення дає можливість вибору поступків і переживань.</w:t>
      </w:r>
    </w:p>
    <w:p w:rsidR="00000000" w:rsidDel="00000000" w:rsidP="00000000" w:rsidRDefault="00000000" w:rsidRPr="00000000" w14:paraId="00000497">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Механізми захисту психіки спрямовані на витіснення із свідомості усього того, що серйозно загрожує системі внутрішніх цінностей людини, особливо підлітку. Але, не слід забувати, що витіснення із свідомості такої інформації заважає самовдосконаленню особистості. У даному контексті дуже важливо сконцентрувати увагу на тому, що захисні механізми підтримують внутрішній світ у гармонії із зовнішнім світом не за рахунок активного змінення або перетворення недоліків оточуючого середовища або власного характеру, а за рахунок внутрішніх перебудов, які призводять до витіснення із сприймання і пам’яті конфліктної і травмуючої інформації.</w:t>
      </w:r>
    </w:p>
    <w:p w:rsidR="00000000" w:rsidDel="00000000" w:rsidP="00000000" w:rsidRDefault="00000000" w:rsidRPr="00000000" w14:paraId="00000498">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Формування психологічного захисту</w:t>
      </w:r>
      <w:r w:rsidDel="00000000" w:rsidR="00000000" w:rsidRPr="00000000">
        <w:rPr>
          <w:rFonts w:ascii="Times New Roman" w:cs="Times New Roman" w:eastAsia="Times New Roman" w:hAnsi="Times New Roman"/>
          <w:i w:val="1"/>
          <w:i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необхідно базувати на наступних потенціалах особистості:</w:t>
      </w:r>
    </w:p>
    <w:p w:rsidR="00000000" w:rsidDel="00000000" w:rsidP="00000000" w:rsidRDefault="00000000" w:rsidRPr="00000000" w14:paraId="00000499">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інтелектуальний аспект (когніції) – здатність розвивати інтелект, вміння набувати знання та втілювати їх в життя; включає в себе установки, цінності, переконання, метафори життя, думки індивіда, вміння пристосовуватися; </w:t>
      </w:r>
    </w:p>
    <w:p w:rsidR="00000000" w:rsidDel="00000000" w:rsidP="00000000" w:rsidRDefault="00000000" w:rsidRPr="00000000" w14:paraId="0000049A">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особистісний аспект (потенціал волі) – здатність до самореалізації, вміння ставити та досягати поставлених цілей, обираючи адекватні засоби; прийняття рішень, вміння говорити «ні», нести відповідальність за себе, керувати собою;</w:t>
      </w:r>
    </w:p>
    <w:p w:rsidR="00000000" w:rsidDel="00000000" w:rsidP="00000000" w:rsidRDefault="00000000" w:rsidRPr="00000000" w14:paraId="0000049B">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емоційний аспект (потенціал почуттів) – здатності до усвідомлення та управління емоціями; емоційна компетентність – здатність конгруентно виражати свої почуття, розуміти та безоціночно погоджуватися з почуттями інших; підвищення рівня емоційного інтелекту – розвиток вміння розуміти свої емоції, цивілізовано їх виражати; навчатися способам реалізації почуттів, регулювати їх та керувати ними; </w:t>
      </w:r>
    </w:p>
    <w:p w:rsidR="00000000" w:rsidDel="00000000" w:rsidP="00000000" w:rsidRDefault="00000000" w:rsidRPr="00000000" w14:paraId="0000049C">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фізичний аспект (потенціал тіла) – здатність розвивати фізичну складову здоров’я; тілесний інтелект – рефлексія, диференціація у власному тілі різних модальностей (візуальних, зорових, слухових, тактильних, смакових, нюхових), підвищення рівня культури харчування; пізнання власного тіла, засвоєння методів психосоматичної саморегуляції, отримання задоволення через спорт, танці, секс; сексуальна компетенція – підвищення сексуальної культури міжособистісних відносин;</w:t>
      </w:r>
    </w:p>
    <w:p w:rsidR="00000000" w:rsidDel="00000000" w:rsidP="00000000" w:rsidRDefault="00000000" w:rsidRPr="00000000" w14:paraId="0000049D">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соціальний аспект (суспільний потенціал) – соціальна компетентність, як здатність людини оптимально адаптуватися до соціальних умов; прагнення підвищувати рівень культури спілкування, соціального інтелекту, комунікативної компетентності;</w:t>
      </w:r>
    </w:p>
    <w:p w:rsidR="00000000" w:rsidDel="00000000" w:rsidP="00000000" w:rsidRDefault="00000000" w:rsidRPr="00000000" w14:paraId="0000049E">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творчий аспект (креативний потенціал) – здатність до творчої активності, творче самовираження в життєдіяльності; креативна компетентність – пізнання та творення себе через творчу гнучкість в адаптації до світу, можливість виражатися оригінальним засобом, вміння генерувати ідеї, долати стереотипи;</w:t>
      </w:r>
    </w:p>
    <w:p w:rsidR="00000000" w:rsidDel="00000000" w:rsidP="00000000" w:rsidRDefault="00000000" w:rsidRPr="00000000" w14:paraId="0000049F">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духовний аспект – здатність втілювати в життя вищі цінності, творити добро, відстоювати справедливість, гармонія особистості.</w:t>
      </w:r>
    </w:p>
    <w:p w:rsidR="00000000" w:rsidDel="00000000" w:rsidP="00000000" w:rsidRDefault="00000000" w:rsidRPr="00000000" w14:paraId="000004A0">
      <w:pPr>
        <w:spacing w:after="0" w:line="360" w:lineRule="auto"/>
        <w:ind w:firstLine="8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Основними завданнями покращення системи психологічного самозахисту особистості мають бути наступні [36, с. 78]: сформулювати потребу в усвідомленні значущості самопізнання задля успішної життєдіяльності; допомогти усвідомити та сформулювати сенс і цінності власної діяльності на особистісному рівні; навчити людину прогнозувати власне майбутнє задля успішної адаптації в постійно змінюваному навколишньому світі.</w:t>
      </w:r>
    </w:p>
    <w:p w:rsidR="00000000" w:rsidDel="00000000" w:rsidP="00000000" w:rsidRDefault="00000000" w:rsidRPr="00000000" w14:paraId="000004A1">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Рекомендаціями щодо вибору ефективних механізмів захисту психіки і подолання їх негативної дії є []:</w:t>
      </w:r>
    </w:p>
    <w:p w:rsidR="00000000" w:rsidDel="00000000" w:rsidP="00000000" w:rsidRDefault="00000000" w:rsidRPr="00000000" w14:paraId="000004A2">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підтримання підлітка і підвищення його статусу у власних очах і очах оточуючих;</w:t>
      </w:r>
    </w:p>
    <w:p w:rsidR="00000000" w:rsidDel="00000000" w:rsidP="00000000" w:rsidRDefault="00000000" w:rsidRPr="00000000" w14:paraId="000004A3">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підведення підлітка до нової точки зору;</w:t>
      </w:r>
    </w:p>
    <w:p w:rsidR="00000000" w:rsidDel="00000000" w:rsidP="00000000" w:rsidRDefault="00000000" w:rsidRPr="00000000" w14:paraId="000004A4">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надання підлітку ідеї, яку він буде розвивати самостійно, і врешті решт стане сам виробляти свої власні вже об’єктивні ідеї;</w:t>
      </w:r>
    </w:p>
    <w:p w:rsidR="00000000" w:rsidDel="00000000" w:rsidP="00000000" w:rsidRDefault="00000000" w:rsidRPr="00000000" w14:paraId="000004A5">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показати підлітку, що вихід є із будь-якої ситуації і розповісти йому, що можна викрутитися і змінити хід подій;</w:t>
      </w:r>
    </w:p>
    <w:p w:rsidR="00000000" w:rsidDel="00000000" w:rsidP="00000000" w:rsidRDefault="00000000" w:rsidRPr="00000000" w14:paraId="000004A6">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змінити у підлітка почуття до самого себе , подивитися на себе як би «з боку»;</w:t>
      </w:r>
    </w:p>
    <w:p w:rsidR="00000000" w:rsidDel="00000000" w:rsidP="00000000" w:rsidRDefault="00000000" w:rsidRPr="00000000" w14:paraId="000004A7">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запропонувати підлітку якийсь вибір, який створить дисонанс і зародить у нього внутрішній конфлікт;</w:t>
      </w:r>
    </w:p>
    <w:p w:rsidR="00000000" w:rsidDel="00000000" w:rsidP="00000000" w:rsidRDefault="00000000" w:rsidRPr="00000000" w14:paraId="000004A8">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запропонувати підлітку розповісти щось, що мучить його або не подобається в оточуючих. </w:t>
      </w:r>
    </w:p>
    <w:p w:rsidR="00000000" w:rsidDel="00000000" w:rsidP="00000000" w:rsidRDefault="00000000" w:rsidRPr="00000000" w14:paraId="000004A9">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Дані рекомендації є дуже корисними тому, що підліток буде самостійно розвиватись, використовуючи мислення як конструктивний процес. Корисно допомога, коли підлітки працюють у парі, тобто можна сповідатися на взаємовідносини і випробовувати себе у ролі як слухача, так і сповідача. Полегшення сприйняття, краще засвоєння інформації відбувається за рахунок власної активності самого підлітка, який буде доповнювати те, що він сприйняв і придасть цьому свою власну, завершену форму. </w:t>
      </w:r>
    </w:p>
    <w:p w:rsidR="00000000" w:rsidDel="00000000" w:rsidP="00000000" w:rsidRDefault="00000000" w:rsidRPr="00000000" w14:paraId="000004AA">
      <w:pPr>
        <w:spacing w:after="0" w:line="360" w:lineRule="auto"/>
        <w:ind w:firstLine="8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 Кирпенко, Ю. Бохонкова [36, с. 116] пропонують підліткам наступні рекомендації з метою покращення психологічного самозахисту: 1. Відмовтеся від стереотипів. Стереотип може захистити лише в звичайній, стандартній ситуації. Будь-яка несподіванка легко руйнує спокій. Тому необхідно бути готовим до несподіванок та реагування нестандартними методами. 2. Розвивайте готовність до несподіванок. Необхідно розвивати готовність приймати виклики долі. Кращий захист – це відстоювання власних інтересів; це мета, до якої необхідно прямувати. 3. Необхідно розвивати в собі позитивне мислення, адже думки матеріальні. Підсвідома спрямованість на невдачу програмує негативний майбутній результат, немов притягує погані події. Позитивне мислення допомагає людині знайти нові індивідуальні рішення, змінити своє відношення до життя та засвоїти нові адаптивні моделі поведінки. Ніколи не потрібно забувати, що оточуюча дійсність, насправді, не погана і не добра – вона нейтральна. Після важкої бесіди, конфлікту та ін. у кожного може погіршитись настрій. Це результат негативного мислення. 4. На тиск та агресію існує три найбільш ефективних реакції – не відповідати взагалі; відповідати з пом’якшувальною силою; відповідати зовні жорстко, а внутрішньо спокійно. Відповідаючи на негатив чи агресію, необхідно бути досить терплячим. Потрібно вміти розслаблятися, правильно дихати.</w:t>
      </w:r>
    </w:p>
    <w:p w:rsidR="00000000" w:rsidDel="00000000" w:rsidP="00000000" w:rsidRDefault="00000000" w:rsidRPr="00000000" w14:paraId="000004AB">
      <w:pPr>
        <w:spacing w:after="0" w:line="360" w:lineRule="auto"/>
        <w:ind w:firstLine="8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 підліткам навчитися ставити перед собою цілі на перспективу та розуміти шляхи їх досягнення, виражати власну позицію та проявляти індивідуальність, отримати певні навички та підхід до розв’язання нестандартних ситуацій, розвивати навички самостійної роботи, формувати почуття довіри до світу і до себе.</w:t>
      </w:r>
    </w:p>
    <w:p w:rsidR="00000000" w:rsidDel="00000000" w:rsidP="00000000" w:rsidRDefault="00000000" w:rsidRPr="00000000" w14:paraId="000004AC">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основі отриманих результатів пропонуємо рекомендації в яких випадках варто використовувати психологічні механізми та маніпулювання, від яких не варто захищатися. Щоб протистояти маніпулюванню, варто дотримуватися декількох простих правил:</w:t>
      </w:r>
    </w:p>
    <w:p w:rsidR="00000000" w:rsidDel="00000000" w:rsidP="00000000" w:rsidRDefault="00000000" w:rsidRPr="00000000" w14:paraId="000004AD">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Встановити точно свої життєві цілі та пріоритетність їх досягнення. Не піддаватися на певні спокуси (гроші, положення тощо) запропонованих ззовні цілей.</w:t>
      </w:r>
    </w:p>
    <w:p w:rsidR="00000000" w:rsidDel="00000000" w:rsidP="00000000" w:rsidRDefault="00000000" w:rsidRPr="00000000" w14:paraId="000004AE">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Визначити свої життєві принципи. Тільки сама людина протягом життя вправі їх змінювати, але змінювати встановлені принципи ніяк не можна, тим більше змінювати їм або їх під тиском інших людей чи зовнішнього світу.</w:t>
      </w:r>
    </w:p>
    <w:p w:rsidR="00000000" w:rsidDel="00000000" w:rsidP="00000000" w:rsidRDefault="00000000" w:rsidRPr="00000000" w14:paraId="000004AF">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Завжди аналізувати життєві ситуації. Перше і головне питання при аналізі «А кому це вигідно?» мусить мати однозначну відповідь «Мені та близьким людям» або «Мені та всім іншим». Якщо відповідь інша, це означає, що виникла небезпека стати жертвою чужих маніпуляцій.</w:t>
      </w:r>
    </w:p>
    <w:p w:rsidR="00000000" w:rsidDel="00000000" w:rsidP="00000000" w:rsidRDefault="00000000" w:rsidRPr="00000000" w14:paraId="000004B0">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Не піддаватися, якщо є хоч мінімальні підозри, що хтось намагається підштовхнути Вас до певного рішення, запитуючи себе – а чи є потреба в цьому рішенні?</w:t>
      </w:r>
    </w:p>
    <w:p w:rsidR="00000000" w:rsidDel="00000000" w:rsidP="00000000" w:rsidRDefault="00000000" w:rsidRPr="00000000" w14:paraId="000004B1">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Враховувати думку інших людей, але якщо вона суперечить вашій, розібратися, хто жертва маніпулювання – Ви чи ваші опоненти.</w:t>
      </w:r>
    </w:p>
    <w:p w:rsidR="00000000" w:rsidDel="00000000" w:rsidP="00000000" w:rsidRDefault="00000000" w:rsidRPr="00000000" w14:paraId="000004B2">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Довіряти своєму внутрішньому Я. </w:t>
      </w:r>
    </w:p>
    <w:p w:rsidR="00000000" w:rsidDel="00000000" w:rsidP="00000000" w:rsidRDefault="00000000" w:rsidRPr="00000000" w14:paraId="000004B3">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Постійно ламати стереотипи в своїй свідомості, використовуючи свою уяву.</w:t>
      </w:r>
    </w:p>
    <w:p w:rsidR="00000000" w:rsidDel="00000000" w:rsidP="00000000" w:rsidRDefault="00000000" w:rsidRPr="00000000" w14:paraId="000004B4">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 Читати, вчитися, поповнювати запас знань, але чітко аналізувати інформацію.</w:t>
      </w:r>
    </w:p>
    <w:p w:rsidR="00000000" w:rsidDel="00000000" w:rsidP="00000000" w:rsidRDefault="00000000" w:rsidRPr="00000000" w14:paraId="000004B5">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 Проявляти увагу до оточуючих, бути альтруїстом. Хвороблива саморефлексія призводить до того, що людина сама стає жертвою маніпулювання чи й того гірше – маніпулятором.</w:t>
      </w:r>
    </w:p>
    <w:p w:rsidR="00000000" w:rsidDel="00000000" w:rsidP="00000000" w:rsidRDefault="00000000" w:rsidRPr="00000000" w14:paraId="000004B6">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житті далеко не всі маніпулювання здатні завдавати шкоди та переслідують несприятливу для адресата мету. По-перше, деякі технології маніпулятивних впливів бувають настільки складні та невиразні, що в них наростає тенденція до саморуйнування. Такі впливи розраховані на опір з боку опонента. Якщо ж такого немає, то вони втрачають сенс свого існування. По-друге, існує ряд ігор, які включають маніпулювання. Наприклад, це сексуальні ігри. Рідко хто починає дії щодо спокуси з прямого заклику «Давай…», скоріше це відбувається за допомогою маніпулювань, що змінюють одне одного. Інколи, через різні причини, чинити опір маніпулюванню не хоче сам адресат. </w:t>
      </w:r>
    </w:p>
    <w:p w:rsidR="00000000" w:rsidDel="00000000" w:rsidP="00000000" w:rsidRDefault="00000000" w:rsidRPr="00000000" w14:paraId="000004B7">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корекційно-розвивальна програма може бути з успіхом використана психологом-терапевтом у ситуації довгострокової терапії, хоча і в ситуації короткочасного консультування вони є незамінною підтримкою, дозволяють продуктивно надати допомогу.</w:t>
      </w:r>
    </w:p>
    <w:p w:rsidR="00000000" w:rsidDel="00000000" w:rsidP="00000000" w:rsidRDefault="00000000" w:rsidRPr="00000000" w14:paraId="000004B8">
      <w:pPr>
        <w:spacing w:after="0" w:line="360" w:lineRule="auto"/>
        <w:ind w:firstLine="70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4B9">
      <w:pPr>
        <w:spacing w:after="0" w:line="360" w:lineRule="auto"/>
        <w:ind w:firstLine="70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4BA">
      <w:pPr>
        <w:spacing w:after="0" w:line="360" w:lineRule="auto"/>
        <w:ind w:firstLine="70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Висновки до розділу </w:t>
      </w:r>
    </w:p>
    <w:p w:rsidR="00000000" w:rsidDel="00000000" w:rsidP="00000000" w:rsidRDefault="00000000" w:rsidRPr="00000000" w14:paraId="000004BB">
      <w:pPr>
        <w:spacing w:after="0" w:line="360" w:lineRule="auto"/>
        <w:ind w:firstLine="70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4BC">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Увага до змісту роботи психолога із механізмами захисту психіки суб’єкта зумовлена запитами психологічної практики групової та індивідуальної роботи з клієнтами. Труднощі, що виникають у фахівців стосуються як розуміння самої природи механізмів психологічного захисту особистості, так і специфіки їх проявів залежно від характеру проблем клієнта. Зазначене спричиняє відтак і низький рівень орієнтованості психолога у віднаходженні адекватної тактики і стратегії психологічних інтервенцій.</w:t>
      </w:r>
    </w:p>
    <w:p w:rsidR="00000000" w:rsidDel="00000000" w:rsidP="00000000" w:rsidRDefault="00000000" w:rsidRPr="00000000" w14:paraId="000004BD">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Корекційно-розвиваюча програма «Механізми захисту психіки у підлітків</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складалася із 10 занять, спрямована на використання психологічних механізмів захисту. Структура кожного заняття включала в себе вступну частину – вправи на забезпечення емоційного фону, позитивну взаємодію, основну частину – безпосередньо тренінгова робота відповідає головній меті заняття, заключна частина – релаксація, обговорення ходу та результатів заняття у довільній формі.</w:t>
      </w:r>
    </w:p>
    <w:p w:rsidR="00000000" w:rsidDel="00000000" w:rsidP="00000000" w:rsidRDefault="00000000" w:rsidRPr="00000000" w14:paraId="000004BE">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результаті аналізу можна стверджувати, що особистість користується «захистами». Проте,як показує психоаналітична практика, для більш зрілого, гармонійного функціонування важливо користуватися різними «психічними захистами», із переважанням «зрілих», які формують, у тому числі, структуру ідентичності. Неможливість відмовитися від «примітивного психологічного захисту» призводить до послаблення «Я», та, як наслідок, до серйозних психічних і особистісних порушень. Механізми захисту психіки здатні забезпечити повноцінне функціонування особи як у сумісній, та і в індивідуальній навчальній діяльності (інтелектуалізація), так і сприяти її творчій самореалізації всупереч наявним труднощам (реактивне утворення, компенсація), вдаючись до вибіркового реагування на них (заперечення) і розподіляючи відповідальність за вирішення проблем між різними суб’єктами діяльності.</w:t>
      </w:r>
    </w:p>
    <w:p w:rsidR="00000000" w:rsidDel="00000000" w:rsidP="00000000" w:rsidRDefault="00000000" w:rsidRPr="00000000" w14:paraId="000004BF">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впровадження корекційно-розвиваючої програми «Механізми захисту психіки у підлітків» виявили її ефективність. Це підтверджується динамікою показників групи до та після експериментального впливу. Експериментальна апробація програми дозволила підвищити рівень механізмів захисту психіки. Проте, працюючи з механізмами психологічного захисту важливо покладатися на принцип – відповідальність за зміни лежить на клієнті, а тренер допомагає йому розширити зону усвідомлення власних переживань, використовуючи активні інтервенції, фрустрації, експериментування. Використання механізмів психологічного захисту в процесі психокорекційної роботи спрямовані на психологічну підтримку особистості, на формування здатності жити сьогоденням, а не минулими чи майбутніми проблемами. </w:t>
      </w:r>
    </w:p>
    <w:p w:rsidR="00000000" w:rsidDel="00000000" w:rsidP="00000000" w:rsidRDefault="00000000" w:rsidRPr="00000000" w14:paraId="000004C0">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 завершенні корекційно-розвиваючої програми здійснили порівняльний аналіз отриманих результатів до та після експериментального впливу, а саме: дослідження позиції особистості в групі, виявлення рівня самооцінки та тривожності, вивчення поведінки особистості в конфліктній ситуації, визначення акцентуацій характеру, використання стратегій та психологічних механізмів захисту. Результати підсумкового психодіагностичного дослідження</w:t>
        <w:br w:type="textWrapping"/>
        <w:t xml:space="preserve">підтверджують спроможність як теоретичних засад нашої корекційної</w:t>
        <w:br w:type="textWrapping"/>
        <w:t xml:space="preserve">роботи, так і її практичну результативність.</w:t>
      </w:r>
    </w:p>
    <w:p w:rsidR="00000000" w:rsidDel="00000000" w:rsidP="00000000" w:rsidRDefault="00000000" w:rsidRPr="00000000" w14:paraId="000004C1">
      <w:pPr>
        <w:spacing w:after="0"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4C2">
      <w:pPr>
        <w:spacing w:after="0" w:line="360" w:lineRule="auto"/>
        <w:ind w:left="23" w:firstLine="828"/>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4C3">
      <w:pPr>
        <w:spacing w:after="0"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4C4">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ВИСНОВКИ</w:t>
      </w:r>
    </w:p>
    <w:p w:rsidR="00000000" w:rsidDel="00000000" w:rsidP="00000000" w:rsidRDefault="00000000" w:rsidRPr="00000000" w14:paraId="000004C5">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4C6">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Відповідно до мети дослідження були вирішені такі завдання:</w:t>
      </w:r>
    </w:p>
    <w:p w:rsidR="00000000" w:rsidDel="00000000" w:rsidP="00000000" w:rsidRDefault="00000000" w:rsidRPr="00000000" w14:paraId="000004C7">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Здійснено теоретичний аналіз проблеми механізмів захисту психіки у вітчизняній та зарубіжній літературі. Загальна мета механізмів захисту психіки  полягає у послабленні почуття страху й тривоги, збереженні самооцінки. Механізми захисту психіки  виступають прийомами опрацювання інформації, за допомогою яких особистість захищається від внутрішнього та зовнішнього напруження. Механізми захисту психіки дають змогу виключити реальність (заперечення), уникнути реальності (витіснення), перевизначити реальність (раціоналізація), надати реальності протилежного значення (реактивне утворення). Захисні механізми психіки виносять внутрішні почуття особистості і приєднують їх до реалій зовнішнього світу (проекція), розщеплюють реальність на певні елементи (ізоляція), допомагають втекти від реальності (регресія) та переконструювати реальність (сублімація).</w:t>
      </w:r>
    </w:p>
    <w:p w:rsidR="00000000" w:rsidDel="00000000" w:rsidP="00000000" w:rsidRDefault="00000000" w:rsidRPr="00000000" w14:paraId="000004C8">
      <w:pPr>
        <w:spacing w:after="0" w:line="360" w:lineRule="auto"/>
        <w:ind w:firstLine="4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Підготовлено та проведено емпіричне дослідження механізмів захисту психіки у підлітків через комунікативно-особистісну (позиція особистості в групі), емоційну (самооцінка, тривожність), поведінкову (поведінка особистості в конфліктній ситуації), когнітивну (механізм психологічного захисту підлітка), особистісно-типологічну (індивідуальні якості особистості) сфери. За результатами констатувального експерименту у більшості підліткового віку, найбільше виражено гіпертимну, тривожну, екзальтовану акцентуації; переважання уникнення боротьби, залежної та нетовариської тенденції поведінки; підлітки обирають психологічний механізм захисту – заперечення, що свідчать про афективну манеру поведінки, відсутність самокритичності; залежний тип стосунків; середній та високий рівні самооцінки та тривожності.</w:t>
      </w:r>
    </w:p>
    <w:p w:rsidR="00000000" w:rsidDel="00000000" w:rsidP="00000000" w:rsidRDefault="00000000" w:rsidRPr="00000000" w14:paraId="000004C9">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Розроблено та апробовано корекційно-розвиваючої програми «Механізми захисту психіки у підлітків». Корекційно-розвивальна програма була реалізована у напрямах всебічного саморозвитку, формування адекватних форм взаємостосунків, подолання акцентуйованих рис характеру, усвідомлення (корекція) механізмів психологічного захисту. Корекційно-розвиваюча програма спрямована на покращення системи психологічного самозахисту особистості, а саме: підвищення впевненості в собі, розвиток здібностей здійснювати значні зміни у власному житті, корекція самооцінки, комунікативних навичок та позиції в міжособистісному спілкуванні, розвиток здатності до конструктивного цілевизначення, підвищення незалежності від маніпулятивних впливів та розвиток здатності до ефективної самопрезентації. Проаналізувавши показники у підлітків до і після експериментального впливу, було виявлено суттєві відмінності за визначеними напрямами. За напрямом формування адекватних форм взаємостосунків: збільшилася кількість підлітків із переважанням показників за тенденціями поведінки – незалежність, товариськість, прийняття «боротьби», а протилежні тенденції (залежність, нетовариськість, уникнення «боротьби») поведінки зазнали зниження; за напрямом подолання акцентуйованих рис характеру: показники типів акцентуації характеру зазнали незначних змін (у бік зниження) це можна пояснити коротким терміном дії програми та відсутністю можливості у підлітків пройти корекційні заняття з психотерапевтом; за напрямом усвідомлення (корекція) механізмів психологічного захисту: порівняння показників  показало, що після формувального впливу збільшилася кількість підлітків із переважанням механізму співпраці, а зменшилася кількість підлітків із механізмом – конкуренція, уникнення, пристосування. Крім того, слід зазначити, що після формувального експерименту підлітки стали використовувати захисні стратегії психологічного захисту відповідно до адекватності ситуації та враховуючи свої потреби. Збільшилася кількість підлітків, які стали використовувати компенсаторний захисний механізм, який допомагає компенсувати свої негативні риси характеру (прояви) та відчувати себе більш впевненими, активними. Зазначимо, що корекція таких захисних механізмів, як витіснення, регресія, проекція, заміщення, раціоналізація, реактивне утворення відбувається під час тривалої кваліфікованої психотерапевтичної роботи. Таким чином, можемо пояснити низький рівень змін цих захисних механізмів психіки.</w:t>
      </w:r>
    </w:p>
    <w:p w:rsidR="00000000" w:rsidDel="00000000" w:rsidP="00000000" w:rsidRDefault="00000000" w:rsidRPr="00000000" w14:paraId="000004CA">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Надано рекомендації підліткам щодо покращення системи психологічного самозахисту особистості. Основною метою психологічного самозахисту виступає створення динамічної рівноваги між особистістю та соціальним середовищем. Внутрішній світ підлітка супроводжується важкими переживаннями, внутрішньою неузгодженістю й мінливістю багатьох соціальних установок, тому важливо долати проблеми, які турбують особистість, усувати або звести до мінімуму відчуття тривоги, використовуючи захисні механізми психіки (компенсацію, гіперкомпенсацію, втечу, раціоналізацію, витіснення, ідентифікацію, заміщення або перенесення, регресію й аутоагресію, протест або відмову, сублімацію, конверсію, фантазування тощо). Механізми захисту психіки займають провідне значення в адаптаційних процесах, запобігають дезорганізації діяльності та поведінки суб’єкта, залежать від самооцінки підлітка. Психологічний захист особистості спрямований на профілактику психологічної травми. Якщо негативні випадки і сталися у житті людини, то психологічний захист із часом витісняє їх у підсвідоме, позаяк психологічний захист відповідає за стабілізацію стану індивіда, пов’язану зі стресовими ситуаціями, конфліктами, тривогою, страхами, почуттям невпевненості, неповноцінності тощо</w:t>
      </w:r>
    </w:p>
    <w:p w:rsidR="00000000" w:rsidDel="00000000" w:rsidP="00000000" w:rsidRDefault="00000000" w:rsidRPr="00000000" w14:paraId="000004CB">
      <w:pPr>
        <w:spacing w:after="0" w:line="36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корекційно-розвиваюча програма та одночасна допомога вчителів, психолога, класного керівника та батьків сприятимуть ефективному результату. Здійснене дослідження не розкриває усіх аспектів механізмів захисту психіки у підлітків. Перспективи подальших досліджень можуть бути пов’язані із здійсненням порівняльного аналізу механізмів захисту психіки при міжособовій взаємодії враховуючи гендерні та вікові особливості учнів.</w:t>
      </w:r>
    </w:p>
    <w:p w:rsidR="00000000" w:rsidDel="00000000" w:rsidP="00000000" w:rsidRDefault="00000000" w:rsidRPr="00000000" w14:paraId="000004CC">
      <w:pPr>
        <w:spacing w:after="0"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4CD">
      <w:pPr>
        <w:spacing w:after="0"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4CE">
      <w:pPr>
        <w:spacing w:after="0"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4CF">
      <w:pPr>
        <w:spacing w:after="0"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4D0">
      <w:pPr>
        <w:spacing w:after="0" w:line="360" w:lineRule="auto"/>
        <w:ind w:left="23" w:firstLine="828"/>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4D1">
      <w:pPr>
        <w:spacing w:after="0"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4D2">
      <w:pPr>
        <w:spacing w:after="0"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4D3">
      <w:pPr>
        <w:spacing w:after="0" w:line="360" w:lineRule="auto"/>
        <w:ind w:firstLine="28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СПИСОК ВИКОРИСТАНИХ ДЖЕРЕЛ</w:t>
      </w:r>
    </w:p>
    <w:p w:rsidR="00000000" w:rsidDel="00000000" w:rsidP="00000000" w:rsidRDefault="00000000" w:rsidRPr="00000000" w14:paraId="000004D4">
      <w:pPr>
        <w:spacing w:after="0" w:line="360" w:lineRule="auto"/>
        <w:ind w:firstLine="28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D5">
      <w:pPr>
        <w:spacing w:after="0" w:line="360" w:lineRule="auto"/>
        <w:ind w:firstLine="28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Андрушенко Я.С. Теоретико-психологічний аналіз проблеми механізмів захисту особистості. URL : http://social-science.com.ua/article/1053</w:t>
      </w:r>
    </w:p>
    <w:p w:rsidR="00000000" w:rsidDel="00000000" w:rsidP="00000000" w:rsidRDefault="00000000" w:rsidRPr="00000000" w14:paraId="000004D6">
      <w:pPr>
        <w:spacing w:after="0" w:line="360" w:lineRule="auto"/>
        <w:ind w:firstLine="28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Андрушко Я. С. Психологічні захисти в структурі професійної ідентичності майбутнього працівника органів внутрішніх справ : монографія. Львів : ЛьвДУВС, 2016. 276 с.</w:t>
      </w:r>
    </w:p>
    <w:p w:rsidR="00000000" w:rsidDel="00000000" w:rsidP="00000000" w:rsidRDefault="00000000" w:rsidRPr="00000000" w14:paraId="000004D7">
      <w:pPr>
        <w:spacing w:after="0" w:line="360" w:lineRule="auto"/>
        <w:ind w:firstLine="280"/>
        <w:jc w:val="both"/>
        <w:rPr>
          <w:rFonts w:ascii="Times New Roman" w:cs="Times New Roman" w:eastAsia="Times New Roman" w:hAnsi="Times New Roman"/>
          <w:color w:val="1155cc"/>
          <w:sz w:val="28"/>
          <w:szCs w:val="28"/>
          <w:u w:val="single"/>
        </w:rPr>
      </w:pPr>
      <w:r w:rsidDel="00000000" w:rsidR="00000000" w:rsidRPr="00000000">
        <w:rPr>
          <w:rFonts w:ascii="Times New Roman" w:cs="Times New Roman" w:eastAsia="Times New Roman" w:hAnsi="Times New Roman"/>
          <w:sz w:val="28"/>
          <w:szCs w:val="28"/>
          <w:rtl w:val="0"/>
        </w:rPr>
        <w:t xml:space="preserve">3.</w:t>
      </w:r>
      <w:r w:rsidDel="00000000" w:rsidR="00000000" w:rsidRPr="00000000">
        <w:rPr>
          <w:rFonts w:ascii="Times New Roman" w:cs="Times New Roman" w:eastAsia="Times New Roman" w:hAnsi="Times New Roman"/>
          <w:sz w:val="14"/>
          <w:szCs w:val="14"/>
          <w:rtl w:val="0"/>
        </w:rPr>
        <w:t xml:space="preserve">      </w:t>
      </w:r>
      <w:hyperlink r:id="rId9">
        <w:r w:rsidDel="00000000" w:rsidR="00000000" w:rsidRPr="00000000">
          <w:rPr>
            <w:rFonts w:ascii="Times New Roman" w:cs="Times New Roman" w:eastAsia="Times New Roman" w:hAnsi="Times New Roman"/>
            <w:color w:val="1155cc"/>
            <w:sz w:val="28"/>
            <w:szCs w:val="28"/>
            <w:u w:val="single"/>
            <w:rtl w:val="0"/>
          </w:rPr>
          <w:t xml:space="preserve">Андрушко Я. С.</w:t>
        </w:r>
      </w:hyperlink>
      <w:r w:rsidDel="00000000" w:rsidR="00000000" w:rsidRPr="00000000">
        <w:rPr>
          <w:rFonts w:ascii="Times New Roman" w:cs="Times New Roman" w:eastAsia="Times New Roman" w:hAnsi="Times New Roman"/>
          <w:sz w:val="28"/>
          <w:szCs w:val="28"/>
          <w:shd w:fill="f9f9f9" w:val="clear"/>
          <w:rtl w:val="0"/>
        </w:rPr>
        <w:t xml:space="preserve"> </w:t>
      </w:r>
      <w:r w:rsidDel="00000000" w:rsidR="00000000" w:rsidRPr="00000000">
        <w:rPr>
          <w:rFonts w:ascii="Times New Roman" w:cs="Times New Roman" w:eastAsia="Times New Roman" w:hAnsi="Times New Roman"/>
          <w:sz w:val="28"/>
          <w:szCs w:val="28"/>
          <w:rtl w:val="0"/>
        </w:rPr>
        <w:t xml:space="preserve">Психологічні</w:t>
      </w:r>
      <w:r w:rsidDel="00000000" w:rsidR="00000000" w:rsidRPr="00000000">
        <w:rPr>
          <w:rFonts w:ascii="Times New Roman" w:cs="Times New Roman" w:eastAsia="Times New Roman" w:hAnsi="Times New Roman"/>
          <w:sz w:val="28"/>
          <w:szCs w:val="28"/>
          <w:shd w:fill="f9f9f9" w:val="clear"/>
          <w:rtl w:val="0"/>
        </w:rPr>
        <w:t xml:space="preserve"> </w:t>
      </w:r>
      <w:r w:rsidDel="00000000" w:rsidR="00000000" w:rsidRPr="00000000">
        <w:rPr>
          <w:rFonts w:ascii="Times New Roman" w:cs="Times New Roman" w:eastAsia="Times New Roman" w:hAnsi="Times New Roman"/>
          <w:sz w:val="28"/>
          <w:szCs w:val="28"/>
          <w:rtl w:val="0"/>
        </w:rPr>
        <w:t xml:space="preserve">захисти у структурі Я-концепції. </w:t>
      </w:r>
      <w:hyperlink r:id="rId10">
        <w:r w:rsidDel="00000000" w:rsidR="00000000" w:rsidRPr="00000000">
          <w:rPr>
            <w:rFonts w:ascii="Times New Roman" w:cs="Times New Roman" w:eastAsia="Times New Roman" w:hAnsi="Times New Roman"/>
            <w:i w:val="1"/>
            <w:iCs w:val="1"/>
            <w:color w:val="1155cc"/>
            <w:sz w:val="28"/>
            <w:szCs w:val="28"/>
            <w:u w:val="single"/>
            <w:rtl w:val="0"/>
          </w:rPr>
          <w:t xml:space="preserve">Вісник Харківського національного університету імені В. Н. Каразіна. Серія : Психологія</w:t>
        </w:r>
      </w:hyperlink>
      <w:r w:rsidDel="00000000" w:rsidR="00000000" w:rsidRPr="00000000">
        <w:rPr>
          <w:rFonts w:ascii="Times New Roman" w:cs="Times New Roman" w:eastAsia="Times New Roman" w:hAnsi="Times New Roman"/>
          <w:i w:val="1"/>
          <w:iCs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 2012. № 1032, вип. 50. С. 6-9. URL : </w:t>
      </w:r>
      <w:hyperlink r:id="rId11">
        <w:r w:rsidDel="00000000" w:rsidR="00000000" w:rsidRPr="00000000">
          <w:rPr>
            <w:rFonts w:ascii="Times New Roman" w:cs="Times New Roman" w:eastAsia="Times New Roman" w:hAnsi="Times New Roman"/>
            <w:color w:val="1155cc"/>
            <w:sz w:val="28"/>
            <w:szCs w:val="28"/>
            <w:u w:val="single"/>
            <w:rtl w:val="0"/>
          </w:rPr>
          <w:t xml:space="preserve">http://nbuv.gov.ua/ UJRN/VKhIPC_2012_1032_50_3</w:t>
        </w:r>
      </w:hyperlink>
      <w:r w:rsidDel="00000000" w:rsidR="00000000" w:rsidRPr="00000000">
        <w:rPr>
          <w:rtl w:val="0"/>
        </w:rPr>
      </w:r>
    </w:p>
    <w:p w:rsidR="00000000" w:rsidDel="00000000" w:rsidP="00000000" w:rsidRDefault="00000000" w:rsidRPr="00000000" w14:paraId="000004D8">
      <w:pPr>
        <w:spacing w:after="0" w:line="360" w:lineRule="auto"/>
        <w:ind w:firstLine="280"/>
        <w:jc w:val="both"/>
        <w:rPr>
          <w:rFonts w:ascii="Times New Roman" w:cs="Times New Roman" w:eastAsia="Times New Roman" w:hAnsi="Times New Roman"/>
          <w:color w:val="1155cc"/>
          <w:sz w:val="28"/>
          <w:szCs w:val="28"/>
          <w:u w:val="single"/>
        </w:rPr>
      </w:pPr>
      <w:r w:rsidDel="00000000" w:rsidR="00000000" w:rsidRPr="00000000">
        <w:rPr>
          <w:rFonts w:ascii="Times New Roman" w:cs="Times New Roman" w:eastAsia="Times New Roman" w:hAnsi="Times New Roman"/>
          <w:sz w:val="28"/>
          <w:szCs w:val="28"/>
          <w:rtl w:val="0"/>
        </w:rPr>
        <w:t xml:space="preserve">4.</w:t>
      </w:r>
      <w:r w:rsidDel="00000000" w:rsidR="00000000" w:rsidRPr="00000000">
        <w:rPr>
          <w:rFonts w:ascii="Times New Roman" w:cs="Times New Roman" w:eastAsia="Times New Roman" w:hAnsi="Times New Roman"/>
          <w:sz w:val="14"/>
          <w:szCs w:val="14"/>
          <w:rtl w:val="0"/>
        </w:rPr>
        <w:t xml:space="preserve">      </w:t>
      </w:r>
      <w:hyperlink r:id="rId12">
        <w:r w:rsidDel="00000000" w:rsidR="00000000" w:rsidRPr="00000000">
          <w:rPr>
            <w:rFonts w:ascii="Times New Roman" w:cs="Times New Roman" w:eastAsia="Times New Roman" w:hAnsi="Times New Roman"/>
            <w:color w:val="1155cc"/>
            <w:sz w:val="28"/>
            <w:szCs w:val="28"/>
            <w:u w:val="single"/>
            <w:rtl w:val="0"/>
          </w:rPr>
          <w:t xml:space="preserve">Атаманчук Н. М.</w:t>
        </w:r>
      </w:hyperlink>
      <w:r w:rsidDel="00000000" w:rsidR="00000000" w:rsidRPr="00000000">
        <w:rPr>
          <w:rFonts w:ascii="Times New Roman" w:cs="Times New Roman" w:eastAsia="Times New Roman" w:hAnsi="Times New Roman"/>
          <w:sz w:val="28"/>
          <w:szCs w:val="28"/>
          <w:shd w:fill="f9f9f9" w:val="clear"/>
          <w:rtl w:val="0"/>
        </w:rPr>
        <w:t xml:space="preserve"> </w:t>
      </w:r>
      <w:r w:rsidDel="00000000" w:rsidR="00000000" w:rsidRPr="00000000">
        <w:rPr>
          <w:rFonts w:ascii="Times New Roman" w:cs="Times New Roman" w:eastAsia="Times New Roman" w:hAnsi="Times New Roman"/>
          <w:sz w:val="28"/>
          <w:szCs w:val="28"/>
          <w:rtl w:val="0"/>
        </w:rPr>
        <w:t xml:space="preserve">Інтернет-залежність і механізми психологічного захисту підлітків.</w:t>
      </w:r>
      <w:r w:rsidDel="00000000" w:rsidR="00000000" w:rsidRPr="00000000">
        <w:rPr>
          <w:rFonts w:ascii="Times New Roman" w:cs="Times New Roman" w:eastAsia="Times New Roman" w:hAnsi="Times New Roman"/>
          <w:sz w:val="28"/>
          <w:szCs w:val="28"/>
          <w:shd w:fill="f9f9f9" w:val="clear"/>
          <w:rtl w:val="0"/>
        </w:rPr>
        <w:t xml:space="preserve"> </w:t>
      </w:r>
      <w:hyperlink r:id="rId13">
        <w:r w:rsidDel="00000000" w:rsidR="00000000" w:rsidRPr="00000000">
          <w:rPr>
            <w:rFonts w:ascii="Times New Roman" w:cs="Times New Roman" w:eastAsia="Times New Roman" w:hAnsi="Times New Roman"/>
            <w:i w:val="1"/>
            <w:iCs w:val="1"/>
            <w:color w:val="1155cc"/>
            <w:sz w:val="28"/>
            <w:szCs w:val="28"/>
            <w:u w:val="single"/>
            <w:rtl w:val="0"/>
          </w:rPr>
          <w:t xml:space="preserve">Проблеми сучасної психології</w:t>
        </w:r>
      </w:hyperlink>
      <w:r w:rsidDel="00000000" w:rsidR="00000000" w:rsidRPr="00000000">
        <w:rPr>
          <w:rFonts w:ascii="Times New Roman" w:cs="Times New Roman" w:eastAsia="Times New Roman" w:hAnsi="Times New Roman"/>
          <w:i w:val="1"/>
          <w:iCs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 2015. Вип. 30. С. 51-60. URL : </w:t>
      </w:r>
      <w:hyperlink r:id="rId14">
        <w:r w:rsidDel="00000000" w:rsidR="00000000" w:rsidRPr="00000000">
          <w:rPr>
            <w:rFonts w:ascii="Times New Roman" w:cs="Times New Roman" w:eastAsia="Times New Roman" w:hAnsi="Times New Roman"/>
            <w:color w:val="1155cc"/>
            <w:sz w:val="28"/>
            <w:szCs w:val="28"/>
            <w:u w:val="single"/>
            <w:rtl w:val="0"/>
          </w:rPr>
          <w:t xml:space="preserve"> nbuv.gov.ua/UJRN/Pspl_2015_30_6</w:t>
        </w:r>
      </w:hyperlink>
      <w:r w:rsidDel="00000000" w:rsidR="00000000" w:rsidRPr="00000000">
        <w:rPr>
          <w:rtl w:val="0"/>
        </w:rPr>
      </w:r>
    </w:p>
    <w:p w:rsidR="00000000" w:rsidDel="00000000" w:rsidP="00000000" w:rsidRDefault="00000000" w:rsidRPr="00000000" w14:paraId="000004D9">
      <w:pPr>
        <w:spacing w:after="0" w:line="360" w:lineRule="auto"/>
        <w:ind w:firstLine="280"/>
        <w:jc w:val="both"/>
        <w:rPr>
          <w:rFonts w:ascii="Times New Roman" w:cs="Times New Roman" w:eastAsia="Times New Roman" w:hAnsi="Times New Roman"/>
          <w:color w:val="1155cc"/>
          <w:sz w:val="28"/>
          <w:szCs w:val="28"/>
          <w:u w:val="single"/>
        </w:rPr>
      </w:pPr>
      <w:r w:rsidDel="00000000" w:rsidR="00000000" w:rsidRPr="00000000">
        <w:rPr>
          <w:rFonts w:ascii="Times New Roman" w:cs="Times New Roman" w:eastAsia="Times New Roman" w:hAnsi="Times New Roman"/>
          <w:sz w:val="28"/>
          <w:szCs w:val="28"/>
          <w:rtl w:val="0"/>
        </w:rPr>
        <w:t xml:space="preserve">5.</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Біла І. М. Самоздійснення, самоактуалізація особистості </w:t>
      </w:r>
      <w:r w:rsidDel="00000000" w:rsidR="00000000" w:rsidRPr="00000000">
        <w:rPr>
          <w:rFonts w:ascii="Times New Roman" w:cs="Times New Roman" w:eastAsia="Times New Roman" w:hAnsi="Times New Roman"/>
          <w:i w:val="1"/>
          <w:iCs w:val="1"/>
          <w:sz w:val="28"/>
          <w:szCs w:val="28"/>
          <w:rtl w:val="0"/>
        </w:rPr>
        <w:t xml:space="preserve">Освіта та розвиток обдарованої особистості.</w:t>
      </w:r>
      <w:r w:rsidDel="00000000" w:rsidR="00000000" w:rsidRPr="00000000">
        <w:rPr>
          <w:rFonts w:ascii="Times New Roman" w:cs="Times New Roman" w:eastAsia="Times New Roman" w:hAnsi="Times New Roman"/>
          <w:sz w:val="28"/>
          <w:szCs w:val="28"/>
          <w:rtl w:val="0"/>
        </w:rPr>
        <w:t xml:space="preserve"> 2013. № 12. С. 102-105. URL : </w:t>
      </w:r>
      <w:hyperlink r:id="rId15">
        <w:r w:rsidDel="00000000" w:rsidR="00000000" w:rsidRPr="00000000">
          <w:rPr>
            <w:rFonts w:ascii="Times New Roman" w:cs="Times New Roman" w:eastAsia="Times New Roman" w:hAnsi="Times New Roman"/>
            <w:color w:val="1155cc"/>
            <w:sz w:val="28"/>
            <w:szCs w:val="28"/>
            <w:u w:val="single"/>
            <w:rtl w:val="0"/>
          </w:rPr>
          <w:t xml:space="preserve">http://nbuv.gov.ua/jpdf</w:t>
        </w:r>
      </w:hyperlink>
      <w:r w:rsidDel="00000000" w:rsidR="00000000" w:rsidRPr="00000000">
        <w:rPr>
          <w:rtl w:val="0"/>
        </w:rPr>
      </w:r>
    </w:p>
    <w:p w:rsidR="00000000" w:rsidDel="00000000" w:rsidP="00000000" w:rsidRDefault="00000000" w:rsidRPr="00000000" w14:paraId="000004DA">
      <w:pPr>
        <w:spacing w:after="0" w:line="360" w:lineRule="auto"/>
        <w:ind w:firstLine="280"/>
        <w:jc w:val="both"/>
        <w:rPr>
          <w:rFonts w:ascii="Times New Roman" w:cs="Times New Roman" w:eastAsia="Times New Roman" w:hAnsi="Times New Roman"/>
          <w:color w:val="1155cc"/>
          <w:sz w:val="28"/>
          <w:szCs w:val="28"/>
          <w:u w:val="single"/>
        </w:rPr>
      </w:pPr>
      <w:r w:rsidDel="00000000" w:rsidR="00000000" w:rsidRPr="00000000">
        <w:rPr>
          <w:rFonts w:ascii="Times New Roman" w:cs="Times New Roman" w:eastAsia="Times New Roman" w:hAnsi="Times New Roman"/>
          <w:sz w:val="28"/>
          <w:szCs w:val="28"/>
          <w:rtl w:val="0"/>
        </w:rPr>
        <w:t xml:space="preserve">6.</w:t>
      </w:r>
      <w:r w:rsidDel="00000000" w:rsidR="00000000" w:rsidRPr="00000000">
        <w:rPr>
          <w:rFonts w:ascii="Times New Roman" w:cs="Times New Roman" w:eastAsia="Times New Roman" w:hAnsi="Times New Roman"/>
          <w:sz w:val="14"/>
          <w:szCs w:val="14"/>
          <w:rtl w:val="0"/>
        </w:rPr>
        <w:t xml:space="preserve">      </w:t>
      </w:r>
      <w:hyperlink r:id="rId16">
        <w:r w:rsidDel="00000000" w:rsidR="00000000" w:rsidRPr="00000000">
          <w:rPr>
            <w:rFonts w:ascii="Times New Roman" w:cs="Times New Roman" w:eastAsia="Times New Roman" w:hAnsi="Times New Roman"/>
            <w:color w:val="1155cc"/>
            <w:sz w:val="28"/>
            <w:szCs w:val="28"/>
            <w:u w:val="single"/>
            <w:rtl w:val="0"/>
          </w:rPr>
          <w:t xml:space="preserve">Богач О. В.</w:t>
        </w:r>
      </w:hyperlink>
      <w:r w:rsidDel="00000000" w:rsidR="00000000" w:rsidRPr="00000000">
        <w:rPr>
          <w:rFonts w:ascii="Times New Roman" w:cs="Times New Roman" w:eastAsia="Times New Roman" w:hAnsi="Times New Roman"/>
          <w:sz w:val="28"/>
          <w:szCs w:val="28"/>
          <w:rtl w:val="0"/>
        </w:rPr>
        <w:t xml:space="preserve">, Кіршо С. М. Механізми психологічного захисту як чинник</w:t>
      </w:r>
      <w:r w:rsidDel="00000000" w:rsidR="00000000" w:rsidRPr="00000000">
        <w:rPr>
          <w:rFonts w:ascii="Times New Roman" w:cs="Times New Roman" w:eastAsia="Times New Roman" w:hAnsi="Times New Roman"/>
          <w:sz w:val="28"/>
          <w:szCs w:val="28"/>
          <w:shd w:fill="f9f9f9" w:val="clear"/>
          <w:rtl w:val="0"/>
        </w:rPr>
        <w:t xml:space="preserve"> </w:t>
      </w:r>
      <w:r w:rsidDel="00000000" w:rsidR="00000000" w:rsidRPr="00000000">
        <w:rPr>
          <w:rFonts w:ascii="Times New Roman" w:cs="Times New Roman" w:eastAsia="Times New Roman" w:hAnsi="Times New Roman"/>
          <w:sz w:val="28"/>
          <w:szCs w:val="28"/>
          <w:rtl w:val="0"/>
        </w:rPr>
        <w:t xml:space="preserve">здоров’язбереження студентів. </w:t>
      </w:r>
      <w:hyperlink r:id="rId17">
        <w:r w:rsidDel="00000000" w:rsidR="00000000" w:rsidRPr="00000000">
          <w:rPr>
            <w:rFonts w:ascii="Times New Roman" w:cs="Times New Roman" w:eastAsia="Times New Roman" w:hAnsi="Times New Roman"/>
            <w:i w:val="1"/>
            <w:iCs w:val="1"/>
            <w:color w:val="1155cc"/>
            <w:sz w:val="28"/>
            <w:szCs w:val="28"/>
            <w:u w:val="single"/>
            <w:rtl w:val="0"/>
          </w:rPr>
          <w:t xml:space="preserve">Вісник Чернігівського національного педагогічного університету. Серія : Педагогічні науки</w:t>
        </w:r>
      </w:hyperlink>
      <w:r w:rsidDel="00000000" w:rsidR="00000000" w:rsidRPr="00000000">
        <w:rPr>
          <w:rFonts w:ascii="Times New Roman" w:cs="Times New Roman" w:eastAsia="Times New Roman" w:hAnsi="Times New Roman"/>
          <w:sz w:val="28"/>
          <w:szCs w:val="28"/>
          <w:rtl w:val="0"/>
        </w:rPr>
        <w:t xml:space="preserve">. 2018. Вип. 152(2). С. 36-39.</w:t>
      </w:r>
      <w:r w:rsidDel="00000000" w:rsidR="00000000" w:rsidRPr="00000000">
        <w:rPr>
          <w:rFonts w:ascii="Times New Roman" w:cs="Times New Roman" w:eastAsia="Times New Roman" w:hAnsi="Times New Roman"/>
          <w:sz w:val="28"/>
          <w:szCs w:val="28"/>
          <w:shd w:fill="f9f9f9" w:val="clear"/>
          <w:rtl w:val="0"/>
        </w:rPr>
        <w:t xml:space="preserve"> </w:t>
      </w:r>
      <w:r w:rsidDel="00000000" w:rsidR="00000000" w:rsidRPr="00000000">
        <w:rPr>
          <w:rFonts w:ascii="Times New Roman" w:cs="Times New Roman" w:eastAsia="Times New Roman" w:hAnsi="Times New Roman"/>
          <w:sz w:val="28"/>
          <w:szCs w:val="28"/>
          <w:rtl w:val="0"/>
        </w:rPr>
        <w:t xml:space="preserve">URL : </w:t>
      </w:r>
      <w:hyperlink r:id="rId18">
        <w:r w:rsidDel="00000000" w:rsidR="00000000" w:rsidRPr="00000000">
          <w:rPr>
            <w:rFonts w:ascii="Times New Roman" w:cs="Times New Roman" w:eastAsia="Times New Roman" w:hAnsi="Times New Roman"/>
            <w:color w:val="1155cc"/>
            <w:sz w:val="28"/>
            <w:szCs w:val="28"/>
            <w:u w:val="single"/>
            <w:rtl w:val="0"/>
          </w:rPr>
          <w:t xml:space="preserve">http://nbuv.gov.ua/UJRN/VchdpuP_2018_152(2)__11</w:t>
        </w:r>
      </w:hyperlink>
      <w:r w:rsidDel="00000000" w:rsidR="00000000" w:rsidRPr="00000000">
        <w:rPr>
          <w:rtl w:val="0"/>
        </w:rPr>
      </w:r>
    </w:p>
    <w:p w:rsidR="00000000" w:rsidDel="00000000" w:rsidP="00000000" w:rsidRDefault="00000000" w:rsidRPr="00000000" w14:paraId="000004DB">
      <w:pPr>
        <w:spacing w:after="0" w:line="360" w:lineRule="auto"/>
        <w:ind w:firstLine="28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Боришевський М. Й. Психологічні механізми розвитку особистості. </w:t>
      </w:r>
      <w:r w:rsidDel="00000000" w:rsidR="00000000" w:rsidRPr="00000000">
        <w:rPr>
          <w:rFonts w:ascii="Times New Roman" w:cs="Times New Roman" w:eastAsia="Times New Roman" w:hAnsi="Times New Roman"/>
          <w:i w:val="1"/>
          <w:iCs w:val="1"/>
          <w:sz w:val="28"/>
          <w:szCs w:val="28"/>
          <w:rtl w:val="0"/>
        </w:rPr>
        <w:t xml:space="preserve">Педагогіка і психологія</w:t>
      </w:r>
      <w:r w:rsidDel="00000000" w:rsidR="00000000" w:rsidRPr="00000000">
        <w:rPr>
          <w:rFonts w:ascii="Times New Roman" w:cs="Times New Roman" w:eastAsia="Times New Roman" w:hAnsi="Times New Roman"/>
          <w:sz w:val="28"/>
          <w:szCs w:val="28"/>
          <w:rtl w:val="0"/>
        </w:rPr>
        <w:t xml:space="preserve">. 1996. № 3. С. 26–32.</w:t>
      </w:r>
    </w:p>
    <w:p w:rsidR="00000000" w:rsidDel="00000000" w:rsidP="00000000" w:rsidRDefault="00000000" w:rsidRPr="00000000" w14:paraId="000004DC">
      <w:pPr>
        <w:spacing w:after="0" w:line="360" w:lineRule="auto"/>
        <w:ind w:firstLine="28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Бохонкова Ю. О. Психологічні особливості сприйняття підлітком стресової ситуації та адаптація до неї. </w:t>
      </w:r>
      <w:r w:rsidDel="00000000" w:rsidR="00000000" w:rsidRPr="00000000">
        <w:rPr>
          <w:rFonts w:ascii="Times New Roman" w:cs="Times New Roman" w:eastAsia="Times New Roman" w:hAnsi="Times New Roman"/>
          <w:i w:val="1"/>
          <w:iCs w:val="1"/>
          <w:sz w:val="28"/>
          <w:szCs w:val="28"/>
          <w:rtl w:val="0"/>
        </w:rPr>
        <w:t xml:space="preserve">Зб. наук. праць: Філософія. Соціологія. Психологія.</w:t>
      </w:r>
      <w:r w:rsidDel="00000000" w:rsidR="00000000" w:rsidRPr="00000000">
        <w:rPr>
          <w:rFonts w:ascii="Times New Roman" w:cs="Times New Roman" w:eastAsia="Times New Roman" w:hAnsi="Times New Roman"/>
          <w:sz w:val="28"/>
          <w:szCs w:val="28"/>
          <w:rtl w:val="0"/>
        </w:rPr>
        <w:t xml:space="preserve"> Івано-Франківськ : ВДВ ЦІТ, 2011. Вип. 16. Ч. 1. С. 121-128.</w:t>
      </w:r>
    </w:p>
    <w:p w:rsidR="00000000" w:rsidDel="00000000" w:rsidP="00000000" w:rsidRDefault="00000000" w:rsidRPr="00000000" w14:paraId="000004DD">
      <w:pPr>
        <w:spacing w:after="0" w:line="360" w:lineRule="auto"/>
        <w:ind w:firstLine="28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Бочелюк В. Й. Психологічні особливості прогнозування поведінки особистості </w:t>
      </w:r>
      <w:r w:rsidDel="00000000" w:rsidR="00000000" w:rsidRPr="00000000">
        <w:rPr>
          <w:rFonts w:ascii="Times New Roman" w:cs="Times New Roman" w:eastAsia="Times New Roman" w:hAnsi="Times New Roman"/>
          <w:i w:val="1"/>
          <w:iCs w:val="1"/>
          <w:sz w:val="28"/>
          <w:szCs w:val="28"/>
          <w:rtl w:val="0"/>
        </w:rPr>
        <w:t xml:space="preserve">Вісник Харківського нац. пед. ун-ту ім. Г. С. Сковороди</w:t>
      </w:r>
      <w:r w:rsidDel="00000000" w:rsidR="00000000" w:rsidRPr="00000000">
        <w:rPr>
          <w:rFonts w:ascii="Times New Roman" w:cs="Times New Roman" w:eastAsia="Times New Roman" w:hAnsi="Times New Roman"/>
          <w:sz w:val="28"/>
          <w:szCs w:val="28"/>
          <w:rtl w:val="0"/>
        </w:rPr>
        <w:t xml:space="preserve">. Серія: Психологія. Харків : ХНПУ, 2011. Вип. 38. С. 15-22.</w:t>
      </w:r>
    </w:p>
    <w:p w:rsidR="00000000" w:rsidDel="00000000" w:rsidP="00000000" w:rsidRDefault="00000000" w:rsidRPr="00000000" w14:paraId="000004DE">
      <w:pPr>
        <w:spacing w:after="0" w:line="360" w:lineRule="auto"/>
        <w:ind w:firstLine="28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Варій М. Й. Загальна психологія. Навчальний посібник. 2-ге видан., випр. і доп. К. : «Центр учбової літератури», 2007. 968 c.</w:t>
      </w:r>
    </w:p>
    <w:p w:rsidR="00000000" w:rsidDel="00000000" w:rsidP="00000000" w:rsidRDefault="00000000" w:rsidRPr="00000000" w14:paraId="000004DF">
      <w:pPr>
        <w:spacing w:after="0" w:line="360" w:lineRule="auto"/>
        <w:ind w:firstLine="28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Ващенко І. В. Стадії соціалізації в процесі становлення особистості </w:t>
      </w:r>
      <w:r w:rsidDel="00000000" w:rsidR="00000000" w:rsidRPr="00000000">
        <w:rPr>
          <w:rFonts w:ascii="Times New Roman" w:cs="Times New Roman" w:eastAsia="Times New Roman" w:hAnsi="Times New Roman"/>
          <w:i w:val="1"/>
          <w:iCs w:val="1"/>
          <w:sz w:val="28"/>
          <w:szCs w:val="28"/>
          <w:rtl w:val="0"/>
        </w:rPr>
        <w:t xml:space="preserve">Науковий часопис Чернівецького університету </w:t>
      </w:r>
      <w:r w:rsidDel="00000000" w:rsidR="00000000" w:rsidRPr="00000000">
        <w:rPr>
          <w:rFonts w:ascii="Times New Roman" w:cs="Times New Roman" w:eastAsia="Times New Roman" w:hAnsi="Times New Roman"/>
          <w:sz w:val="28"/>
          <w:szCs w:val="28"/>
          <w:rtl w:val="0"/>
        </w:rPr>
        <w:t xml:space="preserve">: зб. наук. праць. Вип. 447-448. Серія: Педагогіка та психологія. Чернівці : ЧНУ, 2010. С. 82-89.</w:t>
      </w:r>
    </w:p>
    <w:p w:rsidR="00000000" w:rsidDel="00000000" w:rsidP="00000000" w:rsidRDefault="00000000" w:rsidRPr="00000000" w14:paraId="000004E0">
      <w:pPr>
        <w:spacing w:after="0" w:line="360" w:lineRule="auto"/>
        <w:ind w:firstLine="280"/>
        <w:jc w:val="both"/>
        <w:rPr>
          <w:rFonts w:ascii="Times New Roman" w:cs="Times New Roman" w:eastAsia="Times New Roman" w:hAnsi="Times New Roman"/>
          <w:color w:val="1155cc"/>
          <w:sz w:val="28"/>
          <w:szCs w:val="28"/>
          <w:u w:val="single"/>
        </w:rPr>
      </w:pPr>
      <w:r w:rsidDel="00000000" w:rsidR="00000000" w:rsidRPr="00000000">
        <w:rPr>
          <w:rFonts w:ascii="Times New Roman" w:cs="Times New Roman" w:eastAsia="Times New Roman" w:hAnsi="Times New Roman"/>
          <w:sz w:val="28"/>
          <w:szCs w:val="28"/>
          <w:rtl w:val="0"/>
        </w:rPr>
        <w:t xml:space="preserve">12.</w:t>
      </w:r>
      <w:r w:rsidDel="00000000" w:rsidR="00000000" w:rsidRPr="00000000">
        <w:rPr>
          <w:rFonts w:ascii="Times New Roman" w:cs="Times New Roman" w:eastAsia="Times New Roman" w:hAnsi="Times New Roman"/>
          <w:sz w:val="14"/>
          <w:szCs w:val="14"/>
          <w:rtl w:val="0"/>
        </w:rPr>
        <w:t xml:space="preserve">  </w:t>
      </w:r>
      <w:hyperlink r:id="rId19">
        <w:r w:rsidDel="00000000" w:rsidR="00000000" w:rsidRPr="00000000">
          <w:rPr>
            <w:rFonts w:ascii="Times New Roman" w:cs="Times New Roman" w:eastAsia="Times New Roman" w:hAnsi="Times New Roman"/>
            <w:color w:val="1155cc"/>
            <w:sz w:val="28"/>
            <w:szCs w:val="28"/>
            <w:rtl w:val="0"/>
          </w:rPr>
          <w:t xml:space="preserve">Гавриленко Я.</w:t>
        </w:r>
      </w:hyperlink>
      <w:r w:rsidDel="00000000" w:rsidR="00000000" w:rsidRPr="00000000">
        <w:rPr>
          <w:rFonts w:ascii="Times New Roman" w:cs="Times New Roman" w:eastAsia="Times New Roman" w:hAnsi="Times New Roman"/>
          <w:sz w:val="28"/>
          <w:szCs w:val="28"/>
          <w:rtl w:val="0"/>
        </w:rPr>
        <w:t xml:space="preserve"> К. Психологічні конфігурації залежних стосунків у міжособистісній взаємодії. </w:t>
      </w:r>
      <w:hyperlink r:id="rId20">
        <w:r w:rsidDel="00000000" w:rsidR="00000000" w:rsidRPr="00000000">
          <w:rPr>
            <w:rFonts w:ascii="Times New Roman" w:cs="Times New Roman" w:eastAsia="Times New Roman" w:hAnsi="Times New Roman"/>
            <w:i w:val="1"/>
            <w:iCs w:val="1"/>
            <w:color w:val="1155cc"/>
            <w:sz w:val="28"/>
            <w:szCs w:val="28"/>
            <w:rtl w:val="0"/>
          </w:rPr>
          <w:t xml:space="preserve">Вісник Київського національного торговельно-економічного університету</w:t>
        </w:r>
      </w:hyperlink>
      <w:r w:rsidDel="00000000" w:rsidR="00000000" w:rsidRPr="00000000">
        <w:rPr>
          <w:rFonts w:ascii="Times New Roman" w:cs="Times New Roman" w:eastAsia="Times New Roman" w:hAnsi="Times New Roman"/>
          <w:i w:val="1"/>
          <w:iCs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 2013. № 5. С. 94-104. URL : </w:t>
      </w:r>
      <w:hyperlink r:id="rId21">
        <w:r w:rsidDel="00000000" w:rsidR="00000000" w:rsidRPr="00000000">
          <w:rPr>
            <w:rFonts w:ascii="Times New Roman" w:cs="Times New Roman" w:eastAsia="Times New Roman" w:hAnsi="Times New Roman"/>
            <w:color w:val="1155cc"/>
            <w:sz w:val="28"/>
            <w:szCs w:val="28"/>
            <w:u w:val="single"/>
            <w:rtl w:val="0"/>
          </w:rPr>
          <w:t xml:space="preserve">http://nbuv.gov.ua/j-pdf/Vknteu_2013_5_9.pdf</w:t>
        </w:r>
      </w:hyperlink>
      <w:r w:rsidDel="00000000" w:rsidR="00000000" w:rsidRPr="00000000">
        <w:rPr>
          <w:rtl w:val="0"/>
        </w:rPr>
      </w:r>
    </w:p>
    <w:p w:rsidR="00000000" w:rsidDel="00000000" w:rsidP="00000000" w:rsidRDefault="00000000" w:rsidRPr="00000000" w14:paraId="000004E1">
      <w:pPr>
        <w:spacing w:after="0" w:line="360" w:lineRule="auto"/>
        <w:ind w:firstLine="280"/>
        <w:jc w:val="both"/>
        <w:rPr>
          <w:rFonts w:ascii="Times New Roman" w:cs="Times New Roman" w:eastAsia="Times New Roman" w:hAnsi="Times New Roman"/>
          <w:color w:val="1155cc"/>
          <w:sz w:val="28"/>
          <w:szCs w:val="28"/>
          <w:u w:val="single"/>
        </w:rPr>
      </w:pPr>
      <w:r w:rsidDel="00000000" w:rsidR="00000000" w:rsidRPr="00000000">
        <w:rPr>
          <w:rFonts w:ascii="Times New Roman" w:cs="Times New Roman" w:eastAsia="Times New Roman" w:hAnsi="Times New Roman"/>
          <w:sz w:val="28"/>
          <w:szCs w:val="28"/>
          <w:rtl w:val="0"/>
        </w:rPr>
        <w:t xml:space="preserve">13.</w:t>
      </w:r>
      <w:r w:rsidDel="00000000" w:rsidR="00000000" w:rsidRPr="00000000">
        <w:rPr>
          <w:rFonts w:ascii="Times New Roman" w:cs="Times New Roman" w:eastAsia="Times New Roman" w:hAnsi="Times New Roman"/>
          <w:sz w:val="14"/>
          <w:szCs w:val="14"/>
          <w:rtl w:val="0"/>
        </w:rPr>
        <w:t xml:space="preserve">  </w:t>
      </w:r>
      <w:hyperlink r:id="rId22">
        <w:r w:rsidDel="00000000" w:rsidR="00000000" w:rsidRPr="00000000">
          <w:rPr>
            <w:rFonts w:ascii="Times New Roman" w:cs="Times New Roman" w:eastAsia="Times New Roman" w:hAnsi="Times New Roman"/>
            <w:color w:val="1155cc"/>
            <w:sz w:val="28"/>
            <w:szCs w:val="28"/>
            <w:u w:val="single"/>
            <w:rtl w:val="0"/>
          </w:rPr>
          <w:t xml:space="preserve">Гошовська О.</w:t>
        </w:r>
      </w:hyperlink>
      <w:r w:rsidDel="00000000" w:rsidR="00000000" w:rsidRPr="00000000">
        <w:rPr>
          <w:rFonts w:ascii="Times New Roman" w:cs="Times New Roman" w:eastAsia="Times New Roman" w:hAnsi="Times New Roman"/>
          <w:sz w:val="28"/>
          <w:szCs w:val="28"/>
          <w:rtl w:val="0"/>
        </w:rPr>
        <w:t xml:space="preserve"> Первинні механізми психологічного захисту та вікова</w:t>
      </w:r>
      <w:r w:rsidDel="00000000" w:rsidR="00000000" w:rsidRPr="00000000">
        <w:rPr>
          <w:rFonts w:ascii="Times New Roman" w:cs="Times New Roman" w:eastAsia="Times New Roman" w:hAnsi="Times New Roman"/>
          <w:sz w:val="28"/>
          <w:szCs w:val="28"/>
          <w:shd w:fill="f9f9f9" w:val="clear"/>
          <w:rtl w:val="0"/>
        </w:rPr>
        <w:t xml:space="preserve"> </w:t>
      </w:r>
      <w:r w:rsidDel="00000000" w:rsidR="00000000" w:rsidRPr="00000000">
        <w:rPr>
          <w:rFonts w:ascii="Times New Roman" w:cs="Times New Roman" w:eastAsia="Times New Roman" w:hAnsi="Times New Roman"/>
          <w:sz w:val="28"/>
          <w:szCs w:val="28"/>
          <w:rtl w:val="0"/>
        </w:rPr>
        <w:t xml:space="preserve">динаміка їхнього застосування: теоретико-емпіричний ракурс. </w:t>
      </w:r>
      <w:hyperlink r:id="rId23">
        <w:r w:rsidDel="00000000" w:rsidR="00000000" w:rsidRPr="00000000">
          <w:rPr>
            <w:rFonts w:ascii="Times New Roman" w:cs="Times New Roman" w:eastAsia="Times New Roman" w:hAnsi="Times New Roman"/>
            <w:i w:val="1"/>
            <w:iCs w:val="1"/>
            <w:color w:val="1155cc"/>
            <w:sz w:val="28"/>
            <w:szCs w:val="28"/>
            <w:u w:val="single"/>
            <w:rtl w:val="0"/>
          </w:rPr>
          <w:t xml:space="preserve">Збірник наукових праць Інституту психології iмені Г. С. Костюка Національної АПН України. Проблеми загальної та педагогічної психології</w:t>
        </w:r>
      </w:hyperlink>
      <w:r w:rsidDel="00000000" w:rsidR="00000000" w:rsidRPr="00000000">
        <w:rPr>
          <w:rFonts w:ascii="Times New Roman" w:cs="Times New Roman" w:eastAsia="Times New Roman" w:hAnsi="Times New Roman"/>
          <w:sz w:val="28"/>
          <w:szCs w:val="28"/>
          <w:rtl w:val="0"/>
        </w:rPr>
        <w:t xml:space="preserve">. 2012. Т. 24, ч. 6. С. 112-119. URL : </w:t>
      </w:r>
      <w:hyperlink r:id="rId24">
        <w:r w:rsidDel="00000000" w:rsidR="00000000" w:rsidRPr="00000000">
          <w:rPr>
            <w:rFonts w:ascii="Times New Roman" w:cs="Times New Roman" w:eastAsia="Times New Roman" w:hAnsi="Times New Roman"/>
            <w:color w:val="1155cc"/>
            <w:sz w:val="28"/>
            <w:szCs w:val="28"/>
            <w:u w:val="single"/>
            <w:rtl w:val="0"/>
          </w:rPr>
          <w:t xml:space="preserve">http://nbuv.gov.ua/UJRN/pzpp_2012_24_6_16</w:t>
        </w:r>
      </w:hyperlink>
      <w:r w:rsidDel="00000000" w:rsidR="00000000" w:rsidRPr="00000000">
        <w:rPr>
          <w:rtl w:val="0"/>
        </w:rPr>
      </w:r>
    </w:p>
    <w:p w:rsidR="00000000" w:rsidDel="00000000" w:rsidP="00000000" w:rsidRDefault="00000000" w:rsidRPr="00000000" w14:paraId="000004E2">
      <w:pPr>
        <w:spacing w:after="0" w:line="360" w:lineRule="auto"/>
        <w:ind w:firstLine="28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Грись А. М. Теорія і практика підготовки психологів до роботи з соціально дезадаптованими неповнолітніми : монографія. К. : Геопринт, 2013. 280 с.</w:t>
      </w:r>
    </w:p>
    <w:p w:rsidR="00000000" w:rsidDel="00000000" w:rsidP="00000000" w:rsidRDefault="00000000" w:rsidRPr="00000000" w14:paraId="000004E3">
      <w:pPr>
        <w:spacing w:after="0" w:line="360" w:lineRule="auto"/>
        <w:ind w:firstLine="28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Гуменюк О. Є. Психологія Я-концепції. Тернопіль : Економічна думка, 2004. 310 с.</w:t>
      </w:r>
    </w:p>
    <w:p w:rsidR="00000000" w:rsidDel="00000000" w:rsidP="00000000" w:rsidRDefault="00000000" w:rsidRPr="00000000" w14:paraId="000004E4">
      <w:pPr>
        <w:spacing w:after="0" w:line="360" w:lineRule="auto"/>
        <w:ind w:firstLine="28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Деркач Л.М. Психологічні механізми самоконтролю. </w:t>
      </w:r>
      <w:r w:rsidDel="00000000" w:rsidR="00000000" w:rsidRPr="00000000">
        <w:rPr>
          <w:rFonts w:ascii="Times New Roman" w:cs="Times New Roman" w:eastAsia="Times New Roman" w:hAnsi="Times New Roman"/>
          <w:i w:val="1"/>
          <w:iCs w:val="1"/>
          <w:sz w:val="28"/>
          <w:szCs w:val="28"/>
          <w:rtl w:val="0"/>
        </w:rPr>
        <w:t xml:space="preserve">Актуальні проблеми психології: традиції і сучасність</w:t>
      </w:r>
      <w:r w:rsidDel="00000000" w:rsidR="00000000" w:rsidRPr="00000000">
        <w:rPr>
          <w:rFonts w:ascii="Times New Roman" w:cs="Times New Roman" w:eastAsia="Times New Roman" w:hAnsi="Times New Roman"/>
          <w:sz w:val="28"/>
          <w:szCs w:val="28"/>
          <w:rtl w:val="0"/>
        </w:rPr>
        <w:t xml:space="preserve"> : в 3 т. Київ, 1993. Т. 1. С. 176-187.</w:t>
      </w:r>
    </w:p>
    <w:p w:rsidR="00000000" w:rsidDel="00000000" w:rsidP="00000000" w:rsidRDefault="00000000" w:rsidRPr="00000000" w14:paraId="000004E5">
      <w:pPr>
        <w:spacing w:after="0" w:line="360" w:lineRule="auto"/>
        <w:ind w:firstLine="28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Домнич Т.М. Опитувальник на визначення захисних механізмів захисту. </w:t>
      </w:r>
      <w:r w:rsidDel="00000000" w:rsidR="00000000" w:rsidRPr="00000000">
        <w:rPr>
          <w:rFonts w:ascii="Times New Roman" w:cs="Times New Roman" w:eastAsia="Times New Roman" w:hAnsi="Times New Roman"/>
          <w:i w:val="1"/>
          <w:iCs w:val="1"/>
          <w:sz w:val="28"/>
          <w:szCs w:val="28"/>
          <w:rtl w:val="0"/>
        </w:rPr>
        <w:t xml:space="preserve">Практична психологія та соціальна робота. </w:t>
      </w:r>
      <w:r w:rsidDel="00000000" w:rsidR="00000000" w:rsidRPr="00000000">
        <w:rPr>
          <w:rFonts w:ascii="Times New Roman" w:cs="Times New Roman" w:eastAsia="Times New Roman" w:hAnsi="Times New Roman"/>
          <w:sz w:val="28"/>
          <w:szCs w:val="28"/>
          <w:rtl w:val="0"/>
        </w:rPr>
        <w:t xml:space="preserve">2001. №6. С. 18-22.</w:t>
      </w:r>
    </w:p>
    <w:p w:rsidR="00000000" w:rsidDel="00000000" w:rsidP="00000000" w:rsidRDefault="00000000" w:rsidRPr="00000000" w14:paraId="000004E6">
      <w:pPr>
        <w:spacing w:after="0" w:line="360" w:lineRule="auto"/>
        <w:ind w:firstLine="28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Завгородня О. В. Психологічне здоров'я людини: теоретичні та прикладні аспекти : монографія; Ін-т психології ім. Г. С. Костюка АПН України. К., 2008. 167 с.</w:t>
      </w:r>
    </w:p>
    <w:p w:rsidR="00000000" w:rsidDel="00000000" w:rsidP="00000000" w:rsidRDefault="00000000" w:rsidRPr="00000000" w14:paraId="000004E7">
      <w:pPr>
        <w:spacing w:after="0" w:line="360" w:lineRule="auto"/>
        <w:ind w:firstLine="28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19.</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Загальна психологія : підруч. для студентів вищ. навч. закладів; за заг.ред. С. Д. Максименка К. : Форум, 2000. 543 с.</w:t>
      </w:r>
    </w:p>
    <w:p w:rsidR="00000000" w:rsidDel="00000000" w:rsidP="00000000" w:rsidRDefault="00000000" w:rsidRPr="00000000" w14:paraId="000004E8">
      <w:pPr>
        <w:spacing w:after="0" w:line="360" w:lineRule="auto"/>
        <w:ind w:firstLine="280"/>
        <w:jc w:val="both"/>
        <w:rPr>
          <w:rFonts w:ascii="Times New Roman" w:cs="Times New Roman" w:eastAsia="Times New Roman" w:hAnsi="Times New Roman"/>
          <w:color w:val="1155cc"/>
          <w:sz w:val="28"/>
          <w:szCs w:val="28"/>
          <w:u w:val="single"/>
        </w:rPr>
      </w:pPr>
      <w:r w:rsidDel="00000000" w:rsidR="00000000" w:rsidRPr="00000000">
        <w:rPr>
          <w:rFonts w:ascii="Times New Roman" w:cs="Times New Roman" w:eastAsia="Times New Roman" w:hAnsi="Times New Roman"/>
          <w:sz w:val="28"/>
          <w:szCs w:val="28"/>
          <w:rtl w:val="0"/>
        </w:rPr>
        <w:t xml:space="preserve">20.</w:t>
      </w:r>
      <w:r w:rsidDel="00000000" w:rsidR="00000000" w:rsidRPr="00000000">
        <w:rPr>
          <w:rFonts w:ascii="Times New Roman" w:cs="Times New Roman" w:eastAsia="Times New Roman" w:hAnsi="Times New Roman"/>
          <w:sz w:val="14"/>
          <w:szCs w:val="14"/>
          <w:rtl w:val="0"/>
        </w:rPr>
        <w:t xml:space="preserve">  </w:t>
      </w:r>
      <w:hyperlink r:id="rId25">
        <w:r w:rsidDel="00000000" w:rsidR="00000000" w:rsidRPr="00000000">
          <w:rPr>
            <w:rFonts w:ascii="Times New Roman" w:cs="Times New Roman" w:eastAsia="Times New Roman" w:hAnsi="Times New Roman"/>
            <w:color w:val="1155cc"/>
            <w:sz w:val="28"/>
            <w:szCs w:val="28"/>
            <w:u w:val="single"/>
            <w:rtl w:val="0"/>
          </w:rPr>
          <w:t xml:space="preserve">Зеленська В. Ю.</w:t>
        </w:r>
      </w:hyperlink>
      <w:r w:rsidDel="00000000" w:rsidR="00000000" w:rsidRPr="00000000">
        <w:rPr>
          <w:rFonts w:ascii="Times New Roman" w:cs="Times New Roman" w:eastAsia="Times New Roman" w:hAnsi="Times New Roman"/>
          <w:sz w:val="28"/>
          <w:szCs w:val="28"/>
          <w:rtl w:val="0"/>
        </w:rPr>
        <w:t xml:space="preserve"> Проблема психічного захисту в психології. </w:t>
      </w:r>
      <w:hyperlink r:id="rId26">
        <w:r w:rsidDel="00000000" w:rsidR="00000000" w:rsidRPr="00000000">
          <w:rPr>
            <w:rFonts w:ascii="Times New Roman" w:cs="Times New Roman" w:eastAsia="Times New Roman" w:hAnsi="Times New Roman"/>
            <w:i w:val="1"/>
            <w:iCs w:val="1"/>
            <w:color w:val="1155cc"/>
            <w:sz w:val="28"/>
            <w:szCs w:val="28"/>
            <w:u w:val="single"/>
            <w:rtl w:val="0"/>
          </w:rPr>
          <w:t xml:space="preserve">Наукові записки Національного університету "Острозька академія"</w:t>
        </w:r>
      </w:hyperlink>
      <w:hyperlink r:id="rId27">
        <w:r w:rsidDel="00000000" w:rsidR="00000000" w:rsidRPr="00000000">
          <w:rPr>
            <w:rFonts w:ascii="Times New Roman" w:cs="Times New Roman" w:eastAsia="Times New Roman" w:hAnsi="Times New Roman"/>
            <w:color w:val="1155cc"/>
            <w:sz w:val="28"/>
            <w:szCs w:val="28"/>
            <w:u w:val="single"/>
            <w:rtl w:val="0"/>
          </w:rPr>
          <w:t xml:space="preserve">. Серія : Психологія і педагогіка</w:t>
        </w:r>
      </w:hyperlink>
      <w:r w:rsidDel="00000000" w:rsidR="00000000" w:rsidRPr="00000000">
        <w:rPr>
          <w:rFonts w:ascii="Times New Roman" w:cs="Times New Roman" w:eastAsia="Times New Roman" w:hAnsi="Times New Roman"/>
          <w:sz w:val="28"/>
          <w:szCs w:val="28"/>
          <w:rtl w:val="0"/>
        </w:rPr>
        <w:t xml:space="preserve">. 2012. Вип. 19. С. 95-98. URL : </w:t>
      </w:r>
      <w:hyperlink r:id="rId28">
        <w:r w:rsidDel="00000000" w:rsidR="00000000" w:rsidRPr="00000000">
          <w:rPr>
            <w:rFonts w:ascii="Times New Roman" w:cs="Times New Roman" w:eastAsia="Times New Roman" w:hAnsi="Times New Roman"/>
            <w:color w:val="1155cc"/>
            <w:sz w:val="28"/>
            <w:szCs w:val="28"/>
            <w:u w:val="single"/>
            <w:rtl w:val="0"/>
          </w:rPr>
          <w:t xml:space="preserve">http://nbuv.gov.ua/UJRN/Nznuoapp_2012_19_22</w:t>
        </w:r>
      </w:hyperlink>
      <w:r w:rsidDel="00000000" w:rsidR="00000000" w:rsidRPr="00000000">
        <w:rPr>
          <w:rtl w:val="0"/>
        </w:rPr>
      </w:r>
    </w:p>
    <w:p w:rsidR="00000000" w:rsidDel="00000000" w:rsidP="00000000" w:rsidRDefault="00000000" w:rsidRPr="00000000" w14:paraId="000004E9">
      <w:pPr>
        <w:spacing w:after="0" w:line="360" w:lineRule="auto"/>
        <w:ind w:firstLine="28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w:t>
      </w:r>
      <w:r w:rsidDel="00000000" w:rsidR="00000000" w:rsidRPr="00000000">
        <w:rPr>
          <w:rFonts w:ascii="Times New Roman" w:cs="Times New Roman" w:eastAsia="Times New Roman" w:hAnsi="Times New Roman"/>
          <w:sz w:val="14"/>
          <w:szCs w:val="14"/>
          <w:rtl w:val="0"/>
        </w:rPr>
        <w:t xml:space="preserve">  </w:t>
      </w:r>
      <w:hyperlink r:id="rId29">
        <w:r w:rsidDel="00000000" w:rsidR="00000000" w:rsidRPr="00000000">
          <w:rPr>
            <w:rFonts w:ascii="Times New Roman" w:cs="Times New Roman" w:eastAsia="Times New Roman" w:hAnsi="Times New Roman"/>
            <w:color w:val="1155cc"/>
            <w:sz w:val="28"/>
            <w:szCs w:val="28"/>
            <w:u w:val="single"/>
            <w:rtl w:val="0"/>
          </w:rPr>
          <w:t xml:space="preserve">Каліна Н. Ф.</w:t>
        </w:r>
      </w:hyperlink>
      <w:r w:rsidDel="00000000" w:rsidR="00000000" w:rsidRPr="00000000">
        <w:rPr>
          <w:rFonts w:ascii="Times New Roman" w:cs="Times New Roman" w:eastAsia="Times New Roman" w:hAnsi="Times New Roman"/>
          <w:sz w:val="28"/>
          <w:szCs w:val="28"/>
          <w:rtl w:val="0"/>
        </w:rPr>
        <w:t xml:space="preserve">  Психотерапія : підручник / Н. Ф. Каліна. – К. : Академвидав, 2010. – 286 c.</w:t>
      </w:r>
    </w:p>
    <w:p w:rsidR="00000000" w:rsidDel="00000000" w:rsidP="00000000" w:rsidRDefault="00000000" w:rsidRPr="00000000" w14:paraId="000004EA">
      <w:pPr>
        <w:spacing w:after="0" w:line="360" w:lineRule="auto"/>
        <w:ind w:firstLine="28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Кирпенко Т. М. Вплив механізмів психологічного самозахисту на особистісні утворення та поведінкові моделі підлітків </w:t>
      </w:r>
      <w:r w:rsidDel="00000000" w:rsidR="00000000" w:rsidRPr="00000000">
        <w:rPr>
          <w:rFonts w:ascii="Times New Roman" w:cs="Times New Roman" w:eastAsia="Times New Roman" w:hAnsi="Times New Roman"/>
          <w:i w:val="1"/>
          <w:iCs w:val="1"/>
          <w:sz w:val="28"/>
          <w:szCs w:val="28"/>
          <w:rtl w:val="0"/>
        </w:rPr>
        <w:t xml:space="preserve">Проблеми сучасної психології</w:t>
      </w:r>
      <w:r w:rsidDel="00000000" w:rsidR="00000000" w:rsidRPr="00000000">
        <w:rPr>
          <w:rFonts w:ascii="Times New Roman" w:cs="Times New Roman" w:eastAsia="Times New Roman" w:hAnsi="Times New Roman"/>
          <w:sz w:val="28"/>
          <w:szCs w:val="28"/>
          <w:rtl w:val="0"/>
        </w:rPr>
        <w:t xml:space="preserve">: зб. наук. пр. Кам’янець-Подільського нац. ун-ту ім. І. Огієнка, Ін-ту психології ім. Г.С. Костюка НАПН України / за наук. ред.: С.Д. Максименка, Л.А. Онуфрієвої. Вип. 27. Кам’янець-Подільський: Аксіома, 2014. С. 198-210.</w:t>
      </w:r>
    </w:p>
    <w:p w:rsidR="00000000" w:rsidDel="00000000" w:rsidP="00000000" w:rsidRDefault="00000000" w:rsidRPr="00000000" w14:paraId="000004EB">
      <w:pPr>
        <w:spacing w:after="0" w:line="360" w:lineRule="auto"/>
        <w:ind w:firstLine="28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Кирпенко Т. М. Механізми психологічного самозахисту підлітків : монографія. Сєвєродонецьк : вид-во СНУ ім. В. Даля, 2017. 176 с.</w:t>
      </w:r>
    </w:p>
    <w:p w:rsidR="00000000" w:rsidDel="00000000" w:rsidP="00000000" w:rsidRDefault="00000000" w:rsidRPr="00000000" w14:paraId="000004EC">
      <w:pPr>
        <w:spacing w:after="0" w:line="360" w:lineRule="auto"/>
        <w:ind w:firstLine="28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24.</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Кирпенко Т. М. Поведінкові тенденції в самозабезпеченні безпеки особистості. </w:t>
      </w:r>
      <w:r w:rsidDel="00000000" w:rsidR="00000000" w:rsidRPr="00000000">
        <w:rPr>
          <w:rFonts w:ascii="Times New Roman" w:cs="Times New Roman" w:eastAsia="Times New Roman" w:hAnsi="Times New Roman"/>
          <w:i w:val="1"/>
          <w:iCs w:val="1"/>
          <w:sz w:val="28"/>
          <w:szCs w:val="28"/>
          <w:rtl w:val="0"/>
        </w:rPr>
        <w:t xml:space="preserve">Навчання і виховання обдарованої дитини: теорія та практика</w:t>
      </w:r>
      <w:r w:rsidDel="00000000" w:rsidR="00000000" w:rsidRPr="00000000">
        <w:rPr>
          <w:rFonts w:ascii="Times New Roman" w:cs="Times New Roman" w:eastAsia="Times New Roman" w:hAnsi="Times New Roman"/>
          <w:sz w:val="28"/>
          <w:szCs w:val="28"/>
          <w:rtl w:val="0"/>
        </w:rPr>
        <w:t xml:space="preserve">: Зб. наук. праць. Спецвип. 9 / І. С. Волощук (гол. ред.). К. : Ін-т обдарованої дитини, 2012. С. 90–97. </w:t>
      </w:r>
    </w:p>
    <w:p w:rsidR="00000000" w:rsidDel="00000000" w:rsidP="00000000" w:rsidRDefault="00000000" w:rsidRPr="00000000" w14:paraId="000004ED">
      <w:pPr>
        <w:spacing w:after="0" w:line="360" w:lineRule="auto"/>
        <w:ind w:firstLine="28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Клубова O.Б. Методи медичної психології в діагностиці психологічних захисних механізмів. </w:t>
      </w:r>
      <w:r w:rsidDel="00000000" w:rsidR="00000000" w:rsidRPr="00000000">
        <w:rPr>
          <w:rFonts w:ascii="Times New Roman" w:cs="Times New Roman" w:eastAsia="Times New Roman" w:hAnsi="Times New Roman"/>
          <w:i w:val="1"/>
          <w:iCs w:val="1"/>
          <w:sz w:val="28"/>
          <w:szCs w:val="28"/>
          <w:rtl w:val="0"/>
        </w:rPr>
        <w:t xml:space="preserve">Теорія і практика медичної психології та психотерапії</w:t>
      </w:r>
      <w:r w:rsidDel="00000000" w:rsidR="00000000" w:rsidRPr="00000000">
        <w:rPr>
          <w:rFonts w:ascii="Times New Roman" w:cs="Times New Roman" w:eastAsia="Times New Roman" w:hAnsi="Times New Roman"/>
          <w:sz w:val="28"/>
          <w:szCs w:val="28"/>
          <w:rtl w:val="0"/>
        </w:rPr>
        <w:t xml:space="preserve">, СПб, 1994. 77 с.</w:t>
      </w:r>
    </w:p>
    <w:p w:rsidR="00000000" w:rsidDel="00000000" w:rsidP="00000000" w:rsidRDefault="00000000" w:rsidRPr="00000000" w14:paraId="000004EE">
      <w:pPr>
        <w:spacing w:after="0" w:line="360" w:lineRule="auto"/>
        <w:ind w:firstLine="280"/>
        <w:jc w:val="both"/>
        <w:rPr>
          <w:rFonts w:ascii="Times New Roman" w:cs="Times New Roman" w:eastAsia="Times New Roman" w:hAnsi="Times New Roman"/>
          <w:color w:val="1155cc"/>
          <w:sz w:val="28"/>
          <w:szCs w:val="28"/>
          <w:u w:val="single"/>
        </w:rPr>
      </w:pPr>
      <w:r w:rsidDel="00000000" w:rsidR="00000000" w:rsidRPr="00000000">
        <w:rPr>
          <w:rFonts w:ascii="Times New Roman" w:cs="Times New Roman" w:eastAsia="Times New Roman" w:hAnsi="Times New Roman"/>
          <w:sz w:val="28"/>
          <w:szCs w:val="28"/>
          <w:rtl w:val="0"/>
        </w:rPr>
        <w:t xml:space="preserve">26.</w:t>
      </w:r>
      <w:r w:rsidDel="00000000" w:rsidR="00000000" w:rsidRPr="00000000">
        <w:rPr>
          <w:rFonts w:ascii="Times New Roman" w:cs="Times New Roman" w:eastAsia="Times New Roman" w:hAnsi="Times New Roman"/>
          <w:sz w:val="14"/>
          <w:szCs w:val="14"/>
          <w:rtl w:val="0"/>
        </w:rPr>
        <w:t xml:space="preserve">  </w:t>
      </w:r>
      <w:hyperlink r:id="rId30">
        <w:r w:rsidDel="00000000" w:rsidR="00000000" w:rsidRPr="00000000">
          <w:rPr>
            <w:rFonts w:ascii="Times New Roman" w:cs="Times New Roman" w:eastAsia="Times New Roman" w:hAnsi="Times New Roman"/>
            <w:color w:val="1155cc"/>
            <w:sz w:val="28"/>
            <w:szCs w:val="28"/>
            <w:u w:val="single"/>
            <w:rtl w:val="0"/>
          </w:rPr>
          <w:t xml:space="preserve">Кондратюк С. М., Сердечна Л. А.</w:t>
        </w:r>
      </w:hyperlink>
      <w:r w:rsidDel="00000000" w:rsidR="00000000" w:rsidRPr="00000000">
        <w:rPr>
          <w:rFonts w:ascii="Times New Roman" w:cs="Times New Roman" w:eastAsia="Times New Roman" w:hAnsi="Times New Roman"/>
          <w:sz w:val="28"/>
          <w:szCs w:val="28"/>
          <w:rtl w:val="0"/>
        </w:rPr>
        <w:t xml:space="preserve"> Теоретичне обґрунтування механізмів психологічного захисту особистості. </w:t>
      </w:r>
      <w:hyperlink r:id="rId31">
        <w:r w:rsidDel="00000000" w:rsidR="00000000" w:rsidRPr="00000000">
          <w:rPr>
            <w:rFonts w:ascii="Times New Roman" w:cs="Times New Roman" w:eastAsia="Times New Roman" w:hAnsi="Times New Roman"/>
            <w:i w:val="1"/>
            <w:iCs w:val="1"/>
            <w:color w:val="1155cc"/>
            <w:sz w:val="28"/>
            <w:szCs w:val="28"/>
            <w:u w:val="single"/>
            <w:rtl w:val="0"/>
          </w:rPr>
          <w:t xml:space="preserve">Збірник наукових праць Хмельницького інституту соціальних технологій Університету "Україна"</w:t>
        </w:r>
      </w:hyperlink>
      <w:r w:rsidDel="00000000" w:rsidR="00000000" w:rsidRPr="00000000">
        <w:rPr>
          <w:rFonts w:ascii="Times New Roman" w:cs="Times New Roman" w:eastAsia="Times New Roman" w:hAnsi="Times New Roman"/>
          <w:sz w:val="28"/>
          <w:szCs w:val="28"/>
          <w:rtl w:val="0"/>
        </w:rPr>
        <w:t xml:space="preserve">. 2015. № 11. С. 115-118. URL : </w:t>
      </w:r>
      <w:hyperlink r:id="rId32">
        <w:r w:rsidDel="00000000" w:rsidR="00000000" w:rsidRPr="00000000">
          <w:rPr>
            <w:rFonts w:ascii="Times New Roman" w:cs="Times New Roman" w:eastAsia="Times New Roman" w:hAnsi="Times New Roman"/>
            <w:color w:val="1155cc"/>
            <w:sz w:val="28"/>
            <w:szCs w:val="28"/>
            <w:u w:val="single"/>
            <w:rtl w:val="0"/>
          </w:rPr>
          <w:t xml:space="preserve">http://nbuv.gov.ua/UJRN/Znpkhist_2015_11_29</w:t>
        </w:r>
      </w:hyperlink>
      <w:r w:rsidDel="00000000" w:rsidR="00000000" w:rsidRPr="00000000">
        <w:rPr>
          <w:rtl w:val="0"/>
        </w:rPr>
      </w:r>
    </w:p>
    <w:p w:rsidR="00000000" w:rsidDel="00000000" w:rsidP="00000000" w:rsidRDefault="00000000" w:rsidRPr="00000000" w14:paraId="000004EF">
      <w:pPr>
        <w:spacing w:after="0" w:line="360" w:lineRule="auto"/>
        <w:ind w:firstLine="280"/>
        <w:jc w:val="both"/>
        <w:rPr>
          <w:rFonts w:ascii="Times New Roman" w:cs="Times New Roman" w:eastAsia="Times New Roman" w:hAnsi="Times New Roman"/>
          <w:color w:val="1155cc"/>
          <w:sz w:val="28"/>
          <w:szCs w:val="28"/>
          <w:u w:val="single"/>
        </w:rPr>
      </w:pPr>
      <w:r w:rsidDel="00000000" w:rsidR="00000000" w:rsidRPr="00000000">
        <w:rPr>
          <w:rFonts w:ascii="Times New Roman" w:cs="Times New Roman" w:eastAsia="Times New Roman" w:hAnsi="Times New Roman"/>
          <w:sz w:val="28"/>
          <w:szCs w:val="28"/>
          <w:rtl w:val="0"/>
        </w:rPr>
        <w:t xml:space="preserve">27.</w:t>
      </w:r>
      <w:r w:rsidDel="00000000" w:rsidR="00000000" w:rsidRPr="00000000">
        <w:rPr>
          <w:rFonts w:ascii="Times New Roman" w:cs="Times New Roman" w:eastAsia="Times New Roman" w:hAnsi="Times New Roman"/>
          <w:sz w:val="14"/>
          <w:szCs w:val="14"/>
          <w:rtl w:val="0"/>
        </w:rPr>
        <w:t xml:space="preserve">  </w:t>
      </w:r>
      <w:hyperlink r:id="rId33">
        <w:r w:rsidDel="00000000" w:rsidR="00000000" w:rsidRPr="00000000">
          <w:rPr>
            <w:rFonts w:ascii="Times New Roman" w:cs="Times New Roman" w:eastAsia="Times New Roman" w:hAnsi="Times New Roman"/>
            <w:color w:val="1155cc"/>
            <w:sz w:val="28"/>
            <w:szCs w:val="28"/>
            <w:u w:val="single"/>
            <w:rtl w:val="0"/>
          </w:rPr>
          <w:t xml:space="preserve">Кононова М. М.</w:t>
        </w:r>
      </w:hyperlink>
      <w:r w:rsidDel="00000000" w:rsidR="00000000" w:rsidRPr="00000000">
        <w:rPr>
          <w:rFonts w:ascii="Times New Roman" w:cs="Times New Roman" w:eastAsia="Times New Roman" w:hAnsi="Times New Roman"/>
          <w:sz w:val="28"/>
          <w:szCs w:val="28"/>
          <w:rtl w:val="0"/>
        </w:rPr>
        <w:t xml:space="preserve"> До проблеми пізнання психологічних захистів у контексті</w:t>
      </w:r>
      <w:r w:rsidDel="00000000" w:rsidR="00000000" w:rsidRPr="00000000">
        <w:rPr>
          <w:rFonts w:ascii="Times New Roman" w:cs="Times New Roman" w:eastAsia="Times New Roman" w:hAnsi="Times New Roman"/>
          <w:sz w:val="28"/>
          <w:szCs w:val="28"/>
          <w:shd w:fill="f9f9f9" w:val="clear"/>
          <w:rtl w:val="0"/>
        </w:rPr>
        <w:t xml:space="preserve"> </w:t>
      </w:r>
      <w:r w:rsidDel="00000000" w:rsidR="00000000" w:rsidRPr="00000000">
        <w:rPr>
          <w:rFonts w:ascii="Times New Roman" w:cs="Times New Roman" w:eastAsia="Times New Roman" w:hAnsi="Times New Roman"/>
          <w:sz w:val="28"/>
          <w:szCs w:val="28"/>
          <w:rtl w:val="0"/>
        </w:rPr>
        <w:t xml:space="preserve">психодинамічної теорії. </w:t>
      </w:r>
      <w:hyperlink r:id="rId34">
        <w:r w:rsidDel="00000000" w:rsidR="00000000" w:rsidRPr="00000000">
          <w:rPr>
            <w:rFonts w:ascii="Times New Roman" w:cs="Times New Roman" w:eastAsia="Times New Roman" w:hAnsi="Times New Roman"/>
            <w:i w:val="1"/>
            <w:iCs w:val="1"/>
            <w:color w:val="1155cc"/>
            <w:sz w:val="28"/>
            <w:szCs w:val="28"/>
            <w:u w:val="single"/>
            <w:rtl w:val="0"/>
          </w:rPr>
          <w:t xml:space="preserve">Психологія і особистість</w:t>
        </w:r>
      </w:hyperlink>
      <w:r w:rsidDel="00000000" w:rsidR="00000000" w:rsidRPr="00000000">
        <w:rPr>
          <w:rFonts w:ascii="Times New Roman" w:cs="Times New Roman" w:eastAsia="Times New Roman" w:hAnsi="Times New Roman"/>
          <w:i w:val="1"/>
          <w:iCs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 2015. № 1. С. 109-119. URL : </w:t>
      </w:r>
      <w:hyperlink r:id="rId35">
        <w:r w:rsidDel="00000000" w:rsidR="00000000" w:rsidRPr="00000000">
          <w:rPr>
            <w:rFonts w:ascii="Times New Roman" w:cs="Times New Roman" w:eastAsia="Times New Roman" w:hAnsi="Times New Roman"/>
            <w:color w:val="1155cc"/>
            <w:sz w:val="28"/>
            <w:szCs w:val="28"/>
            <w:u w:val="single"/>
            <w:rtl w:val="0"/>
          </w:rPr>
          <w:t xml:space="preserve">http://nbuv.gov.ua/UJRN/Psios_2015_1_11</w:t>
        </w:r>
      </w:hyperlink>
      <w:r w:rsidDel="00000000" w:rsidR="00000000" w:rsidRPr="00000000">
        <w:rPr>
          <w:rtl w:val="0"/>
        </w:rPr>
      </w:r>
    </w:p>
    <w:p w:rsidR="00000000" w:rsidDel="00000000" w:rsidP="00000000" w:rsidRDefault="00000000" w:rsidRPr="00000000" w14:paraId="000004F0">
      <w:pPr>
        <w:spacing w:after="0" w:line="360" w:lineRule="auto"/>
        <w:ind w:firstLine="28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28.</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Конфліктологія. Словник: поняття, категорії, терміни / за ред.: М. П. Гетьманчука, П. П. Ткачука. Львів : ЛІВС, 2007. 205 с.</w:t>
      </w:r>
    </w:p>
    <w:p w:rsidR="00000000" w:rsidDel="00000000" w:rsidP="00000000" w:rsidRDefault="00000000" w:rsidRPr="00000000" w14:paraId="000004F1">
      <w:pPr>
        <w:spacing w:after="0" w:line="360" w:lineRule="auto"/>
        <w:ind w:firstLine="28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29.</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Копець Л. В. Психологія особистості: Навч. посібник для студентів вищіх навчальних закладів. Київ : Вид. дім «Києво-Могилянська академія», 2008. 458 с.</w:t>
      </w:r>
    </w:p>
    <w:p w:rsidR="00000000" w:rsidDel="00000000" w:rsidP="00000000" w:rsidRDefault="00000000" w:rsidRPr="00000000" w14:paraId="000004F2">
      <w:pPr>
        <w:spacing w:after="0" w:line="360" w:lineRule="auto"/>
        <w:ind w:firstLine="28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Корольчук. М. С., Осьодло В. І.  Психодіагностика : навчальний посібник для студентів вищих навчальних закладів. К. : Ельга, Ніка Центр, 2007. 400 с.</w:t>
      </w:r>
    </w:p>
    <w:p w:rsidR="00000000" w:rsidDel="00000000" w:rsidP="00000000" w:rsidRDefault="00000000" w:rsidRPr="00000000" w14:paraId="000004F3">
      <w:pPr>
        <w:spacing w:after="0" w:line="360" w:lineRule="auto"/>
        <w:ind w:firstLine="28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Лузан П. Г., Сопівник І. В., Виговська С. В. Основи науково-педагогічних досліджень. 4-е вид. доповнене. Київ : НАККіМ, 2012. 368 с.</w:t>
      </w:r>
    </w:p>
    <w:p w:rsidR="00000000" w:rsidDel="00000000" w:rsidP="00000000" w:rsidRDefault="00000000" w:rsidRPr="00000000" w14:paraId="000004F4">
      <w:pPr>
        <w:spacing w:after="0" w:line="360" w:lineRule="auto"/>
        <w:ind w:firstLine="28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w:t>
      </w:r>
      <w:r w:rsidDel="00000000" w:rsidR="00000000" w:rsidRPr="00000000">
        <w:rPr>
          <w:rFonts w:ascii="Times New Roman" w:cs="Times New Roman" w:eastAsia="Times New Roman" w:hAnsi="Times New Roman"/>
          <w:sz w:val="14"/>
          <w:szCs w:val="14"/>
          <w:rtl w:val="0"/>
        </w:rPr>
        <w:t xml:space="preserve">  </w:t>
      </w:r>
      <w:hyperlink r:id="rId36">
        <w:r w:rsidDel="00000000" w:rsidR="00000000" w:rsidRPr="00000000">
          <w:rPr>
            <w:rFonts w:ascii="Times New Roman" w:cs="Times New Roman" w:eastAsia="Times New Roman" w:hAnsi="Times New Roman"/>
            <w:color w:val="1155cc"/>
            <w:sz w:val="28"/>
            <w:szCs w:val="28"/>
            <w:u w:val="single"/>
            <w:rtl w:val="0"/>
          </w:rPr>
          <w:t xml:space="preserve">Макаренко С.</w:t>
        </w:r>
      </w:hyperlink>
      <w:r w:rsidDel="00000000" w:rsidR="00000000" w:rsidRPr="00000000">
        <w:rPr>
          <w:rFonts w:ascii="Times New Roman" w:cs="Times New Roman" w:eastAsia="Times New Roman" w:hAnsi="Times New Roman"/>
          <w:sz w:val="28"/>
          <w:szCs w:val="28"/>
          <w:rtl w:val="0"/>
        </w:rPr>
        <w:t xml:space="preserve"> Методи і способи психологічного захисту особистості в умовах екстремальних ситуацій. </w:t>
      </w:r>
      <w:hyperlink r:id="rId37">
        <w:r w:rsidDel="00000000" w:rsidR="00000000" w:rsidRPr="00000000">
          <w:rPr>
            <w:rFonts w:ascii="Times New Roman" w:cs="Times New Roman" w:eastAsia="Times New Roman" w:hAnsi="Times New Roman"/>
            <w:i w:val="1"/>
            <w:iCs w:val="1"/>
            <w:color w:val="1155cc"/>
            <w:sz w:val="28"/>
            <w:szCs w:val="28"/>
            <w:u w:val="single"/>
            <w:rtl w:val="0"/>
          </w:rPr>
          <w:t xml:space="preserve">Проблеми екстремальної та кризової психології</w:t>
        </w:r>
      </w:hyperlink>
      <w:r w:rsidDel="00000000" w:rsidR="00000000" w:rsidRPr="00000000">
        <w:rPr>
          <w:rFonts w:ascii="Times New Roman" w:cs="Times New Roman" w:eastAsia="Times New Roman" w:hAnsi="Times New Roman"/>
          <w:i w:val="1"/>
          <w:iCs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 2013. Вип. 14(1). С. 202-210. </w:t>
      </w:r>
    </w:p>
    <w:p w:rsidR="00000000" w:rsidDel="00000000" w:rsidP="00000000" w:rsidRDefault="00000000" w:rsidRPr="00000000" w14:paraId="000004F5">
      <w:pPr>
        <w:spacing w:after="0" w:line="360" w:lineRule="auto"/>
        <w:ind w:firstLine="28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Максименко С. Д. Загальна психологія : навч. посіб. К. : Центр навчальної літератури, 2004. 272 с.</w:t>
      </w:r>
    </w:p>
    <w:p w:rsidR="00000000" w:rsidDel="00000000" w:rsidP="00000000" w:rsidRDefault="00000000" w:rsidRPr="00000000" w14:paraId="000004F6">
      <w:pPr>
        <w:spacing w:after="0" w:line="360" w:lineRule="auto"/>
        <w:ind w:firstLine="280"/>
        <w:jc w:val="both"/>
        <w:rPr>
          <w:rFonts w:ascii="Times New Roman" w:cs="Times New Roman" w:eastAsia="Times New Roman" w:hAnsi="Times New Roman"/>
          <w:color w:val="1155cc"/>
          <w:sz w:val="28"/>
          <w:szCs w:val="28"/>
          <w:u w:val="single"/>
        </w:rPr>
      </w:pPr>
      <w:r w:rsidDel="00000000" w:rsidR="00000000" w:rsidRPr="00000000">
        <w:rPr>
          <w:rFonts w:ascii="Times New Roman" w:cs="Times New Roman" w:eastAsia="Times New Roman" w:hAnsi="Times New Roman"/>
          <w:sz w:val="28"/>
          <w:szCs w:val="28"/>
          <w:rtl w:val="0"/>
        </w:rPr>
        <w:t xml:space="preserve">34.</w:t>
      </w:r>
      <w:r w:rsidDel="00000000" w:rsidR="00000000" w:rsidRPr="00000000">
        <w:rPr>
          <w:rFonts w:ascii="Times New Roman" w:cs="Times New Roman" w:eastAsia="Times New Roman" w:hAnsi="Times New Roman"/>
          <w:sz w:val="14"/>
          <w:szCs w:val="14"/>
          <w:rtl w:val="0"/>
        </w:rPr>
        <w:t xml:space="preserve">  </w:t>
      </w:r>
      <w:hyperlink r:id="rId38">
        <w:r w:rsidDel="00000000" w:rsidR="00000000" w:rsidRPr="00000000">
          <w:rPr>
            <w:rFonts w:ascii="Times New Roman" w:cs="Times New Roman" w:eastAsia="Times New Roman" w:hAnsi="Times New Roman"/>
            <w:color w:val="1155cc"/>
            <w:sz w:val="28"/>
            <w:szCs w:val="28"/>
            <w:u w:val="single"/>
            <w:rtl w:val="0"/>
          </w:rPr>
          <w:t xml:space="preserve">Максимова Н. Ю.</w:t>
        </w:r>
      </w:hyperlink>
      <w:r w:rsidDel="00000000" w:rsidR="00000000" w:rsidRPr="00000000">
        <w:rPr>
          <w:rFonts w:ascii="Times New Roman" w:cs="Times New Roman" w:eastAsia="Times New Roman" w:hAnsi="Times New Roman"/>
          <w:sz w:val="28"/>
          <w:szCs w:val="28"/>
          <w:rtl w:val="0"/>
        </w:rPr>
        <w:t xml:space="preserve"> Роль психологічного захисту у виникненні викривлень в</w:t>
      </w:r>
      <w:r w:rsidDel="00000000" w:rsidR="00000000" w:rsidRPr="00000000">
        <w:rPr>
          <w:rFonts w:ascii="Times New Roman" w:cs="Times New Roman" w:eastAsia="Times New Roman" w:hAnsi="Times New Roman"/>
          <w:sz w:val="28"/>
          <w:szCs w:val="28"/>
          <w:shd w:fill="f9f9f9" w:val="clear"/>
          <w:rtl w:val="0"/>
        </w:rPr>
        <w:t xml:space="preserve"> </w:t>
      </w:r>
      <w:r w:rsidDel="00000000" w:rsidR="00000000" w:rsidRPr="00000000">
        <w:rPr>
          <w:rFonts w:ascii="Times New Roman" w:cs="Times New Roman" w:eastAsia="Times New Roman" w:hAnsi="Times New Roman"/>
          <w:sz w:val="28"/>
          <w:szCs w:val="28"/>
          <w:rtl w:val="0"/>
        </w:rPr>
        <w:t xml:space="preserve">особистісному розвитку. </w:t>
      </w:r>
      <w:hyperlink r:id="rId39">
        <w:r w:rsidDel="00000000" w:rsidR="00000000" w:rsidRPr="00000000">
          <w:rPr>
            <w:rFonts w:ascii="Times New Roman" w:cs="Times New Roman" w:eastAsia="Times New Roman" w:hAnsi="Times New Roman"/>
            <w:i w:val="1"/>
            <w:iCs w:val="1"/>
            <w:color w:val="1155cc"/>
            <w:sz w:val="28"/>
            <w:szCs w:val="28"/>
            <w:u w:val="single"/>
            <w:rtl w:val="0"/>
          </w:rPr>
          <w:t xml:space="preserve">Наукові студії із соціальної та політичної психології</w:t>
        </w:r>
      </w:hyperlink>
      <w:r w:rsidDel="00000000" w:rsidR="00000000" w:rsidRPr="00000000">
        <w:rPr>
          <w:rFonts w:ascii="Times New Roman" w:cs="Times New Roman" w:eastAsia="Times New Roman" w:hAnsi="Times New Roman"/>
          <w:i w:val="1"/>
          <w:iCs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 2018. Вип. 42. С. 52-62. URL : </w:t>
      </w:r>
      <w:hyperlink r:id="rId40">
        <w:r w:rsidDel="00000000" w:rsidR="00000000" w:rsidRPr="00000000">
          <w:rPr>
            <w:rFonts w:ascii="Times New Roman" w:cs="Times New Roman" w:eastAsia="Times New Roman" w:hAnsi="Times New Roman"/>
            <w:color w:val="1155cc"/>
            <w:sz w:val="28"/>
            <w:szCs w:val="28"/>
            <w:u w:val="single"/>
            <w:rtl w:val="0"/>
          </w:rPr>
          <w:t xml:space="preserve">http://nbuv.gov.ua/UJRN/Nsspp_2018_42_7</w:t>
        </w:r>
      </w:hyperlink>
      <w:r w:rsidDel="00000000" w:rsidR="00000000" w:rsidRPr="00000000">
        <w:rPr>
          <w:rtl w:val="0"/>
        </w:rPr>
      </w:r>
    </w:p>
    <w:p w:rsidR="00000000" w:rsidDel="00000000" w:rsidP="00000000" w:rsidRDefault="00000000" w:rsidRPr="00000000" w14:paraId="000004F7">
      <w:pPr>
        <w:spacing w:after="0" w:line="360" w:lineRule="auto"/>
        <w:ind w:firstLine="280"/>
        <w:jc w:val="both"/>
        <w:rPr>
          <w:rFonts w:ascii="Times New Roman" w:cs="Times New Roman" w:eastAsia="Times New Roman" w:hAnsi="Times New Roman"/>
          <w:color w:val="1155cc"/>
          <w:sz w:val="28"/>
          <w:szCs w:val="28"/>
          <w:u w:val="single"/>
        </w:rPr>
      </w:pPr>
      <w:r w:rsidDel="00000000" w:rsidR="00000000" w:rsidRPr="00000000">
        <w:rPr>
          <w:rFonts w:ascii="Times New Roman" w:cs="Times New Roman" w:eastAsia="Times New Roman" w:hAnsi="Times New Roman"/>
          <w:sz w:val="28"/>
          <w:szCs w:val="28"/>
          <w:rtl w:val="0"/>
        </w:rPr>
        <w:t xml:space="preserve">35.</w:t>
      </w:r>
      <w:r w:rsidDel="00000000" w:rsidR="00000000" w:rsidRPr="00000000">
        <w:rPr>
          <w:rFonts w:ascii="Times New Roman" w:cs="Times New Roman" w:eastAsia="Times New Roman" w:hAnsi="Times New Roman"/>
          <w:sz w:val="14"/>
          <w:szCs w:val="14"/>
          <w:rtl w:val="0"/>
        </w:rPr>
        <w:t xml:space="preserve">  </w:t>
      </w:r>
      <w:hyperlink r:id="rId41">
        <w:r w:rsidDel="00000000" w:rsidR="00000000" w:rsidRPr="00000000">
          <w:rPr>
            <w:rFonts w:ascii="Times New Roman" w:cs="Times New Roman" w:eastAsia="Times New Roman" w:hAnsi="Times New Roman"/>
            <w:color w:val="1155cc"/>
            <w:sz w:val="28"/>
            <w:szCs w:val="28"/>
            <w:u w:val="single"/>
            <w:rtl w:val="0"/>
          </w:rPr>
          <w:t xml:space="preserve">Медведєв В. С.</w:t>
        </w:r>
      </w:hyperlink>
      <w:r w:rsidDel="00000000" w:rsidR="00000000" w:rsidRPr="00000000">
        <w:rPr>
          <w:rFonts w:ascii="Times New Roman" w:cs="Times New Roman" w:eastAsia="Times New Roman" w:hAnsi="Times New Roman"/>
          <w:sz w:val="28"/>
          <w:szCs w:val="28"/>
          <w:rtl w:val="0"/>
        </w:rPr>
        <w:t xml:space="preserve">, Шевченко О. М. Науковий аналіз українських джерел щодо феномена психологічного захисту.  </w:t>
      </w:r>
      <w:hyperlink r:id="rId42">
        <w:r w:rsidDel="00000000" w:rsidR="00000000" w:rsidRPr="00000000">
          <w:rPr>
            <w:rFonts w:ascii="Times New Roman" w:cs="Times New Roman" w:eastAsia="Times New Roman" w:hAnsi="Times New Roman"/>
            <w:i w:val="1"/>
            <w:iCs w:val="1"/>
            <w:color w:val="1155cc"/>
            <w:sz w:val="28"/>
            <w:szCs w:val="28"/>
            <w:u w:val="single"/>
            <w:rtl w:val="0"/>
          </w:rPr>
          <w:t xml:space="preserve">Юридична психологія та педагогіка</w:t>
        </w:r>
      </w:hyperlink>
      <w:r w:rsidDel="00000000" w:rsidR="00000000" w:rsidRPr="00000000">
        <w:rPr>
          <w:rFonts w:ascii="Times New Roman" w:cs="Times New Roman" w:eastAsia="Times New Roman" w:hAnsi="Times New Roman"/>
          <w:i w:val="1"/>
          <w:i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2009. № 2. С. 22-29. URL : </w:t>
      </w:r>
      <w:hyperlink r:id="rId43">
        <w:r w:rsidDel="00000000" w:rsidR="00000000" w:rsidRPr="00000000">
          <w:rPr>
            <w:rFonts w:ascii="Times New Roman" w:cs="Times New Roman" w:eastAsia="Times New Roman" w:hAnsi="Times New Roman"/>
            <w:color w:val="1155cc"/>
            <w:sz w:val="28"/>
            <w:szCs w:val="28"/>
            <w:u w:val="single"/>
            <w:rtl w:val="0"/>
          </w:rPr>
          <w:t xml:space="preserve">http://nbuv.gov.ua/UJRN/urpp_2009_2_4</w:t>
        </w:r>
      </w:hyperlink>
      <w:r w:rsidDel="00000000" w:rsidR="00000000" w:rsidRPr="00000000">
        <w:rPr>
          <w:rtl w:val="0"/>
        </w:rPr>
      </w:r>
    </w:p>
    <w:p w:rsidR="00000000" w:rsidDel="00000000" w:rsidP="00000000" w:rsidRDefault="00000000" w:rsidRPr="00000000" w14:paraId="000004F8">
      <w:pPr>
        <w:spacing w:after="0" w:line="360" w:lineRule="auto"/>
        <w:ind w:firstLine="280"/>
        <w:jc w:val="both"/>
        <w:rPr>
          <w:rFonts w:ascii="Times New Roman" w:cs="Times New Roman" w:eastAsia="Times New Roman" w:hAnsi="Times New Roman"/>
          <w:color w:val="1155cc"/>
          <w:sz w:val="28"/>
          <w:szCs w:val="28"/>
          <w:u w:val="single"/>
        </w:rPr>
      </w:pPr>
      <w:r w:rsidDel="00000000" w:rsidR="00000000" w:rsidRPr="00000000">
        <w:rPr>
          <w:rFonts w:ascii="Times New Roman" w:cs="Times New Roman" w:eastAsia="Times New Roman" w:hAnsi="Times New Roman"/>
          <w:sz w:val="28"/>
          <w:szCs w:val="28"/>
          <w:rtl w:val="0"/>
        </w:rPr>
        <w:t xml:space="preserve">36.</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Механізми психологічного захисту і робота зі стресом (визначення, структура, функції, види, психотерапевтична корекція) URL : </w:t>
      </w:r>
      <w:hyperlink r:id="rId44">
        <w:r w:rsidDel="00000000" w:rsidR="00000000" w:rsidRPr="00000000">
          <w:rPr>
            <w:rFonts w:ascii="Times New Roman" w:cs="Times New Roman" w:eastAsia="Times New Roman" w:hAnsi="Times New Roman"/>
            <w:color w:val="1155cc"/>
            <w:sz w:val="28"/>
            <w:szCs w:val="28"/>
            <w:u w:val="single"/>
            <w:rtl w:val="0"/>
          </w:rPr>
          <w:t xml:space="preserve">http://nashaucheba.ru/v16860</w:t>
        </w:r>
      </w:hyperlink>
      <w:r w:rsidDel="00000000" w:rsidR="00000000" w:rsidRPr="00000000">
        <w:rPr>
          <w:rtl w:val="0"/>
        </w:rPr>
      </w:r>
    </w:p>
    <w:p w:rsidR="00000000" w:rsidDel="00000000" w:rsidP="00000000" w:rsidRDefault="00000000" w:rsidRPr="00000000" w14:paraId="000004F9">
      <w:pPr>
        <w:spacing w:after="0" w:line="360" w:lineRule="auto"/>
        <w:ind w:firstLine="280"/>
        <w:jc w:val="both"/>
        <w:rPr>
          <w:rFonts w:ascii="Times New Roman" w:cs="Times New Roman" w:eastAsia="Times New Roman" w:hAnsi="Times New Roman"/>
          <w:color w:val="1155cc"/>
          <w:sz w:val="28"/>
          <w:szCs w:val="28"/>
          <w:u w:val="single"/>
        </w:rPr>
      </w:pPr>
      <w:r w:rsidDel="00000000" w:rsidR="00000000" w:rsidRPr="00000000">
        <w:rPr>
          <w:rFonts w:ascii="Times New Roman" w:cs="Times New Roman" w:eastAsia="Times New Roman" w:hAnsi="Times New Roman"/>
          <w:sz w:val="28"/>
          <w:szCs w:val="28"/>
          <w:rtl w:val="0"/>
        </w:rPr>
        <w:t xml:space="preserve">37.</w:t>
      </w:r>
      <w:r w:rsidDel="00000000" w:rsidR="00000000" w:rsidRPr="00000000">
        <w:rPr>
          <w:rFonts w:ascii="Times New Roman" w:cs="Times New Roman" w:eastAsia="Times New Roman" w:hAnsi="Times New Roman"/>
          <w:sz w:val="14"/>
          <w:szCs w:val="14"/>
          <w:rtl w:val="0"/>
        </w:rPr>
        <w:t xml:space="preserve">  </w:t>
      </w:r>
      <w:hyperlink r:id="rId45">
        <w:r w:rsidDel="00000000" w:rsidR="00000000" w:rsidRPr="00000000">
          <w:rPr>
            <w:rFonts w:ascii="Times New Roman" w:cs="Times New Roman" w:eastAsia="Times New Roman" w:hAnsi="Times New Roman"/>
            <w:color w:val="1155cc"/>
            <w:sz w:val="28"/>
            <w:szCs w:val="28"/>
            <w:u w:val="single"/>
            <w:rtl w:val="0"/>
          </w:rPr>
          <w:t xml:space="preserve">Михальська Ю. А.</w:t>
        </w:r>
      </w:hyperlink>
      <w:r w:rsidDel="00000000" w:rsidR="00000000" w:rsidRPr="00000000">
        <w:rPr>
          <w:rFonts w:ascii="Times New Roman" w:cs="Times New Roman" w:eastAsia="Times New Roman" w:hAnsi="Times New Roman"/>
          <w:sz w:val="28"/>
          <w:szCs w:val="28"/>
          <w:rtl w:val="0"/>
        </w:rPr>
        <w:t xml:space="preserve">, Ренке С. О. Особливості механізмів психологічного захисту особистості. </w:t>
      </w:r>
      <w:hyperlink r:id="rId46">
        <w:r w:rsidDel="00000000" w:rsidR="00000000" w:rsidRPr="00000000">
          <w:rPr>
            <w:rFonts w:ascii="Times New Roman" w:cs="Times New Roman" w:eastAsia="Times New Roman" w:hAnsi="Times New Roman"/>
            <w:i w:val="1"/>
            <w:iCs w:val="1"/>
            <w:color w:val="1155cc"/>
            <w:sz w:val="28"/>
            <w:szCs w:val="28"/>
            <w:u w:val="single"/>
            <w:rtl w:val="0"/>
          </w:rPr>
          <w:t xml:space="preserve">Проблеми сучасної психології</w:t>
        </w:r>
      </w:hyperlink>
      <w:r w:rsidDel="00000000" w:rsidR="00000000" w:rsidRPr="00000000">
        <w:rPr>
          <w:rFonts w:ascii="Times New Roman" w:cs="Times New Roman" w:eastAsia="Times New Roman" w:hAnsi="Times New Roman"/>
          <w:sz w:val="28"/>
          <w:szCs w:val="28"/>
          <w:rtl w:val="0"/>
        </w:rPr>
        <w:t xml:space="preserve">. 2015. Вип. 30. С. 417-427.</w:t>
      </w:r>
      <w:r w:rsidDel="00000000" w:rsidR="00000000" w:rsidRPr="00000000">
        <w:rPr>
          <w:rFonts w:ascii="Times New Roman" w:cs="Times New Roman" w:eastAsia="Times New Roman" w:hAnsi="Times New Roman"/>
          <w:sz w:val="28"/>
          <w:szCs w:val="28"/>
          <w:shd w:fill="f9f9f9" w:val="clear"/>
          <w:rtl w:val="0"/>
        </w:rPr>
        <w:t xml:space="preserve"> </w:t>
      </w:r>
      <w:r w:rsidDel="00000000" w:rsidR="00000000" w:rsidRPr="00000000">
        <w:rPr>
          <w:rFonts w:ascii="Times New Roman" w:cs="Times New Roman" w:eastAsia="Times New Roman" w:hAnsi="Times New Roman"/>
          <w:sz w:val="28"/>
          <w:szCs w:val="28"/>
          <w:rtl w:val="0"/>
        </w:rPr>
        <w:t xml:space="preserve">URL : </w:t>
      </w:r>
      <w:hyperlink r:id="rId47">
        <w:r w:rsidDel="00000000" w:rsidR="00000000" w:rsidRPr="00000000">
          <w:rPr>
            <w:rFonts w:ascii="Times New Roman" w:cs="Times New Roman" w:eastAsia="Times New Roman" w:hAnsi="Times New Roman"/>
            <w:color w:val="1155cc"/>
            <w:sz w:val="28"/>
            <w:szCs w:val="28"/>
            <w:u w:val="single"/>
            <w:rtl w:val="0"/>
          </w:rPr>
          <w:t xml:space="preserve">http://nbuv.gov.ua/UJRN/Pspl_2015_30_37</w:t>
        </w:r>
      </w:hyperlink>
      <w:r w:rsidDel="00000000" w:rsidR="00000000" w:rsidRPr="00000000">
        <w:rPr>
          <w:rtl w:val="0"/>
        </w:rPr>
      </w:r>
    </w:p>
    <w:p w:rsidR="00000000" w:rsidDel="00000000" w:rsidP="00000000" w:rsidRDefault="00000000" w:rsidRPr="00000000" w14:paraId="000004FA">
      <w:pPr>
        <w:spacing w:after="0" w:line="360" w:lineRule="auto"/>
        <w:ind w:firstLine="280"/>
        <w:jc w:val="both"/>
        <w:rPr>
          <w:rFonts w:ascii="Times New Roman" w:cs="Times New Roman" w:eastAsia="Times New Roman" w:hAnsi="Times New Roman"/>
          <w:color w:val="1155cc"/>
          <w:sz w:val="28"/>
          <w:szCs w:val="28"/>
          <w:u w:val="single"/>
        </w:rPr>
      </w:pPr>
      <w:r w:rsidDel="00000000" w:rsidR="00000000" w:rsidRPr="00000000">
        <w:rPr>
          <w:rFonts w:ascii="Times New Roman" w:cs="Times New Roman" w:eastAsia="Times New Roman" w:hAnsi="Times New Roman"/>
          <w:sz w:val="28"/>
          <w:szCs w:val="28"/>
          <w:rtl w:val="0"/>
        </w:rPr>
        <w:t xml:space="preserve">38.</w:t>
      </w:r>
      <w:r w:rsidDel="00000000" w:rsidR="00000000" w:rsidRPr="00000000">
        <w:rPr>
          <w:rFonts w:ascii="Times New Roman" w:cs="Times New Roman" w:eastAsia="Times New Roman" w:hAnsi="Times New Roman"/>
          <w:sz w:val="14"/>
          <w:szCs w:val="14"/>
          <w:rtl w:val="0"/>
        </w:rPr>
        <w:t xml:space="preserve">  </w:t>
      </w:r>
      <w:hyperlink r:id="rId48">
        <w:r w:rsidDel="00000000" w:rsidR="00000000" w:rsidRPr="00000000">
          <w:rPr>
            <w:rFonts w:ascii="Times New Roman" w:cs="Times New Roman" w:eastAsia="Times New Roman" w:hAnsi="Times New Roman"/>
            <w:color w:val="1155cc"/>
            <w:sz w:val="28"/>
            <w:szCs w:val="28"/>
            <w:u w:val="single"/>
            <w:rtl w:val="0"/>
          </w:rPr>
          <w:t xml:space="preserve">Михальська Ю. А.</w:t>
        </w:r>
      </w:hyperlink>
      <w:r w:rsidDel="00000000" w:rsidR="00000000" w:rsidRPr="00000000">
        <w:rPr>
          <w:rFonts w:ascii="Times New Roman" w:cs="Times New Roman" w:eastAsia="Times New Roman" w:hAnsi="Times New Roman"/>
          <w:sz w:val="28"/>
          <w:szCs w:val="28"/>
          <w:rtl w:val="0"/>
        </w:rPr>
        <w:t xml:space="preserve"> Психологічний захист особистості: панорама</w:t>
      </w:r>
      <w:r w:rsidDel="00000000" w:rsidR="00000000" w:rsidRPr="00000000">
        <w:rPr>
          <w:rFonts w:ascii="Times New Roman" w:cs="Times New Roman" w:eastAsia="Times New Roman" w:hAnsi="Times New Roman"/>
          <w:sz w:val="28"/>
          <w:szCs w:val="28"/>
          <w:shd w:fill="f9f9f9" w:val="clear"/>
          <w:rtl w:val="0"/>
        </w:rPr>
        <w:t xml:space="preserve"> </w:t>
      </w:r>
      <w:r w:rsidDel="00000000" w:rsidR="00000000" w:rsidRPr="00000000">
        <w:rPr>
          <w:rFonts w:ascii="Times New Roman" w:cs="Times New Roman" w:eastAsia="Times New Roman" w:hAnsi="Times New Roman"/>
          <w:sz w:val="28"/>
          <w:szCs w:val="28"/>
          <w:rtl w:val="0"/>
        </w:rPr>
        <w:t xml:space="preserve">теоретико-методологічних постулатів. </w:t>
      </w:r>
      <w:hyperlink r:id="rId49">
        <w:r w:rsidDel="00000000" w:rsidR="00000000" w:rsidRPr="00000000">
          <w:rPr>
            <w:rFonts w:ascii="Times New Roman" w:cs="Times New Roman" w:eastAsia="Times New Roman" w:hAnsi="Times New Roman"/>
            <w:i w:val="1"/>
            <w:iCs w:val="1"/>
            <w:color w:val="1155cc"/>
            <w:sz w:val="28"/>
            <w:szCs w:val="28"/>
            <w:u w:val="single"/>
            <w:rtl w:val="0"/>
          </w:rPr>
          <w:t xml:space="preserve">Збірник наукових праць Інституту психології iмені Г. С. Костюка Національної АПН України.</w:t>
        </w:r>
      </w:hyperlink>
      <w:hyperlink r:id="rId50">
        <w:r w:rsidDel="00000000" w:rsidR="00000000" w:rsidRPr="00000000">
          <w:rPr>
            <w:rFonts w:ascii="Times New Roman" w:cs="Times New Roman" w:eastAsia="Times New Roman" w:hAnsi="Times New Roman"/>
            <w:color w:val="1155cc"/>
            <w:sz w:val="28"/>
            <w:szCs w:val="28"/>
            <w:u w:val="single"/>
            <w:rtl w:val="0"/>
          </w:rPr>
          <w:t xml:space="preserve"> Проблеми загальної та педагогічної психології</w:t>
        </w:r>
      </w:hyperlink>
      <w:r w:rsidDel="00000000" w:rsidR="00000000" w:rsidRPr="00000000">
        <w:rPr>
          <w:rFonts w:ascii="Times New Roman" w:cs="Times New Roman" w:eastAsia="Times New Roman" w:hAnsi="Times New Roman"/>
          <w:sz w:val="28"/>
          <w:szCs w:val="28"/>
          <w:rtl w:val="0"/>
        </w:rPr>
        <w:t xml:space="preserve">. 2012. Т. 24, ч.</w:t>
      </w:r>
      <w:r w:rsidDel="00000000" w:rsidR="00000000" w:rsidRPr="00000000">
        <w:rPr>
          <w:rFonts w:ascii="Times New Roman" w:cs="Times New Roman" w:eastAsia="Times New Roman" w:hAnsi="Times New Roman"/>
          <w:sz w:val="28"/>
          <w:szCs w:val="28"/>
          <w:shd w:fill="f9f9f9" w:val="clear"/>
          <w:rtl w:val="0"/>
        </w:rPr>
        <w:t xml:space="preserve"> </w:t>
      </w:r>
      <w:r w:rsidDel="00000000" w:rsidR="00000000" w:rsidRPr="00000000">
        <w:rPr>
          <w:rFonts w:ascii="Times New Roman" w:cs="Times New Roman" w:eastAsia="Times New Roman" w:hAnsi="Times New Roman"/>
          <w:sz w:val="28"/>
          <w:szCs w:val="28"/>
          <w:rtl w:val="0"/>
        </w:rPr>
        <w:t xml:space="preserve">6. С. 281-289. URL : </w:t>
      </w:r>
      <w:hyperlink r:id="rId51">
        <w:r w:rsidDel="00000000" w:rsidR="00000000" w:rsidRPr="00000000">
          <w:rPr>
            <w:rFonts w:ascii="Times New Roman" w:cs="Times New Roman" w:eastAsia="Times New Roman" w:hAnsi="Times New Roman"/>
            <w:color w:val="1155cc"/>
            <w:sz w:val="28"/>
            <w:szCs w:val="28"/>
            <w:u w:val="single"/>
            <w:rtl w:val="0"/>
          </w:rPr>
          <w:t xml:space="preserve">http://nbuv.gov.ua/UJRN/pzpp_2012_24_6_38</w:t>
        </w:r>
      </w:hyperlink>
      <w:r w:rsidDel="00000000" w:rsidR="00000000" w:rsidRPr="00000000">
        <w:rPr>
          <w:rtl w:val="0"/>
        </w:rPr>
      </w:r>
    </w:p>
    <w:p w:rsidR="00000000" w:rsidDel="00000000" w:rsidP="00000000" w:rsidRDefault="00000000" w:rsidRPr="00000000" w14:paraId="000004FB">
      <w:pPr>
        <w:spacing w:after="0" w:line="360" w:lineRule="auto"/>
        <w:ind w:firstLine="280"/>
        <w:jc w:val="both"/>
        <w:rPr>
          <w:rFonts w:ascii="Times New Roman" w:cs="Times New Roman" w:eastAsia="Times New Roman" w:hAnsi="Times New Roman"/>
          <w:color w:val="1155cc"/>
          <w:sz w:val="28"/>
          <w:szCs w:val="28"/>
          <w:u w:val="single"/>
        </w:rPr>
      </w:pPr>
      <w:r w:rsidDel="00000000" w:rsidR="00000000" w:rsidRPr="00000000">
        <w:rPr>
          <w:rFonts w:ascii="Times New Roman" w:cs="Times New Roman" w:eastAsia="Times New Roman" w:hAnsi="Times New Roman"/>
          <w:sz w:val="28"/>
          <w:szCs w:val="28"/>
          <w:rtl w:val="0"/>
        </w:rPr>
        <w:t xml:space="preserve">39.</w:t>
      </w:r>
      <w:r w:rsidDel="00000000" w:rsidR="00000000" w:rsidRPr="00000000">
        <w:rPr>
          <w:rFonts w:ascii="Times New Roman" w:cs="Times New Roman" w:eastAsia="Times New Roman" w:hAnsi="Times New Roman"/>
          <w:sz w:val="14"/>
          <w:szCs w:val="14"/>
          <w:rtl w:val="0"/>
        </w:rPr>
        <w:t xml:space="preserve">  </w:t>
      </w:r>
      <w:hyperlink r:id="rId52">
        <w:r w:rsidDel="00000000" w:rsidR="00000000" w:rsidRPr="00000000">
          <w:rPr>
            <w:rFonts w:ascii="Times New Roman" w:cs="Times New Roman" w:eastAsia="Times New Roman" w:hAnsi="Times New Roman"/>
            <w:color w:val="1155cc"/>
            <w:sz w:val="28"/>
            <w:szCs w:val="28"/>
            <w:u w:val="single"/>
            <w:rtl w:val="0"/>
          </w:rPr>
          <w:t xml:space="preserve">Михальська Ю. А.</w:t>
        </w:r>
      </w:hyperlink>
      <w:r w:rsidDel="00000000" w:rsidR="00000000" w:rsidRPr="00000000">
        <w:rPr>
          <w:rFonts w:ascii="Times New Roman" w:cs="Times New Roman" w:eastAsia="Times New Roman" w:hAnsi="Times New Roman"/>
          <w:sz w:val="28"/>
          <w:szCs w:val="28"/>
          <w:rtl w:val="0"/>
        </w:rPr>
        <w:t xml:space="preserve"> Психологічний захист у прояві комунікативних</w:t>
      </w:r>
      <w:r w:rsidDel="00000000" w:rsidR="00000000" w:rsidRPr="00000000">
        <w:rPr>
          <w:rFonts w:ascii="Times New Roman" w:cs="Times New Roman" w:eastAsia="Times New Roman" w:hAnsi="Times New Roman"/>
          <w:sz w:val="28"/>
          <w:szCs w:val="28"/>
          <w:shd w:fill="f9f9f9" w:val="clear"/>
          <w:rtl w:val="0"/>
        </w:rPr>
        <w:t xml:space="preserve"> </w:t>
      </w:r>
      <w:r w:rsidDel="00000000" w:rsidR="00000000" w:rsidRPr="00000000">
        <w:rPr>
          <w:rFonts w:ascii="Times New Roman" w:cs="Times New Roman" w:eastAsia="Times New Roman" w:hAnsi="Times New Roman"/>
          <w:sz w:val="28"/>
          <w:szCs w:val="28"/>
          <w:rtl w:val="0"/>
        </w:rPr>
        <w:t xml:space="preserve">установок медичних сестер. </w:t>
      </w:r>
      <w:hyperlink r:id="rId53">
        <w:r w:rsidDel="00000000" w:rsidR="00000000" w:rsidRPr="00000000">
          <w:rPr>
            <w:rFonts w:ascii="Times New Roman" w:cs="Times New Roman" w:eastAsia="Times New Roman" w:hAnsi="Times New Roman"/>
            <w:i w:val="1"/>
            <w:iCs w:val="1"/>
            <w:color w:val="1155cc"/>
            <w:sz w:val="28"/>
            <w:szCs w:val="28"/>
            <w:u w:val="single"/>
            <w:rtl w:val="0"/>
          </w:rPr>
          <w:t xml:space="preserve">Науковий вісник Миколаївського державного університету імені В. О. Сухомлинського</w:t>
        </w:r>
      </w:hyperlink>
      <w:hyperlink r:id="rId54">
        <w:r w:rsidDel="00000000" w:rsidR="00000000" w:rsidRPr="00000000">
          <w:rPr>
            <w:rFonts w:ascii="Times New Roman" w:cs="Times New Roman" w:eastAsia="Times New Roman" w:hAnsi="Times New Roman"/>
            <w:color w:val="1155cc"/>
            <w:sz w:val="28"/>
            <w:szCs w:val="28"/>
            <w:u w:val="single"/>
            <w:rtl w:val="0"/>
          </w:rPr>
          <w:t xml:space="preserve">. Сер. : Психологічні науки</w:t>
        </w:r>
      </w:hyperlink>
      <w:r w:rsidDel="00000000" w:rsidR="00000000" w:rsidRPr="00000000">
        <w:rPr>
          <w:rFonts w:ascii="Times New Roman" w:cs="Times New Roman" w:eastAsia="Times New Roman" w:hAnsi="Times New Roman"/>
          <w:sz w:val="28"/>
          <w:szCs w:val="28"/>
          <w:rtl w:val="0"/>
        </w:rPr>
        <w:t xml:space="preserve">. 2013. Т. 2, Вип. 10. С. 206-210.</w:t>
      </w:r>
      <w:r w:rsidDel="00000000" w:rsidR="00000000" w:rsidRPr="00000000">
        <w:rPr>
          <w:rFonts w:ascii="Times New Roman" w:cs="Times New Roman" w:eastAsia="Times New Roman" w:hAnsi="Times New Roman"/>
          <w:sz w:val="28"/>
          <w:szCs w:val="28"/>
          <w:shd w:fill="f9f9f9" w:val="clear"/>
          <w:rtl w:val="0"/>
        </w:rPr>
        <w:t xml:space="preserve"> </w:t>
      </w:r>
      <w:r w:rsidDel="00000000" w:rsidR="00000000" w:rsidRPr="00000000">
        <w:rPr>
          <w:rFonts w:ascii="Times New Roman" w:cs="Times New Roman" w:eastAsia="Times New Roman" w:hAnsi="Times New Roman"/>
          <w:sz w:val="28"/>
          <w:szCs w:val="28"/>
          <w:rtl w:val="0"/>
        </w:rPr>
        <w:t xml:space="preserve">URL : </w:t>
      </w:r>
      <w:hyperlink r:id="rId55">
        <w:r w:rsidDel="00000000" w:rsidR="00000000" w:rsidRPr="00000000">
          <w:rPr>
            <w:rFonts w:ascii="Times New Roman" w:cs="Times New Roman" w:eastAsia="Times New Roman" w:hAnsi="Times New Roman"/>
            <w:color w:val="1155cc"/>
            <w:sz w:val="28"/>
            <w:szCs w:val="28"/>
            <w:u w:val="single"/>
            <w:rtl w:val="0"/>
          </w:rPr>
          <w:t xml:space="preserve">http://nbuv.gov.ua/UJRN/Nvmdups_2013_2_10_42</w:t>
        </w:r>
      </w:hyperlink>
      <w:r w:rsidDel="00000000" w:rsidR="00000000" w:rsidRPr="00000000">
        <w:rPr>
          <w:rtl w:val="0"/>
        </w:rPr>
      </w:r>
    </w:p>
    <w:p w:rsidR="00000000" w:rsidDel="00000000" w:rsidP="00000000" w:rsidRDefault="00000000" w:rsidRPr="00000000" w14:paraId="000004FC">
      <w:pPr>
        <w:spacing w:after="0" w:line="360" w:lineRule="auto"/>
        <w:ind w:firstLine="28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40.</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Москаленко В. В. Соціальна психологія : підручник. Київ : Центр навчальної літератури, 2005. 624 с.</w:t>
      </w:r>
    </w:p>
    <w:p w:rsidR="00000000" w:rsidDel="00000000" w:rsidP="00000000" w:rsidRDefault="00000000" w:rsidRPr="00000000" w14:paraId="000004FD">
      <w:pPr>
        <w:spacing w:after="0" w:line="360" w:lineRule="auto"/>
        <w:ind w:firstLine="28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41.</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Москалець В. П. Психологія особистості : навч. посіб. Київ : Центр учбової літератури, 2013. 262 с. </w:t>
      </w:r>
    </w:p>
    <w:p w:rsidR="00000000" w:rsidDel="00000000" w:rsidP="00000000" w:rsidRDefault="00000000" w:rsidRPr="00000000" w14:paraId="000004FE">
      <w:pPr>
        <w:spacing w:after="0" w:line="360" w:lineRule="auto"/>
        <w:ind w:firstLine="28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42.</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Невоєнна О.А., Зібарова Ю.В. Особливості захисних механізмів у підлітків в контексті батьківського ставлення </w:t>
      </w:r>
      <w:r w:rsidDel="00000000" w:rsidR="00000000" w:rsidRPr="00000000">
        <w:rPr>
          <w:rFonts w:ascii="Times New Roman" w:cs="Times New Roman" w:eastAsia="Times New Roman" w:hAnsi="Times New Roman"/>
          <w:i w:val="1"/>
          <w:iCs w:val="1"/>
          <w:sz w:val="28"/>
          <w:szCs w:val="28"/>
          <w:rtl w:val="0"/>
        </w:rPr>
        <w:t xml:space="preserve">Вісник Харківського національного університету імені В.Н. Каразіна </w:t>
      </w:r>
      <w:r w:rsidDel="00000000" w:rsidR="00000000" w:rsidRPr="00000000">
        <w:rPr>
          <w:rFonts w:ascii="Times New Roman" w:cs="Times New Roman" w:eastAsia="Times New Roman" w:hAnsi="Times New Roman"/>
          <w:sz w:val="28"/>
          <w:szCs w:val="28"/>
          <w:rtl w:val="0"/>
        </w:rPr>
        <w:t xml:space="preserve">Серія «Психологія», випуск 63, 2017 С. 24-28</w:t>
      </w:r>
    </w:p>
    <w:p w:rsidR="00000000" w:rsidDel="00000000" w:rsidP="00000000" w:rsidRDefault="00000000" w:rsidRPr="00000000" w14:paraId="000004FF">
      <w:pPr>
        <w:spacing w:after="0" w:line="360" w:lineRule="auto"/>
        <w:ind w:firstLine="280"/>
        <w:jc w:val="both"/>
        <w:rPr>
          <w:rFonts w:ascii="Times New Roman" w:cs="Times New Roman" w:eastAsia="Times New Roman" w:hAnsi="Times New Roman"/>
          <w:color w:val="1155cc"/>
          <w:sz w:val="28"/>
          <w:szCs w:val="28"/>
          <w:u w:val="single"/>
        </w:rPr>
      </w:pPr>
      <w:r w:rsidDel="00000000" w:rsidR="00000000" w:rsidRPr="00000000">
        <w:rPr>
          <w:rFonts w:ascii="Times New Roman" w:cs="Times New Roman" w:eastAsia="Times New Roman" w:hAnsi="Times New Roman"/>
          <w:sz w:val="28"/>
          <w:szCs w:val="28"/>
          <w:rtl w:val="0"/>
        </w:rPr>
        <w:t xml:space="preserve">43.</w:t>
      </w:r>
      <w:r w:rsidDel="00000000" w:rsidR="00000000" w:rsidRPr="00000000">
        <w:rPr>
          <w:rFonts w:ascii="Times New Roman" w:cs="Times New Roman" w:eastAsia="Times New Roman" w:hAnsi="Times New Roman"/>
          <w:sz w:val="14"/>
          <w:szCs w:val="14"/>
          <w:rtl w:val="0"/>
        </w:rPr>
        <w:t xml:space="preserve">  </w:t>
      </w:r>
      <w:hyperlink r:id="rId56">
        <w:r w:rsidDel="00000000" w:rsidR="00000000" w:rsidRPr="00000000">
          <w:rPr>
            <w:rFonts w:ascii="Times New Roman" w:cs="Times New Roman" w:eastAsia="Times New Roman" w:hAnsi="Times New Roman"/>
            <w:color w:val="1155cc"/>
            <w:sz w:val="28"/>
            <w:szCs w:val="28"/>
            <w:u w:val="single"/>
            <w:rtl w:val="0"/>
          </w:rPr>
          <w:t xml:space="preserve">Олійников О. А.</w:t>
        </w:r>
      </w:hyperlink>
      <w:r w:rsidDel="00000000" w:rsidR="00000000" w:rsidRPr="00000000">
        <w:rPr>
          <w:rFonts w:ascii="Times New Roman" w:cs="Times New Roman" w:eastAsia="Times New Roman" w:hAnsi="Times New Roman"/>
          <w:sz w:val="28"/>
          <w:szCs w:val="28"/>
          <w:rtl w:val="0"/>
        </w:rPr>
        <w:t xml:space="preserve"> Сучасні підходи до класифікації психологічного захисту особистості. </w:t>
      </w:r>
      <w:hyperlink r:id="rId57">
        <w:r w:rsidDel="00000000" w:rsidR="00000000" w:rsidRPr="00000000">
          <w:rPr>
            <w:rFonts w:ascii="Times New Roman" w:cs="Times New Roman" w:eastAsia="Times New Roman" w:hAnsi="Times New Roman"/>
            <w:i w:val="1"/>
            <w:iCs w:val="1"/>
            <w:color w:val="1155cc"/>
            <w:sz w:val="28"/>
            <w:szCs w:val="28"/>
            <w:u w:val="single"/>
            <w:rtl w:val="0"/>
          </w:rPr>
          <w:t xml:space="preserve">Вісник Національного університету оборони України</w:t>
        </w:r>
      </w:hyperlink>
      <w:r w:rsidDel="00000000" w:rsidR="00000000" w:rsidRPr="00000000">
        <w:rPr>
          <w:rFonts w:ascii="Times New Roman" w:cs="Times New Roman" w:eastAsia="Times New Roman" w:hAnsi="Times New Roman"/>
          <w:sz w:val="28"/>
          <w:szCs w:val="28"/>
          <w:rtl w:val="0"/>
        </w:rPr>
        <w:t xml:space="preserve">. 2011. Вип. 3. С. 152-156. URL : </w:t>
      </w:r>
      <w:hyperlink r:id="rId58">
        <w:r w:rsidDel="00000000" w:rsidR="00000000" w:rsidRPr="00000000">
          <w:rPr>
            <w:rFonts w:ascii="Times New Roman" w:cs="Times New Roman" w:eastAsia="Times New Roman" w:hAnsi="Times New Roman"/>
            <w:color w:val="1155cc"/>
            <w:sz w:val="28"/>
            <w:szCs w:val="28"/>
            <w:u w:val="single"/>
            <w:rtl w:val="0"/>
          </w:rPr>
          <w:t xml:space="preserve">http://nbuv.gov.ua/UJRN/Vnaou_2011_3_32</w:t>
        </w:r>
      </w:hyperlink>
      <w:r w:rsidDel="00000000" w:rsidR="00000000" w:rsidRPr="00000000">
        <w:rPr>
          <w:rtl w:val="0"/>
        </w:rPr>
      </w:r>
    </w:p>
    <w:p w:rsidR="00000000" w:rsidDel="00000000" w:rsidP="00000000" w:rsidRDefault="00000000" w:rsidRPr="00000000" w14:paraId="00000500">
      <w:pPr>
        <w:spacing w:after="0" w:line="360" w:lineRule="auto"/>
        <w:ind w:firstLine="28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44.</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Основи здоров’я : підруч. для 9 класу загально-освіт. навч. закладів / Т.Є. Бойченко, І.П. Василашко, О.К. Гурська та ін.  Київ : Генеза, 2017. 160с.</w:t>
      </w:r>
    </w:p>
    <w:p w:rsidR="00000000" w:rsidDel="00000000" w:rsidP="00000000" w:rsidRDefault="00000000" w:rsidRPr="00000000" w14:paraId="00000501">
      <w:pPr>
        <w:spacing w:after="0" w:line="360" w:lineRule="auto"/>
        <w:ind w:firstLine="28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45.</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Основи практичної психології: підруч. для студ. вищ. навч. закл.  [В. Панок, Т. Титаренко, Н. Чепелєва, В. Рибалка та ін.]. К. : Либідь, 2001. Вид. 2-ге. 536 с.</w:t>
      </w:r>
    </w:p>
    <w:p w:rsidR="00000000" w:rsidDel="00000000" w:rsidP="00000000" w:rsidRDefault="00000000" w:rsidRPr="00000000" w14:paraId="00000502">
      <w:pPr>
        <w:spacing w:after="0" w:line="360" w:lineRule="auto"/>
        <w:ind w:firstLine="28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46.</w:t>
      </w:r>
      <w:r w:rsidDel="00000000" w:rsidR="00000000" w:rsidRPr="00000000">
        <w:rPr>
          <w:rFonts w:ascii="Times New Roman" w:cs="Times New Roman" w:eastAsia="Times New Roman" w:hAnsi="Times New Roman"/>
          <w:sz w:val="14"/>
          <w:szCs w:val="14"/>
          <w:rtl w:val="0"/>
        </w:rPr>
        <w:t xml:space="preserve">  </w:t>
      </w:r>
      <w:hyperlink r:id="rId59">
        <w:r w:rsidDel="00000000" w:rsidR="00000000" w:rsidRPr="00000000">
          <w:rPr>
            <w:rFonts w:ascii="Times New Roman" w:cs="Times New Roman" w:eastAsia="Times New Roman" w:hAnsi="Times New Roman"/>
            <w:color w:val="1155cc"/>
            <w:sz w:val="28"/>
            <w:szCs w:val="28"/>
            <w:u w:val="single"/>
            <w:rtl w:val="0"/>
          </w:rPr>
          <w:t xml:space="preserve">Присяжнюк М. М.</w:t>
        </w:r>
      </w:hyperlink>
      <w:r w:rsidDel="00000000" w:rsidR="00000000" w:rsidRPr="00000000">
        <w:rPr>
          <w:rFonts w:ascii="Times New Roman" w:cs="Times New Roman" w:eastAsia="Times New Roman" w:hAnsi="Times New Roman"/>
          <w:sz w:val="28"/>
          <w:szCs w:val="28"/>
          <w:rtl w:val="0"/>
        </w:rPr>
        <w:t xml:space="preserve"> Психологічний захист від маніпулятивного впливу </w:t>
      </w:r>
      <w:hyperlink r:id="rId60">
        <w:r w:rsidDel="00000000" w:rsidR="00000000" w:rsidRPr="00000000">
          <w:rPr>
            <w:rFonts w:ascii="Times New Roman" w:cs="Times New Roman" w:eastAsia="Times New Roman" w:hAnsi="Times New Roman"/>
            <w:i w:val="1"/>
            <w:iCs w:val="1"/>
            <w:color w:val="1155cc"/>
            <w:sz w:val="28"/>
            <w:szCs w:val="28"/>
            <w:u w:val="single"/>
            <w:rtl w:val="0"/>
          </w:rPr>
          <w:t xml:space="preserve">Вісник Київського національного університету імені Тараса Шевченка. Військово-спеціальні науки</w:t>
        </w:r>
      </w:hyperlink>
      <w:r w:rsidDel="00000000" w:rsidR="00000000" w:rsidRPr="00000000">
        <w:rPr>
          <w:rFonts w:ascii="Times New Roman" w:cs="Times New Roman" w:eastAsia="Times New Roman" w:hAnsi="Times New Roman"/>
          <w:sz w:val="28"/>
          <w:szCs w:val="28"/>
          <w:rtl w:val="0"/>
        </w:rPr>
        <w:t xml:space="preserve">. 2010. Вип. 24-25. С. 39-43. </w:t>
      </w:r>
    </w:p>
    <w:p w:rsidR="00000000" w:rsidDel="00000000" w:rsidP="00000000" w:rsidRDefault="00000000" w:rsidRPr="00000000" w14:paraId="00000503">
      <w:pPr>
        <w:spacing w:after="0" w:line="360" w:lineRule="auto"/>
        <w:ind w:firstLine="280"/>
        <w:jc w:val="both"/>
        <w:rPr>
          <w:rFonts w:ascii="Times New Roman" w:cs="Times New Roman" w:eastAsia="Times New Roman" w:hAnsi="Times New Roman"/>
          <w:color w:val="1155cc"/>
          <w:sz w:val="28"/>
          <w:szCs w:val="28"/>
          <w:u w:val="single"/>
        </w:rPr>
      </w:pPr>
      <w:r w:rsidDel="00000000" w:rsidR="00000000" w:rsidRPr="00000000">
        <w:rPr>
          <w:rFonts w:ascii="Times New Roman" w:cs="Times New Roman" w:eastAsia="Times New Roman" w:hAnsi="Times New Roman"/>
          <w:sz w:val="28"/>
          <w:szCs w:val="28"/>
          <w:rtl w:val="0"/>
        </w:rPr>
        <w:t xml:space="preserve">47.</w:t>
      </w:r>
      <w:r w:rsidDel="00000000" w:rsidR="00000000" w:rsidRPr="00000000">
        <w:rPr>
          <w:rFonts w:ascii="Times New Roman" w:cs="Times New Roman" w:eastAsia="Times New Roman" w:hAnsi="Times New Roman"/>
          <w:sz w:val="14"/>
          <w:szCs w:val="14"/>
          <w:rtl w:val="0"/>
        </w:rPr>
        <w:t xml:space="preserve">  </w:t>
      </w:r>
      <w:hyperlink r:id="rId61">
        <w:r w:rsidDel="00000000" w:rsidR="00000000" w:rsidRPr="00000000">
          <w:rPr>
            <w:rFonts w:ascii="Times New Roman" w:cs="Times New Roman" w:eastAsia="Times New Roman" w:hAnsi="Times New Roman"/>
            <w:color w:val="1155cc"/>
            <w:sz w:val="28"/>
            <w:szCs w:val="28"/>
            <w:u w:val="single"/>
            <w:rtl w:val="0"/>
          </w:rPr>
          <w:t xml:space="preserve">Процик Л. С.</w:t>
        </w:r>
      </w:hyperlink>
      <w:r w:rsidDel="00000000" w:rsidR="00000000" w:rsidRPr="00000000">
        <w:rPr>
          <w:rFonts w:ascii="Times New Roman" w:cs="Times New Roman" w:eastAsia="Times New Roman" w:hAnsi="Times New Roman"/>
          <w:sz w:val="28"/>
          <w:szCs w:val="28"/>
          <w:rtl w:val="0"/>
        </w:rPr>
        <w:t xml:space="preserve"> Особливості використання механізмів психологічного захисту інтелектуально обдарованими підлітками. </w:t>
      </w:r>
      <w:hyperlink r:id="rId62">
        <w:r w:rsidDel="00000000" w:rsidR="00000000" w:rsidRPr="00000000">
          <w:rPr>
            <w:rFonts w:ascii="Times New Roman" w:cs="Times New Roman" w:eastAsia="Times New Roman" w:hAnsi="Times New Roman"/>
            <w:i w:val="1"/>
            <w:iCs w:val="1"/>
            <w:color w:val="1155cc"/>
            <w:sz w:val="28"/>
            <w:szCs w:val="28"/>
            <w:u w:val="single"/>
            <w:rtl w:val="0"/>
          </w:rPr>
          <w:t xml:space="preserve">Науковий часопис НПУ імені М. П. Драгоманова. </w:t>
        </w:r>
      </w:hyperlink>
      <w:hyperlink r:id="rId63">
        <w:r w:rsidDel="00000000" w:rsidR="00000000" w:rsidRPr="00000000">
          <w:rPr>
            <w:rFonts w:ascii="Times New Roman" w:cs="Times New Roman" w:eastAsia="Times New Roman" w:hAnsi="Times New Roman"/>
            <w:color w:val="1155cc"/>
            <w:sz w:val="28"/>
            <w:szCs w:val="28"/>
            <w:u w:val="single"/>
            <w:rtl w:val="0"/>
          </w:rPr>
          <w:t xml:space="preserve">Серія 12 : Психологічні науки</w:t>
        </w:r>
      </w:hyperlink>
      <w:r w:rsidDel="00000000" w:rsidR="00000000" w:rsidRPr="00000000">
        <w:rPr>
          <w:rFonts w:ascii="Times New Roman" w:cs="Times New Roman" w:eastAsia="Times New Roman" w:hAnsi="Times New Roman"/>
          <w:sz w:val="28"/>
          <w:szCs w:val="28"/>
          <w:rtl w:val="0"/>
        </w:rPr>
        <w:t xml:space="preserve">. 2016. Вип. 3. С. 153-160.</w:t>
      </w:r>
      <w:r w:rsidDel="00000000" w:rsidR="00000000" w:rsidRPr="00000000">
        <w:rPr>
          <w:rFonts w:ascii="Times New Roman" w:cs="Times New Roman" w:eastAsia="Times New Roman" w:hAnsi="Times New Roman"/>
          <w:sz w:val="28"/>
          <w:szCs w:val="28"/>
          <w:shd w:fill="f9f9f9" w:val="clear"/>
          <w:rtl w:val="0"/>
        </w:rPr>
        <w:t xml:space="preserve"> </w:t>
      </w:r>
      <w:r w:rsidDel="00000000" w:rsidR="00000000" w:rsidRPr="00000000">
        <w:rPr>
          <w:rFonts w:ascii="Times New Roman" w:cs="Times New Roman" w:eastAsia="Times New Roman" w:hAnsi="Times New Roman"/>
          <w:sz w:val="28"/>
          <w:szCs w:val="28"/>
          <w:rtl w:val="0"/>
        </w:rPr>
        <w:t xml:space="preserve">URL : </w:t>
      </w:r>
      <w:hyperlink r:id="rId64">
        <w:r w:rsidDel="00000000" w:rsidR="00000000" w:rsidRPr="00000000">
          <w:rPr>
            <w:rFonts w:ascii="Times New Roman" w:cs="Times New Roman" w:eastAsia="Times New Roman" w:hAnsi="Times New Roman"/>
            <w:color w:val="1155cc"/>
            <w:sz w:val="28"/>
            <w:szCs w:val="28"/>
            <w:u w:val="single"/>
            <w:rtl w:val="0"/>
          </w:rPr>
          <w:t xml:space="preserve">http://nbuv.gov.ua/UJRN/Nchnpu_012_2016_3_23</w:t>
        </w:r>
      </w:hyperlink>
      <w:r w:rsidDel="00000000" w:rsidR="00000000" w:rsidRPr="00000000">
        <w:rPr>
          <w:rtl w:val="0"/>
        </w:rPr>
      </w:r>
    </w:p>
    <w:p w:rsidR="00000000" w:rsidDel="00000000" w:rsidP="00000000" w:rsidRDefault="00000000" w:rsidRPr="00000000" w14:paraId="00000504">
      <w:pPr>
        <w:spacing w:after="0" w:line="360" w:lineRule="auto"/>
        <w:ind w:firstLine="28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48.</w:t>
      </w:r>
      <w:r w:rsidDel="00000000" w:rsidR="00000000" w:rsidRPr="00000000">
        <w:rPr>
          <w:rFonts w:ascii="Times New Roman" w:cs="Times New Roman" w:eastAsia="Times New Roman" w:hAnsi="Times New Roman"/>
          <w:sz w:val="14"/>
          <w:szCs w:val="14"/>
          <w:rtl w:val="0"/>
        </w:rPr>
        <w:t xml:space="preserve">  </w:t>
      </w:r>
      <w:hyperlink r:id="rId65">
        <w:r w:rsidDel="00000000" w:rsidR="00000000" w:rsidRPr="00000000">
          <w:rPr>
            <w:rFonts w:ascii="Times New Roman" w:cs="Times New Roman" w:eastAsia="Times New Roman" w:hAnsi="Times New Roman"/>
            <w:color w:val="1155cc"/>
            <w:sz w:val="28"/>
            <w:szCs w:val="28"/>
            <w:u w:val="single"/>
            <w:rtl w:val="0"/>
          </w:rPr>
          <w:t xml:space="preserve">Радкович І. М.</w:t>
        </w:r>
      </w:hyperlink>
      <w:r w:rsidDel="00000000" w:rsidR="00000000" w:rsidRPr="00000000">
        <w:rPr>
          <w:rFonts w:ascii="Times New Roman" w:cs="Times New Roman" w:eastAsia="Times New Roman" w:hAnsi="Times New Roman"/>
          <w:sz w:val="28"/>
          <w:szCs w:val="28"/>
          <w:rtl w:val="0"/>
        </w:rPr>
        <w:t xml:space="preserve">  Особливості психологічного захисту від маніпулятивних впливів. </w:t>
      </w:r>
      <w:hyperlink r:id="rId66">
        <w:r w:rsidDel="00000000" w:rsidR="00000000" w:rsidRPr="00000000">
          <w:rPr>
            <w:rFonts w:ascii="Times New Roman" w:cs="Times New Roman" w:eastAsia="Times New Roman" w:hAnsi="Times New Roman"/>
            <w:i w:val="1"/>
            <w:iCs w:val="1"/>
            <w:color w:val="1155cc"/>
            <w:sz w:val="28"/>
            <w:szCs w:val="28"/>
            <w:u w:val="single"/>
            <w:rtl w:val="0"/>
          </w:rPr>
          <w:t xml:space="preserve">Вісник Київського національного університету імені Тараса Шевченка. </w:t>
        </w:r>
      </w:hyperlink>
      <w:hyperlink r:id="rId67">
        <w:r w:rsidDel="00000000" w:rsidR="00000000" w:rsidRPr="00000000">
          <w:rPr>
            <w:rFonts w:ascii="Times New Roman" w:cs="Times New Roman" w:eastAsia="Times New Roman" w:hAnsi="Times New Roman"/>
            <w:color w:val="1155cc"/>
            <w:sz w:val="28"/>
            <w:szCs w:val="28"/>
            <w:u w:val="single"/>
            <w:rtl w:val="0"/>
          </w:rPr>
          <w:t xml:space="preserve">Військово-спеціальні науки</w:t>
        </w:r>
      </w:hyperlink>
      <w:r w:rsidDel="00000000" w:rsidR="00000000" w:rsidRPr="00000000">
        <w:rPr>
          <w:rFonts w:ascii="Times New Roman" w:cs="Times New Roman" w:eastAsia="Times New Roman" w:hAnsi="Times New Roman"/>
          <w:sz w:val="28"/>
          <w:szCs w:val="28"/>
          <w:rtl w:val="0"/>
        </w:rPr>
        <w:t xml:space="preserve">. 2010. Вип. 24-25. С. 63-68.</w:t>
      </w:r>
    </w:p>
    <w:p w:rsidR="00000000" w:rsidDel="00000000" w:rsidP="00000000" w:rsidRDefault="00000000" w:rsidRPr="00000000" w14:paraId="00000505">
      <w:pPr>
        <w:spacing w:after="0" w:line="360" w:lineRule="auto"/>
        <w:ind w:firstLine="28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49.</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Ренке С. О. Захисні механізми особистості як фактор збереження цілісності «Я»-структури. </w:t>
      </w:r>
      <w:r w:rsidDel="00000000" w:rsidR="00000000" w:rsidRPr="00000000">
        <w:rPr>
          <w:rFonts w:ascii="Times New Roman" w:cs="Times New Roman" w:eastAsia="Times New Roman" w:hAnsi="Times New Roman"/>
          <w:i w:val="1"/>
          <w:iCs w:val="1"/>
          <w:sz w:val="28"/>
          <w:szCs w:val="28"/>
          <w:rtl w:val="0"/>
        </w:rPr>
        <w:t xml:space="preserve">Проблеми сучасної психології</w:t>
      </w:r>
      <w:r w:rsidDel="00000000" w:rsidR="00000000" w:rsidRPr="00000000">
        <w:rPr>
          <w:rFonts w:ascii="Times New Roman" w:cs="Times New Roman" w:eastAsia="Times New Roman" w:hAnsi="Times New Roman"/>
          <w:sz w:val="28"/>
          <w:szCs w:val="28"/>
          <w:rtl w:val="0"/>
        </w:rPr>
        <w:t xml:space="preserve">: Зб.наук. праць К-ПНУ імені Івана Огієнка, Інституту психології ім. Г. С. Костюка АПН України. К., 2010. С. 667-676.</w:t>
      </w:r>
    </w:p>
    <w:p w:rsidR="00000000" w:rsidDel="00000000" w:rsidP="00000000" w:rsidRDefault="00000000" w:rsidRPr="00000000" w14:paraId="00000506">
      <w:pPr>
        <w:spacing w:after="0" w:line="360" w:lineRule="auto"/>
        <w:ind w:firstLine="280"/>
        <w:jc w:val="both"/>
        <w:rPr>
          <w:rFonts w:ascii="Times New Roman" w:cs="Times New Roman" w:eastAsia="Times New Roman" w:hAnsi="Times New Roman"/>
          <w:color w:val="1155cc"/>
          <w:sz w:val="28"/>
          <w:szCs w:val="28"/>
          <w:u w:val="single"/>
        </w:rPr>
      </w:pPr>
      <w:r w:rsidDel="00000000" w:rsidR="00000000" w:rsidRPr="00000000">
        <w:rPr>
          <w:rFonts w:ascii="Times New Roman" w:cs="Times New Roman" w:eastAsia="Times New Roman" w:hAnsi="Times New Roman"/>
          <w:sz w:val="28"/>
          <w:szCs w:val="28"/>
          <w:rtl w:val="0"/>
        </w:rPr>
        <w:t xml:space="preserve">50.</w:t>
      </w:r>
      <w:r w:rsidDel="00000000" w:rsidR="00000000" w:rsidRPr="00000000">
        <w:rPr>
          <w:rFonts w:ascii="Times New Roman" w:cs="Times New Roman" w:eastAsia="Times New Roman" w:hAnsi="Times New Roman"/>
          <w:sz w:val="14"/>
          <w:szCs w:val="14"/>
          <w:rtl w:val="0"/>
        </w:rPr>
        <w:t xml:space="preserve">  </w:t>
      </w:r>
      <w:hyperlink r:id="rId68">
        <w:r w:rsidDel="00000000" w:rsidR="00000000" w:rsidRPr="00000000">
          <w:rPr>
            <w:rFonts w:ascii="Times New Roman" w:cs="Times New Roman" w:eastAsia="Times New Roman" w:hAnsi="Times New Roman"/>
            <w:color w:val="1155cc"/>
            <w:sz w:val="28"/>
            <w:szCs w:val="28"/>
            <w:u w:val="single"/>
            <w:rtl w:val="0"/>
          </w:rPr>
          <w:t xml:space="preserve">Савченко О. В.</w:t>
        </w:r>
      </w:hyperlink>
      <w:r w:rsidDel="00000000" w:rsidR="00000000" w:rsidRPr="00000000">
        <w:rPr>
          <w:rFonts w:ascii="Times New Roman" w:cs="Times New Roman" w:eastAsia="Times New Roman" w:hAnsi="Times New Roman"/>
          <w:sz w:val="28"/>
          <w:szCs w:val="28"/>
          <w:rtl w:val="0"/>
        </w:rPr>
        <w:t xml:space="preserve">Аналіз та виявлення специфіки психологічних меж підлітків в залежності від психологічних захистів особистості. </w:t>
      </w:r>
      <w:hyperlink r:id="rId69">
        <w:r w:rsidDel="00000000" w:rsidR="00000000" w:rsidRPr="00000000">
          <w:rPr>
            <w:rFonts w:ascii="Times New Roman" w:cs="Times New Roman" w:eastAsia="Times New Roman" w:hAnsi="Times New Roman"/>
            <w:i w:val="1"/>
            <w:iCs w:val="1"/>
            <w:color w:val="1155cc"/>
            <w:sz w:val="28"/>
            <w:szCs w:val="28"/>
            <w:u w:val="single"/>
            <w:rtl w:val="0"/>
          </w:rPr>
          <w:t xml:space="preserve">Проблеми сучасної психології</w:t>
        </w:r>
      </w:hyperlink>
      <w:r w:rsidDel="00000000" w:rsidR="00000000" w:rsidRPr="00000000">
        <w:rPr>
          <w:rFonts w:ascii="Times New Roman" w:cs="Times New Roman" w:eastAsia="Times New Roman" w:hAnsi="Times New Roman"/>
          <w:i w:val="1"/>
          <w:i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2019. № 1. С. 99-105. URL : </w:t>
      </w:r>
      <w:hyperlink r:id="rId70">
        <w:r w:rsidDel="00000000" w:rsidR="00000000" w:rsidRPr="00000000">
          <w:rPr>
            <w:rFonts w:ascii="Times New Roman" w:cs="Times New Roman" w:eastAsia="Times New Roman" w:hAnsi="Times New Roman"/>
            <w:color w:val="1155cc"/>
            <w:sz w:val="28"/>
            <w:szCs w:val="28"/>
            <w:u w:val="single"/>
            <w:rtl w:val="0"/>
          </w:rPr>
          <w:t xml:space="preserve">http://nbuv.gov.ua/UJRN/pspz_2019_1_17</w:t>
        </w:r>
      </w:hyperlink>
      <w:r w:rsidDel="00000000" w:rsidR="00000000" w:rsidRPr="00000000">
        <w:rPr>
          <w:rtl w:val="0"/>
        </w:rPr>
      </w:r>
    </w:p>
    <w:p w:rsidR="00000000" w:rsidDel="00000000" w:rsidP="00000000" w:rsidRDefault="00000000" w:rsidRPr="00000000" w14:paraId="00000507">
      <w:pPr>
        <w:shd w:fill="ffffff" w:val="clear"/>
        <w:spacing w:after="0" w:line="360" w:lineRule="auto"/>
        <w:ind w:firstLine="280"/>
        <w:jc w:val="both"/>
        <w:rPr>
          <w:rFonts w:ascii="Times New Roman" w:cs="Times New Roman" w:eastAsia="Times New Roman" w:hAnsi="Times New Roman"/>
          <w:color w:val="1155cc"/>
          <w:sz w:val="28"/>
          <w:szCs w:val="28"/>
          <w:u w:val="single"/>
        </w:rPr>
      </w:pPr>
      <w:r w:rsidDel="00000000" w:rsidR="00000000" w:rsidRPr="00000000">
        <w:rPr>
          <w:rFonts w:ascii="Times New Roman" w:cs="Times New Roman" w:eastAsia="Times New Roman" w:hAnsi="Times New Roman"/>
          <w:sz w:val="28"/>
          <w:szCs w:val="28"/>
          <w:rtl w:val="0"/>
        </w:rPr>
        <w:t xml:space="preserve">51.</w:t>
      </w:r>
      <w:r w:rsidDel="00000000" w:rsidR="00000000" w:rsidRPr="00000000">
        <w:rPr>
          <w:rFonts w:ascii="Times New Roman" w:cs="Times New Roman" w:eastAsia="Times New Roman" w:hAnsi="Times New Roman"/>
          <w:sz w:val="14"/>
          <w:szCs w:val="14"/>
          <w:rtl w:val="0"/>
        </w:rPr>
        <w:t xml:space="preserve">  </w:t>
      </w:r>
      <w:hyperlink r:id="rId71">
        <w:r w:rsidDel="00000000" w:rsidR="00000000" w:rsidRPr="00000000">
          <w:rPr>
            <w:rFonts w:ascii="Times New Roman" w:cs="Times New Roman" w:eastAsia="Times New Roman" w:hAnsi="Times New Roman"/>
            <w:color w:val="1155cc"/>
            <w:sz w:val="28"/>
            <w:szCs w:val="28"/>
            <w:u w:val="single"/>
            <w:rtl w:val="0"/>
          </w:rPr>
          <w:t xml:space="preserve">Савчин М. В. В.</w:t>
        </w:r>
      </w:hyperlink>
      <w:r w:rsidDel="00000000" w:rsidR="00000000" w:rsidRPr="00000000">
        <w:rPr>
          <w:rFonts w:ascii="Times New Roman" w:cs="Times New Roman" w:eastAsia="Times New Roman" w:hAnsi="Times New Roman"/>
          <w:sz w:val="28"/>
          <w:szCs w:val="28"/>
          <w:rtl w:val="0"/>
        </w:rPr>
        <w:t xml:space="preserve"> Особливості міжособистісної взаємодії суб’єктів навчання </w:t>
      </w:r>
      <w:hyperlink r:id="rId72">
        <w:r w:rsidDel="00000000" w:rsidR="00000000" w:rsidRPr="00000000">
          <w:rPr>
            <w:rFonts w:ascii="Times New Roman" w:cs="Times New Roman" w:eastAsia="Times New Roman" w:hAnsi="Times New Roman"/>
            <w:i w:val="1"/>
            <w:iCs w:val="1"/>
            <w:color w:val="1155cc"/>
            <w:sz w:val="28"/>
            <w:szCs w:val="28"/>
            <w:u w:val="single"/>
            <w:rtl w:val="0"/>
          </w:rPr>
          <w:t xml:space="preserve">Вісник Національної академії Державної прикордонної служби України</w:t>
        </w:r>
      </w:hyperlink>
      <w:r w:rsidDel="00000000" w:rsidR="00000000" w:rsidRPr="00000000">
        <w:rPr>
          <w:rFonts w:ascii="Times New Roman" w:cs="Times New Roman" w:eastAsia="Times New Roman" w:hAnsi="Times New Roman"/>
          <w:i w:val="1"/>
          <w:iCs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 2012.</w:t>
      </w:r>
      <w:r w:rsidDel="00000000" w:rsidR="00000000" w:rsidRPr="00000000">
        <w:rPr>
          <w:rFonts w:ascii="Times New Roman" w:cs="Times New Roman" w:eastAsia="Times New Roman" w:hAnsi="Times New Roman"/>
          <w:sz w:val="28"/>
          <w:szCs w:val="28"/>
          <w:shd w:fill="f9f9f9" w:val="clear"/>
          <w:rtl w:val="0"/>
        </w:rPr>
        <w:t xml:space="preserve"> </w:t>
      </w:r>
      <w:r w:rsidDel="00000000" w:rsidR="00000000" w:rsidRPr="00000000">
        <w:rPr>
          <w:rFonts w:ascii="Times New Roman" w:cs="Times New Roman" w:eastAsia="Times New Roman" w:hAnsi="Times New Roman"/>
          <w:sz w:val="28"/>
          <w:szCs w:val="28"/>
          <w:rtl w:val="0"/>
        </w:rPr>
        <w:t xml:space="preserve">Вип. 1. С. 34-44. URL : </w:t>
      </w:r>
      <w:hyperlink r:id="rId73">
        <w:r w:rsidDel="00000000" w:rsidR="00000000" w:rsidRPr="00000000">
          <w:rPr>
            <w:rFonts w:ascii="Times New Roman" w:cs="Times New Roman" w:eastAsia="Times New Roman" w:hAnsi="Times New Roman"/>
            <w:color w:val="1155cc"/>
            <w:sz w:val="28"/>
            <w:szCs w:val="28"/>
            <w:u w:val="single"/>
            <w:rtl w:val="0"/>
          </w:rPr>
          <w:t xml:space="preserve">http://nbuv.gov.ua/j-pdf/Vnadps_2012_1_40.pdf</w:t>
        </w:r>
      </w:hyperlink>
      <w:r w:rsidDel="00000000" w:rsidR="00000000" w:rsidRPr="00000000">
        <w:rPr>
          <w:rtl w:val="0"/>
        </w:rPr>
      </w:r>
    </w:p>
    <w:p w:rsidR="00000000" w:rsidDel="00000000" w:rsidP="00000000" w:rsidRDefault="00000000" w:rsidRPr="00000000" w14:paraId="00000508">
      <w:pPr>
        <w:shd w:fill="ffffff" w:val="clear"/>
        <w:spacing w:after="0" w:line="360" w:lineRule="auto"/>
        <w:ind w:firstLine="28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yellow"/>
          <w:rtl w:val="0"/>
        </w:rPr>
        <w:t xml:space="preserve">52.</w:t>
      </w:r>
      <w:r w:rsidDel="00000000" w:rsidR="00000000" w:rsidRPr="00000000">
        <w:rPr>
          <w:rFonts w:ascii="Times New Roman" w:cs="Times New Roman" w:eastAsia="Times New Roman" w:hAnsi="Times New Roman"/>
          <w:sz w:val="14"/>
          <w:szCs w:val="14"/>
          <w:highlight w:val="yellow"/>
          <w:rtl w:val="0"/>
        </w:rPr>
        <w:t xml:space="preserve">  </w:t>
      </w:r>
      <w:r w:rsidDel="00000000" w:rsidR="00000000" w:rsidRPr="00000000">
        <w:rPr>
          <w:rFonts w:ascii="Times New Roman" w:cs="Times New Roman" w:eastAsia="Times New Roman" w:hAnsi="Times New Roman"/>
          <w:sz w:val="28"/>
          <w:szCs w:val="28"/>
          <w:rtl w:val="0"/>
        </w:rPr>
        <w:t xml:space="preserve">Соціологія : підручник / Ю. Ф. Пачковський, Н. В. Коваліско, І. В. Городняк та ін. ; за ред. д-ра соціол. наук, проф. Ю. Ф. Пачковського. Львів : ЛНУ імені Івана Франка, 2011. 418 с.</w:t>
      </w:r>
    </w:p>
    <w:p w:rsidR="00000000" w:rsidDel="00000000" w:rsidP="00000000" w:rsidRDefault="00000000" w:rsidRPr="00000000" w14:paraId="00000509">
      <w:pPr>
        <w:spacing w:after="0" w:line="360" w:lineRule="auto"/>
        <w:ind w:firstLine="280"/>
        <w:jc w:val="both"/>
        <w:rPr>
          <w:rFonts w:ascii="Times New Roman" w:cs="Times New Roman" w:eastAsia="Times New Roman" w:hAnsi="Times New Roman"/>
          <w:color w:val="1155cc"/>
          <w:sz w:val="28"/>
          <w:szCs w:val="28"/>
          <w:u w:val="single"/>
        </w:rPr>
      </w:pPr>
      <w:r w:rsidDel="00000000" w:rsidR="00000000" w:rsidRPr="00000000">
        <w:rPr>
          <w:rFonts w:ascii="Times New Roman" w:cs="Times New Roman" w:eastAsia="Times New Roman" w:hAnsi="Times New Roman"/>
          <w:sz w:val="28"/>
          <w:szCs w:val="28"/>
          <w:rtl w:val="0"/>
        </w:rPr>
        <w:t xml:space="preserve">53.</w:t>
      </w:r>
      <w:r w:rsidDel="00000000" w:rsidR="00000000" w:rsidRPr="00000000">
        <w:rPr>
          <w:rFonts w:ascii="Times New Roman" w:cs="Times New Roman" w:eastAsia="Times New Roman" w:hAnsi="Times New Roman"/>
          <w:sz w:val="14"/>
          <w:szCs w:val="14"/>
          <w:rtl w:val="0"/>
        </w:rPr>
        <w:t xml:space="preserve">  </w:t>
      </w:r>
      <w:hyperlink r:id="rId74">
        <w:r w:rsidDel="00000000" w:rsidR="00000000" w:rsidRPr="00000000">
          <w:rPr>
            <w:rFonts w:ascii="Times New Roman" w:cs="Times New Roman" w:eastAsia="Times New Roman" w:hAnsi="Times New Roman"/>
            <w:color w:val="1155cc"/>
            <w:sz w:val="28"/>
            <w:szCs w:val="28"/>
            <w:u w:val="single"/>
            <w:rtl w:val="0"/>
          </w:rPr>
          <w:t xml:space="preserve">Степаненко Л. В.</w:t>
        </w:r>
      </w:hyperlink>
      <w:r w:rsidDel="00000000" w:rsidR="00000000" w:rsidRPr="00000000">
        <w:rPr>
          <w:rFonts w:ascii="Times New Roman" w:cs="Times New Roman" w:eastAsia="Times New Roman" w:hAnsi="Times New Roman"/>
          <w:sz w:val="28"/>
          <w:szCs w:val="28"/>
          <w:rtl w:val="0"/>
        </w:rPr>
        <w:t xml:space="preserve"> Копінг-стратегії та психологічний захист як механізми</w:t>
      </w:r>
      <w:r w:rsidDel="00000000" w:rsidR="00000000" w:rsidRPr="00000000">
        <w:rPr>
          <w:rFonts w:ascii="Times New Roman" w:cs="Times New Roman" w:eastAsia="Times New Roman" w:hAnsi="Times New Roman"/>
          <w:sz w:val="28"/>
          <w:szCs w:val="28"/>
          <w:shd w:fill="f9f9f9" w:val="clear"/>
          <w:rtl w:val="0"/>
        </w:rPr>
        <w:t xml:space="preserve"> </w:t>
      </w:r>
      <w:r w:rsidDel="00000000" w:rsidR="00000000" w:rsidRPr="00000000">
        <w:rPr>
          <w:rFonts w:ascii="Times New Roman" w:cs="Times New Roman" w:eastAsia="Times New Roman" w:hAnsi="Times New Roman"/>
          <w:sz w:val="28"/>
          <w:szCs w:val="28"/>
          <w:rtl w:val="0"/>
        </w:rPr>
        <w:t xml:space="preserve">саморегуляції особистості. </w:t>
      </w:r>
      <w:hyperlink r:id="rId75">
        <w:r w:rsidDel="00000000" w:rsidR="00000000" w:rsidRPr="00000000">
          <w:rPr>
            <w:rFonts w:ascii="Times New Roman" w:cs="Times New Roman" w:eastAsia="Times New Roman" w:hAnsi="Times New Roman"/>
            <w:i w:val="1"/>
            <w:iCs w:val="1"/>
            <w:color w:val="1155cc"/>
            <w:sz w:val="28"/>
            <w:szCs w:val="28"/>
            <w:u w:val="single"/>
            <w:rtl w:val="0"/>
          </w:rPr>
          <w:t xml:space="preserve">Теорія і практика сучасної психології</w:t>
        </w:r>
      </w:hyperlink>
      <w:r w:rsidDel="00000000" w:rsidR="00000000" w:rsidRPr="00000000">
        <w:rPr>
          <w:rFonts w:ascii="Times New Roman" w:cs="Times New Roman" w:eastAsia="Times New Roman" w:hAnsi="Times New Roman"/>
          <w:i w:val="1"/>
          <w:iCs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 2017. № 1. С. 37-41. URL : </w:t>
      </w:r>
      <w:hyperlink r:id="rId76">
        <w:r w:rsidDel="00000000" w:rsidR="00000000" w:rsidRPr="00000000">
          <w:rPr>
            <w:rFonts w:ascii="Times New Roman" w:cs="Times New Roman" w:eastAsia="Times New Roman" w:hAnsi="Times New Roman"/>
            <w:color w:val="1155cc"/>
            <w:sz w:val="28"/>
            <w:szCs w:val="28"/>
            <w:u w:val="single"/>
            <w:rtl w:val="0"/>
          </w:rPr>
          <w:t xml:space="preserve">http://nbuv.gov.ua/UJRN/tpcp_2017_1_8</w:t>
        </w:r>
      </w:hyperlink>
      <w:r w:rsidDel="00000000" w:rsidR="00000000" w:rsidRPr="00000000">
        <w:rPr>
          <w:rtl w:val="0"/>
        </w:rPr>
      </w:r>
    </w:p>
    <w:p w:rsidR="00000000" w:rsidDel="00000000" w:rsidP="00000000" w:rsidRDefault="00000000" w:rsidRPr="00000000" w14:paraId="0000050A">
      <w:pPr>
        <w:spacing w:after="0" w:line="360" w:lineRule="auto"/>
        <w:ind w:firstLine="28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54.</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Титаренко Д. С. Механізми психологічного захисту в ситуації екзистенційної загрози. </w:t>
      </w:r>
      <w:r w:rsidDel="00000000" w:rsidR="00000000" w:rsidRPr="00000000">
        <w:rPr>
          <w:rFonts w:ascii="Times New Roman" w:cs="Times New Roman" w:eastAsia="Times New Roman" w:hAnsi="Times New Roman"/>
          <w:i w:val="1"/>
          <w:iCs w:val="1"/>
          <w:sz w:val="28"/>
          <w:szCs w:val="28"/>
          <w:rtl w:val="0"/>
        </w:rPr>
        <w:t xml:space="preserve">Проблеми екстремальної та кризової психології.</w:t>
      </w:r>
      <w:r w:rsidDel="00000000" w:rsidR="00000000" w:rsidRPr="00000000">
        <w:rPr>
          <w:rFonts w:ascii="Times New Roman" w:cs="Times New Roman" w:eastAsia="Times New Roman" w:hAnsi="Times New Roman"/>
          <w:sz w:val="28"/>
          <w:szCs w:val="28"/>
          <w:rtl w:val="0"/>
        </w:rPr>
        <w:t xml:space="preserve"> 2009. Вип. № 6. С. 182–192.</w:t>
      </w:r>
    </w:p>
    <w:p w:rsidR="00000000" w:rsidDel="00000000" w:rsidP="00000000" w:rsidRDefault="00000000" w:rsidRPr="00000000" w14:paraId="0000050B">
      <w:pPr>
        <w:spacing w:after="0" w:line="360" w:lineRule="auto"/>
        <w:ind w:firstLine="28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55.</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Титаренко Т. М. Життєвий світ особистості : у межах і за межами буденності. К. : Либідь, 2003. 376 с.</w:t>
      </w:r>
    </w:p>
    <w:p w:rsidR="00000000" w:rsidDel="00000000" w:rsidP="00000000" w:rsidRDefault="00000000" w:rsidRPr="00000000" w14:paraId="0000050C">
      <w:pPr>
        <w:spacing w:after="0" w:line="360" w:lineRule="auto"/>
        <w:ind w:firstLine="28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56.</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Тищенко С. П. Психологічні механізми захисту «Я» та їх врахування педагогом при спілкуванні з дітьми. </w:t>
      </w:r>
      <w:r w:rsidDel="00000000" w:rsidR="00000000" w:rsidRPr="00000000">
        <w:rPr>
          <w:rFonts w:ascii="Times New Roman" w:cs="Times New Roman" w:eastAsia="Times New Roman" w:hAnsi="Times New Roman"/>
          <w:i w:val="1"/>
          <w:iCs w:val="1"/>
          <w:sz w:val="28"/>
          <w:szCs w:val="28"/>
          <w:rtl w:val="0"/>
        </w:rPr>
        <w:t xml:space="preserve">Сучасна психологія в ціннісному вимірі</w:t>
      </w:r>
      <w:r w:rsidDel="00000000" w:rsidR="00000000" w:rsidRPr="00000000">
        <w:rPr>
          <w:rFonts w:ascii="Times New Roman" w:cs="Times New Roman" w:eastAsia="Times New Roman" w:hAnsi="Times New Roman"/>
          <w:sz w:val="28"/>
          <w:szCs w:val="28"/>
          <w:rtl w:val="0"/>
        </w:rPr>
        <w:t xml:space="preserve"> : Матеріали Третіх Костюківських читань (20-22 грудня 1994р.). В 2-х томах. К., 1994.Т.ІІ. С. 109–111.</w:t>
      </w:r>
    </w:p>
    <w:p w:rsidR="00000000" w:rsidDel="00000000" w:rsidP="00000000" w:rsidRDefault="00000000" w:rsidRPr="00000000" w14:paraId="0000050D">
      <w:pPr>
        <w:spacing w:after="0" w:line="360" w:lineRule="auto"/>
        <w:ind w:firstLine="280"/>
        <w:jc w:val="both"/>
        <w:rPr>
          <w:rFonts w:ascii="Times New Roman" w:cs="Times New Roman" w:eastAsia="Times New Roman" w:hAnsi="Times New Roman"/>
          <w:color w:val="1155cc"/>
          <w:sz w:val="28"/>
          <w:szCs w:val="28"/>
          <w:u w:val="single"/>
        </w:rPr>
      </w:pPr>
      <w:r w:rsidDel="00000000" w:rsidR="00000000" w:rsidRPr="00000000">
        <w:rPr>
          <w:rFonts w:ascii="Times New Roman" w:cs="Times New Roman" w:eastAsia="Times New Roman" w:hAnsi="Times New Roman"/>
          <w:sz w:val="28"/>
          <w:szCs w:val="28"/>
          <w:rtl w:val="0"/>
        </w:rPr>
        <w:t xml:space="preserve">57.</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Тітаренко Д.С. Захисні механізми психіки людини </w:t>
      </w:r>
      <w:r w:rsidDel="00000000" w:rsidR="00000000" w:rsidRPr="00000000">
        <w:rPr>
          <w:rFonts w:ascii="Times New Roman" w:cs="Times New Roman" w:eastAsia="Times New Roman" w:hAnsi="Times New Roman"/>
          <w:i w:val="1"/>
          <w:iCs w:val="1"/>
          <w:sz w:val="28"/>
          <w:szCs w:val="28"/>
          <w:rtl w:val="0"/>
        </w:rPr>
        <w:t xml:space="preserve">Проблеми екстремальної та кризової психології </w:t>
      </w:r>
      <w:r w:rsidDel="00000000" w:rsidR="00000000" w:rsidRPr="00000000">
        <w:rPr>
          <w:rFonts w:ascii="Times New Roman" w:cs="Times New Roman" w:eastAsia="Times New Roman" w:hAnsi="Times New Roman"/>
          <w:sz w:val="28"/>
          <w:szCs w:val="28"/>
          <w:rtl w:val="0"/>
        </w:rPr>
        <w:t xml:space="preserve">Вип. 6. Харьків: 2009. URL : </w:t>
      </w:r>
      <w:hyperlink r:id="rId77">
        <w:r w:rsidDel="00000000" w:rsidR="00000000" w:rsidRPr="00000000">
          <w:rPr>
            <w:rFonts w:ascii="Times New Roman" w:cs="Times New Roman" w:eastAsia="Times New Roman" w:hAnsi="Times New Roman"/>
            <w:color w:val="1155cc"/>
            <w:sz w:val="28"/>
            <w:szCs w:val="28"/>
            <w:u w:val="single"/>
            <w:rtl w:val="0"/>
          </w:rPr>
          <w:t xml:space="preserve">http://nuczu.edu.ua/sciencearchive</w:t>
        </w:r>
      </w:hyperlink>
      <w:r w:rsidDel="00000000" w:rsidR="00000000" w:rsidRPr="00000000">
        <w:rPr>
          <w:rtl w:val="0"/>
        </w:rPr>
      </w:r>
    </w:p>
    <w:p w:rsidR="00000000" w:rsidDel="00000000" w:rsidP="00000000" w:rsidRDefault="00000000" w:rsidRPr="00000000" w14:paraId="0000050E">
      <w:pPr>
        <w:spacing w:after="0" w:line="360" w:lineRule="auto"/>
        <w:ind w:firstLine="28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58.</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Федорчук В. М. Тренінг особистісного зростання : навч. посіб. Київ : Центр учбової літератури, 2014. 250 с. </w:t>
      </w:r>
    </w:p>
    <w:p w:rsidR="00000000" w:rsidDel="00000000" w:rsidP="00000000" w:rsidRDefault="00000000" w:rsidRPr="00000000" w14:paraId="0000050F">
      <w:pPr>
        <w:spacing w:after="0" w:line="360" w:lineRule="auto"/>
        <w:ind w:firstLine="28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59.</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Філоненко М. Психологія спілкування навчальний посібник. К. : Центр учбової літератури, 2008. 224 c.</w:t>
      </w:r>
    </w:p>
    <w:p w:rsidR="00000000" w:rsidDel="00000000" w:rsidP="00000000" w:rsidRDefault="00000000" w:rsidRPr="00000000" w14:paraId="00000510">
      <w:pPr>
        <w:spacing w:after="0" w:line="360" w:lineRule="auto"/>
        <w:ind w:firstLine="28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60.</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Чамата П. Р. Самосвідомість та її розвиток у дітей. Київ : Знання, 1965. 48 с.</w:t>
      </w:r>
    </w:p>
    <w:p w:rsidR="00000000" w:rsidDel="00000000" w:rsidP="00000000" w:rsidRDefault="00000000" w:rsidRPr="00000000" w14:paraId="00000511">
      <w:pPr>
        <w:spacing w:after="0" w:line="360" w:lineRule="auto"/>
        <w:ind w:firstLine="280"/>
        <w:jc w:val="both"/>
        <w:rPr>
          <w:rFonts w:ascii="Times New Roman" w:cs="Times New Roman" w:eastAsia="Times New Roman" w:hAnsi="Times New Roman"/>
          <w:color w:val="1155cc"/>
          <w:sz w:val="28"/>
          <w:szCs w:val="28"/>
          <w:u w:val="single"/>
        </w:rPr>
      </w:pPr>
      <w:r w:rsidDel="00000000" w:rsidR="00000000" w:rsidRPr="00000000">
        <w:rPr>
          <w:rFonts w:ascii="Times New Roman" w:cs="Times New Roman" w:eastAsia="Times New Roman" w:hAnsi="Times New Roman"/>
          <w:sz w:val="28"/>
          <w:szCs w:val="28"/>
          <w:rtl w:val="0"/>
        </w:rPr>
        <w:t xml:space="preserve">61.</w:t>
      </w:r>
      <w:r w:rsidDel="00000000" w:rsidR="00000000" w:rsidRPr="00000000">
        <w:rPr>
          <w:rFonts w:ascii="Times New Roman" w:cs="Times New Roman" w:eastAsia="Times New Roman" w:hAnsi="Times New Roman"/>
          <w:sz w:val="14"/>
          <w:szCs w:val="14"/>
          <w:rtl w:val="0"/>
        </w:rPr>
        <w:t xml:space="preserve">  </w:t>
      </w:r>
      <w:hyperlink r:id="rId78">
        <w:r w:rsidDel="00000000" w:rsidR="00000000" w:rsidRPr="00000000">
          <w:rPr>
            <w:rFonts w:ascii="Times New Roman" w:cs="Times New Roman" w:eastAsia="Times New Roman" w:hAnsi="Times New Roman"/>
            <w:color w:val="1155cc"/>
            <w:sz w:val="28"/>
            <w:szCs w:val="28"/>
            <w:u w:val="single"/>
            <w:rtl w:val="0"/>
          </w:rPr>
          <w:t xml:space="preserve">Чуловський В. Е.</w:t>
        </w:r>
      </w:hyperlink>
      <w:r w:rsidDel="00000000" w:rsidR="00000000" w:rsidRPr="00000000">
        <w:rPr>
          <w:rFonts w:ascii="Times New Roman" w:cs="Times New Roman" w:eastAsia="Times New Roman" w:hAnsi="Times New Roman"/>
          <w:sz w:val="28"/>
          <w:szCs w:val="28"/>
          <w:rtl w:val="0"/>
        </w:rPr>
        <w:t xml:space="preserve"> Взаємозв`язок механізмів психологічного захисту тавнутрішньоособистісних конфліктів юнаків. </w:t>
      </w:r>
      <w:hyperlink r:id="rId79">
        <w:r w:rsidDel="00000000" w:rsidR="00000000" w:rsidRPr="00000000">
          <w:rPr>
            <w:rFonts w:ascii="Times New Roman" w:cs="Times New Roman" w:eastAsia="Times New Roman" w:hAnsi="Times New Roman"/>
            <w:i w:val="1"/>
            <w:iCs w:val="1"/>
            <w:color w:val="1155cc"/>
            <w:sz w:val="28"/>
            <w:szCs w:val="28"/>
            <w:u w:val="single"/>
            <w:rtl w:val="0"/>
          </w:rPr>
          <w:t xml:space="preserve">Теоретичні і прикладні проблеми психології</w:t>
        </w:r>
      </w:hyperlink>
      <w:r w:rsidDel="00000000" w:rsidR="00000000" w:rsidRPr="00000000">
        <w:rPr>
          <w:rFonts w:ascii="Times New Roman" w:cs="Times New Roman" w:eastAsia="Times New Roman" w:hAnsi="Times New Roman"/>
          <w:i w:val="1"/>
          <w:i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2017. № 3. С. 181-191. URL : </w:t>
      </w:r>
      <w:hyperlink r:id="rId80">
        <w:r w:rsidDel="00000000" w:rsidR="00000000" w:rsidRPr="00000000">
          <w:rPr>
            <w:rFonts w:ascii="Times New Roman" w:cs="Times New Roman" w:eastAsia="Times New Roman" w:hAnsi="Times New Roman"/>
            <w:color w:val="1155cc"/>
            <w:sz w:val="28"/>
            <w:szCs w:val="28"/>
            <w:u w:val="single"/>
            <w:rtl w:val="0"/>
          </w:rPr>
          <w:t xml:space="preserve">http://nbuv.gov.ua/ UJRN/ Tippp_ 2017_3_20</w:t>
        </w:r>
      </w:hyperlink>
      <w:r w:rsidDel="00000000" w:rsidR="00000000" w:rsidRPr="00000000">
        <w:rPr>
          <w:rtl w:val="0"/>
        </w:rPr>
      </w:r>
    </w:p>
    <w:p w:rsidR="00000000" w:rsidDel="00000000" w:rsidP="00000000" w:rsidRDefault="00000000" w:rsidRPr="00000000" w14:paraId="00000512">
      <w:pPr>
        <w:spacing w:after="0" w:line="360" w:lineRule="auto"/>
        <w:ind w:firstLine="28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62.</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Шапар В. Б. Психологічний тлумачний словник. Х. : Прапор, 2004. 640 с</w:t>
      </w:r>
    </w:p>
    <w:p w:rsidR="00000000" w:rsidDel="00000000" w:rsidP="00000000" w:rsidRDefault="00000000" w:rsidRPr="00000000" w14:paraId="00000513">
      <w:pPr>
        <w:spacing w:after="0" w:line="360" w:lineRule="auto"/>
        <w:ind w:firstLine="280"/>
        <w:jc w:val="both"/>
        <w:rPr>
          <w:rFonts w:ascii="Times New Roman" w:cs="Times New Roman" w:eastAsia="Times New Roman" w:hAnsi="Times New Roman"/>
          <w:color w:val="1155cc"/>
          <w:sz w:val="28"/>
          <w:szCs w:val="28"/>
          <w:u w:val="single"/>
        </w:rPr>
      </w:pPr>
      <w:r w:rsidDel="00000000" w:rsidR="00000000" w:rsidRPr="00000000">
        <w:rPr>
          <w:rFonts w:ascii="Times New Roman" w:cs="Times New Roman" w:eastAsia="Times New Roman" w:hAnsi="Times New Roman"/>
          <w:sz w:val="28"/>
          <w:szCs w:val="28"/>
          <w:rtl w:val="0"/>
        </w:rPr>
        <w:t xml:space="preserve">63.</w:t>
      </w:r>
      <w:r w:rsidDel="00000000" w:rsidR="00000000" w:rsidRPr="00000000">
        <w:rPr>
          <w:rFonts w:ascii="Times New Roman" w:cs="Times New Roman" w:eastAsia="Times New Roman" w:hAnsi="Times New Roman"/>
          <w:sz w:val="14"/>
          <w:szCs w:val="14"/>
          <w:rtl w:val="0"/>
        </w:rPr>
        <w:t xml:space="preserve">  </w:t>
      </w:r>
      <w:hyperlink r:id="rId81">
        <w:r w:rsidDel="00000000" w:rsidR="00000000" w:rsidRPr="00000000">
          <w:rPr>
            <w:rFonts w:ascii="Times New Roman" w:cs="Times New Roman" w:eastAsia="Times New Roman" w:hAnsi="Times New Roman"/>
            <w:color w:val="1155cc"/>
            <w:sz w:val="28"/>
            <w:szCs w:val="28"/>
            <w:u w:val="single"/>
            <w:rtl w:val="0"/>
          </w:rPr>
          <w:t xml:space="preserve">Шебанова В. І.</w:t>
        </w:r>
      </w:hyperlink>
      <w:r w:rsidDel="00000000" w:rsidR="00000000" w:rsidRPr="00000000">
        <w:rPr>
          <w:rFonts w:ascii="Times New Roman" w:cs="Times New Roman" w:eastAsia="Times New Roman" w:hAnsi="Times New Roman"/>
          <w:sz w:val="28"/>
          <w:szCs w:val="28"/>
          <w:rtl w:val="0"/>
        </w:rPr>
        <w:t xml:space="preserve"> Проблематика механізмів психологічного захисту </w:t>
      </w:r>
      <w:hyperlink r:id="rId82">
        <w:r w:rsidDel="00000000" w:rsidR="00000000" w:rsidRPr="00000000">
          <w:rPr>
            <w:rFonts w:ascii="Times New Roman" w:cs="Times New Roman" w:eastAsia="Times New Roman" w:hAnsi="Times New Roman"/>
            <w:i w:val="1"/>
            <w:iCs w:val="1"/>
            <w:color w:val="1155cc"/>
            <w:sz w:val="28"/>
            <w:szCs w:val="28"/>
            <w:u w:val="single"/>
            <w:rtl w:val="0"/>
          </w:rPr>
          <w:t xml:space="preserve">Науковий часопис НПУ імені М. П. Драгоманова</w:t>
        </w:r>
      </w:hyperlink>
      <w:hyperlink r:id="rId83">
        <w:r w:rsidDel="00000000" w:rsidR="00000000" w:rsidRPr="00000000">
          <w:rPr>
            <w:rFonts w:ascii="Times New Roman" w:cs="Times New Roman" w:eastAsia="Times New Roman" w:hAnsi="Times New Roman"/>
            <w:color w:val="1155cc"/>
            <w:sz w:val="28"/>
            <w:szCs w:val="28"/>
            <w:u w:val="single"/>
            <w:rtl w:val="0"/>
          </w:rPr>
          <w:t xml:space="preserve">. Серія 12 : Психологічні науки</w:t>
        </w:r>
      </w:hyperlink>
      <w:r w:rsidDel="00000000" w:rsidR="00000000" w:rsidRPr="00000000">
        <w:rPr>
          <w:rFonts w:ascii="Times New Roman" w:cs="Times New Roman" w:eastAsia="Times New Roman" w:hAnsi="Times New Roman"/>
          <w:sz w:val="28"/>
          <w:szCs w:val="28"/>
          <w:rtl w:val="0"/>
        </w:rPr>
        <w:t xml:space="preserve">. 2012. Вип. 37. С. 246-249. URL : </w:t>
      </w:r>
      <w:hyperlink r:id="rId84">
        <w:r w:rsidDel="00000000" w:rsidR="00000000" w:rsidRPr="00000000">
          <w:rPr>
            <w:rFonts w:ascii="Times New Roman" w:cs="Times New Roman" w:eastAsia="Times New Roman" w:hAnsi="Times New Roman"/>
            <w:color w:val="1155cc"/>
            <w:sz w:val="28"/>
            <w:szCs w:val="28"/>
            <w:u w:val="single"/>
            <w:rtl w:val="0"/>
          </w:rPr>
          <w:t xml:space="preserve">http://nbuv.gov.ua/j-pdf/Nchnpu_012_2012_ 37_67.pdf</w:t>
        </w:r>
      </w:hyperlink>
      <w:r w:rsidDel="00000000" w:rsidR="00000000" w:rsidRPr="00000000">
        <w:rPr>
          <w:rtl w:val="0"/>
        </w:rPr>
      </w:r>
    </w:p>
    <w:p w:rsidR="00000000" w:rsidDel="00000000" w:rsidP="00000000" w:rsidRDefault="00000000" w:rsidRPr="00000000" w14:paraId="00000514">
      <w:pPr>
        <w:spacing w:after="0" w:line="360" w:lineRule="auto"/>
        <w:ind w:firstLine="280"/>
        <w:jc w:val="both"/>
        <w:rPr>
          <w:rFonts w:ascii="Times New Roman" w:cs="Times New Roman" w:eastAsia="Times New Roman" w:hAnsi="Times New Roman"/>
          <w:color w:val="1155cc"/>
          <w:sz w:val="28"/>
          <w:szCs w:val="28"/>
          <w:u w:val="single"/>
        </w:rPr>
      </w:pPr>
      <w:r w:rsidDel="00000000" w:rsidR="00000000" w:rsidRPr="00000000">
        <w:rPr>
          <w:rFonts w:ascii="Times New Roman" w:cs="Times New Roman" w:eastAsia="Times New Roman" w:hAnsi="Times New Roman"/>
          <w:sz w:val="28"/>
          <w:szCs w:val="28"/>
          <w:rtl w:val="0"/>
        </w:rPr>
        <w:t xml:space="preserve">64.</w:t>
      </w:r>
      <w:r w:rsidDel="00000000" w:rsidR="00000000" w:rsidRPr="00000000">
        <w:rPr>
          <w:rFonts w:ascii="Times New Roman" w:cs="Times New Roman" w:eastAsia="Times New Roman" w:hAnsi="Times New Roman"/>
          <w:sz w:val="14"/>
          <w:szCs w:val="14"/>
          <w:rtl w:val="0"/>
        </w:rPr>
        <w:t xml:space="preserve">  </w:t>
      </w:r>
      <w:hyperlink r:id="rId85">
        <w:r w:rsidDel="00000000" w:rsidR="00000000" w:rsidRPr="00000000">
          <w:rPr>
            <w:rFonts w:ascii="Times New Roman" w:cs="Times New Roman" w:eastAsia="Times New Roman" w:hAnsi="Times New Roman"/>
            <w:color w:val="1155cc"/>
            <w:sz w:val="28"/>
            <w:szCs w:val="28"/>
            <w:u w:val="single"/>
            <w:rtl w:val="0"/>
          </w:rPr>
          <w:t xml:space="preserve">Шиделко А. В.</w:t>
        </w:r>
      </w:hyperlink>
      <w:r w:rsidDel="00000000" w:rsidR="00000000" w:rsidRPr="00000000">
        <w:rPr>
          <w:rFonts w:ascii="Times New Roman" w:cs="Times New Roman" w:eastAsia="Times New Roman" w:hAnsi="Times New Roman"/>
          <w:sz w:val="28"/>
          <w:szCs w:val="28"/>
          <w:rtl w:val="0"/>
        </w:rPr>
        <w:t xml:space="preserve"> Науково-теоретичні грані психологічного захисту</w:t>
      </w:r>
      <w:r w:rsidDel="00000000" w:rsidR="00000000" w:rsidRPr="00000000">
        <w:rPr>
          <w:rFonts w:ascii="Times New Roman" w:cs="Times New Roman" w:eastAsia="Times New Roman" w:hAnsi="Times New Roman"/>
          <w:sz w:val="28"/>
          <w:szCs w:val="28"/>
          <w:shd w:fill="f9f9f9" w:val="clear"/>
          <w:rtl w:val="0"/>
        </w:rPr>
        <w:t xml:space="preserve"> </w:t>
      </w:r>
      <w:r w:rsidDel="00000000" w:rsidR="00000000" w:rsidRPr="00000000">
        <w:rPr>
          <w:rFonts w:ascii="Times New Roman" w:cs="Times New Roman" w:eastAsia="Times New Roman" w:hAnsi="Times New Roman"/>
          <w:sz w:val="28"/>
          <w:szCs w:val="28"/>
          <w:rtl w:val="0"/>
        </w:rPr>
        <w:t xml:space="preserve">особистості. </w:t>
      </w:r>
      <w:hyperlink r:id="rId86">
        <w:r w:rsidDel="00000000" w:rsidR="00000000" w:rsidRPr="00000000">
          <w:rPr>
            <w:rFonts w:ascii="Times New Roman" w:cs="Times New Roman" w:eastAsia="Times New Roman" w:hAnsi="Times New Roman"/>
            <w:i w:val="1"/>
            <w:iCs w:val="1"/>
            <w:color w:val="1155cc"/>
            <w:sz w:val="28"/>
            <w:szCs w:val="28"/>
            <w:u w:val="single"/>
            <w:rtl w:val="0"/>
          </w:rPr>
          <w:t xml:space="preserve">Науковий вісник Львівського державного університету внутрішніх справ. Серія психологічна</w:t>
        </w:r>
      </w:hyperlink>
      <w:r w:rsidDel="00000000" w:rsidR="00000000" w:rsidRPr="00000000">
        <w:rPr>
          <w:rFonts w:ascii="Times New Roman" w:cs="Times New Roman" w:eastAsia="Times New Roman" w:hAnsi="Times New Roman"/>
          <w:sz w:val="28"/>
          <w:szCs w:val="28"/>
          <w:rtl w:val="0"/>
        </w:rPr>
        <w:t xml:space="preserve">. 2018. Вип. 1. С. 87-94. URL : </w:t>
      </w:r>
      <w:hyperlink r:id="rId87">
        <w:r w:rsidDel="00000000" w:rsidR="00000000" w:rsidRPr="00000000">
          <w:rPr>
            <w:rFonts w:ascii="Times New Roman" w:cs="Times New Roman" w:eastAsia="Times New Roman" w:hAnsi="Times New Roman"/>
            <w:color w:val="1155cc"/>
            <w:sz w:val="28"/>
            <w:szCs w:val="28"/>
            <w:u w:val="single"/>
            <w:rtl w:val="0"/>
          </w:rPr>
          <w:t xml:space="preserve">http://nbuv.gov.ua/ UJRN/Nvldu_2018_1_12</w:t>
        </w:r>
      </w:hyperlink>
      <w:r w:rsidDel="00000000" w:rsidR="00000000" w:rsidRPr="00000000">
        <w:rPr>
          <w:rtl w:val="0"/>
        </w:rPr>
      </w:r>
    </w:p>
    <w:p w:rsidR="00000000" w:rsidDel="00000000" w:rsidP="00000000" w:rsidRDefault="00000000" w:rsidRPr="00000000" w14:paraId="00000515">
      <w:pPr>
        <w:spacing w:after="0" w:line="360" w:lineRule="auto"/>
        <w:ind w:firstLine="280"/>
        <w:jc w:val="both"/>
        <w:rPr>
          <w:rFonts w:ascii="Times New Roman" w:cs="Times New Roman" w:eastAsia="Times New Roman" w:hAnsi="Times New Roman"/>
          <w:color w:val="1155cc"/>
          <w:sz w:val="28"/>
          <w:szCs w:val="28"/>
          <w:u w:val="single"/>
        </w:rPr>
      </w:pPr>
      <w:r w:rsidDel="00000000" w:rsidR="00000000" w:rsidRPr="00000000">
        <w:rPr>
          <w:rFonts w:ascii="Times New Roman" w:cs="Times New Roman" w:eastAsia="Times New Roman" w:hAnsi="Times New Roman"/>
          <w:sz w:val="28"/>
          <w:szCs w:val="28"/>
          <w:rtl w:val="0"/>
        </w:rPr>
        <w:t xml:space="preserve">65.</w:t>
      </w:r>
      <w:r w:rsidDel="00000000" w:rsidR="00000000" w:rsidRPr="00000000">
        <w:rPr>
          <w:rFonts w:ascii="Times New Roman" w:cs="Times New Roman" w:eastAsia="Times New Roman" w:hAnsi="Times New Roman"/>
          <w:sz w:val="14"/>
          <w:szCs w:val="14"/>
          <w:rtl w:val="0"/>
        </w:rPr>
        <w:t xml:space="preserve">  </w:t>
      </w:r>
      <w:hyperlink r:id="rId88">
        <w:r w:rsidDel="00000000" w:rsidR="00000000" w:rsidRPr="00000000">
          <w:rPr>
            <w:rFonts w:ascii="Times New Roman" w:cs="Times New Roman" w:eastAsia="Times New Roman" w:hAnsi="Times New Roman"/>
            <w:color w:val="1155cc"/>
            <w:sz w:val="28"/>
            <w:szCs w:val="28"/>
            <w:u w:val="single"/>
            <w:rtl w:val="0"/>
          </w:rPr>
          <w:t xml:space="preserve">Шулдик Г. О.</w:t>
        </w:r>
      </w:hyperlink>
      <w:r w:rsidDel="00000000" w:rsidR="00000000" w:rsidRPr="00000000">
        <w:rPr>
          <w:rFonts w:ascii="Times New Roman" w:cs="Times New Roman" w:eastAsia="Times New Roman" w:hAnsi="Times New Roman"/>
          <w:sz w:val="28"/>
          <w:szCs w:val="28"/>
          <w:rtl w:val="0"/>
        </w:rPr>
        <w:t xml:space="preserve"> Механізми психологічних захистів у студентської молоді.</w:t>
      </w:r>
      <w:r w:rsidDel="00000000" w:rsidR="00000000" w:rsidRPr="00000000">
        <w:rPr>
          <w:rFonts w:ascii="Times New Roman" w:cs="Times New Roman" w:eastAsia="Times New Roman" w:hAnsi="Times New Roman"/>
          <w:sz w:val="28"/>
          <w:szCs w:val="28"/>
          <w:shd w:fill="f9f9f9" w:val="clear"/>
          <w:rtl w:val="0"/>
        </w:rPr>
        <w:t xml:space="preserve"> </w:t>
      </w:r>
      <w:hyperlink r:id="rId89">
        <w:r w:rsidDel="00000000" w:rsidR="00000000" w:rsidRPr="00000000">
          <w:rPr>
            <w:rFonts w:ascii="Times New Roman" w:cs="Times New Roman" w:eastAsia="Times New Roman" w:hAnsi="Times New Roman"/>
            <w:i w:val="1"/>
            <w:iCs w:val="1"/>
            <w:color w:val="1155cc"/>
            <w:sz w:val="28"/>
            <w:szCs w:val="28"/>
            <w:u w:val="single"/>
            <w:rtl w:val="0"/>
          </w:rPr>
          <w:t xml:space="preserve">Науковий вісник Херсонського державного університету. </w:t>
        </w:r>
      </w:hyperlink>
      <w:hyperlink r:id="rId90">
        <w:r w:rsidDel="00000000" w:rsidR="00000000" w:rsidRPr="00000000">
          <w:rPr>
            <w:rFonts w:ascii="Times New Roman" w:cs="Times New Roman" w:eastAsia="Times New Roman" w:hAnsi="Times New Roman"/>
            <w:color w:val="1155cc"/>
            <w:sz w:val="28"/>
            <w:szCs w:val="28"/>
            <w:u w:val="single"/>
            <w:rtl w:val="0"/>
          </w:rPr>
          <w:t xml:space="preserve">Серія : Психологічні науки</w:t>
        </w:r>
      </w:hyperlink>
      <w:r w:rsidDel="00000000" w:rsidR="00000000" w:rsidRPr="00000000">
        <w:rPr>
          <w:rFonts w:ascii="Times New Roman" w:cs="Times New Roman" w:eastAsia="Times New Roman" w:hAnsi="Times New Roman"/>
          <w:sz w:val="28"/>
          <w:szCs w:val="28"/>
          <w:rtl w:val="0"/>
        </w:rPr>
        <w:t xml:space="preserve">. 2017. Вип. 2(2). С. 127-131. URL : </w:t>
      </w:r>
      <w:hyperlink r:id="rId91">
        <w:r w:rsidDel="00000000" w:rsidR="00000000" w:rsidRPr="00000000">
          <w:rPr>
            <w:rFonts w:ascii="Times New Roman" w:cs="Times New Roman" w:eastAsia="Times New Roman" w:hAnsi="Times New Roman"/>
            <w:color w:val="1155cc"/>
            <w:sz w:val="28"/>
            <w:szCs w:val="28"/>
            <w:u w:val="single"/>
            <w:rtl w:val="0"/>
          </w:rPr>
          <w:t xml:space="preserve">http://nbuv.gov.ua/ UJRN/nvkhp_2017_2(2)__24</w:t>
        </w:r>
      </w:hyperlink>
      <w:r w:rsidDel="00000000" w:rsidR="00000000" w:rsidRPr="00000000">
        <w:rPr>
          <w:rtl w:val="0"/>
        </w:rPr>
      </w:r>
    </w:p>
    <w:p w:rsidR="00000000" w:rsidDel="00000000" w:rsidP="00000000" w:rsidRDefault="00000000" w:rsidRPr="00000000" w14:paraId="00000516">
      <w:pPr>
        <w:spacing w:after="0" w:line="360" w:lineRule="auto"/>
        <w:ind w:firstLine="28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66.</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Яценко Т. С. Основи глибинної психокорекції: феноменологія, теорія і практика: навчальний посібник. Київ : Вища шк., 2006. 382 с</w:t>
      </w:r>
    </w:p>
    <w:p w:rsidR="00000000" w:rsidDel="00000000" w:rsidP="00000000" w:rsidRDefault="00000000" w:rsidRPr="00000000" w14:paraId="00000517">
      <w:pPr>
        <w:spacing w:after="0" w:line="360" w:lineRule="auto"/>
        <w:ind w:firstLine="28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67.</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Яценко Т. С. Психологічні основи групової психокорекції : навч. посібник. К. : Либідь, 1996. 264 с.</w:t>
      </w:r>
    </w:p>
    <w:p w:rsidR="00000000" w:rsidDel="00000000" w:rsidP="00000000" w:rsidRDefault="00000000" w:rsidRPr="00000000" w14:paraId="00000518">
      <w:pPr>
        <w:spacing w:after="0" w:line="360" w:lineRule="auto"/>
        <w:ind w:firstLine="28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68.</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Яценко Т. С. Теорія і практика групової психокорекції: активне соціально-психологічне навчання : навч. посіб. К. : Вища шк., 2004. 679 с.</w:t>
      </w:r>
    </w:p>
    <w:p w:rsidR="00000000" w:rsidDel="00000000" w:rsidP="00000000" w:rsidRDefault="00000000" w:rsidRPr="00000000" w14:paraId="00000519">
      <w:pPr>
        <w:spacing w:after="0" w:line="360" w:lineRule="auto"/>
        <w:ind w:firstLine="28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sz w:val="28"/>
          <w:szCs w:val="28"/>
          <w:rtl w:val="0"/>
        </w:rPr>
        <w:t xml:space="preserve">69.</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28"/>
          <w:szCs w:val="28"/>
          <w:rtl w:val="0"/>
        </w:rPr>
        <w:t xml:space="preserve">Frydenberg E. Beyond Coping. Meeting goals, visions and challenges. Oxford University Press, 2002. 176 p.</w:t>
      </w:r>
      <w:r w:rsidDel="00000000" w:rsidR="00000000" w:rsidRPr="00000000">
        <w:rPr>
          <w:rtl w:val="0"/>
        </w:rPr>
      </w:r>
    </w:p>
    <w:sectPr>
      <w:headerReference r:id="rId92" w:type="default"/>
      <w:pgSz w:h="15840" w:w="12240" w:orient="portrait"/>
      <w:pgMar w:bottom="1134" w:top="1134" w:left="1701" w:right="850" w:header="708" w:footer="708"/>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Times New Roman"/>
  <w:font w:name="Gungsuh"/>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51A">
    <w:pPr>
      <w:pBdr>
        <w:top w:space="0" w:sz="0" w:val="nil"/>
        <w:left w:space="0" w:sz="0" w:val="nil"/>
        <w:bottom w:space="0" w:sz="0" w:val="nil"/>
        <w:right w:space="0" w:sz="0" w:val="nil"/>
        <w:between w:space="0" w:sz="0" w:val="nil"/>
      </w:pBdr>
      <w:tabs>
        <w:tab w:val="center" w:leader="none" w:pos="4844"/>
        <w:tab w:val="right" w:leader="none" w:pos="9689"/>
      </w:tabs>
      <w:spacing w:after="0" w:line="240" w:lineRule="auto"/>
      <w:jc w:val="right"/>
      <w:rPr>
        <w:color w:val="000000"/>
        <w:vertAlign w:val="baseline"/>
      </w:rPr>
    </w:pPr>
    <w:r w:rsidDel="00000000" w:rsidR="00000000" w:rsidRPr="00000000">
      <w:rPr>
        <w:color w:val="000000"/>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51B">
    <w:pPr>
      <w:pBdr>
        <w:top w:space="0" w:sz="0" w:val="nil"/>
        <w:left w:space="0" w:sz="0" w:val="nil"/>
        <w:bottom w:space="0" w:sz="0" w:val="nil"/>
        <w:right w:space="0" w:sz="0" w:val="nil"/>
        <w:between w:space="0" w:sz="0" w:val="nil"/>
      </w:pBdr>
      <w:tabs>
        <w:tab w:val="center" w:leader="none" w:pos="4844"/>
        <w:tab w:val="right" w:leader="none" w:pos="9689"/>
      </w:tabs>
      <w:spacing w:after="0" w:line="240" w:lineRule="auto"/>
      <w:rPr>
        <w:color w:val="000000"/>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n"/>
      </w:rPr>
    </w:rPrDefault>
    <w:pPrDefault>
      <w:pPr>
        <w:spacing w:after="160" w:line="259"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0" w:before="240" w:line="259" w:lineRule="auto"/>
    </w:pPr>
    <w:rPr>
      <w:color w:val="2e75b5"/>
      <w:sz w:val="32"/>
      <w:szCs w:val="32"/>
      <w:vertAlign w:val="baseline"/>
    </w:rPr>
  </w:style>
  <w:style w:type="paragraph" w:styleId="Heading2">
    <w:name w:val="heading 2"/>
    <w:basedOn w:val="Normal"/>
    <w:next w:val="Normal"/>
    <w:pPr>
      <w:keepNext w:val="1"/>
      <w:keepLines w:val="1"/>
      <w:spacing w:after="80" w:before="360" w:line="259" w:lineRule="auto"/>
    </w:pPr>
    <w:rPr>
      <w:b w:val="1"/>
      <w:bCs w:val="1"/>
      <w:sz w:val="36"/>
      <w:szCs w:val="36"/>
      <w:vertAlign w:val="baseline"/>
    </w:rPr>
  </w:style>
  <w:style w:type="paragraph" w:styleId="Heading3">
    <w:name w:val="heading 3"/>
    <w:basedOn w:val="Normal"/>
    <w:next w:val="Normal"/>
    <w:pPr>
      <w:keepNext w:val="1"/>
      <w:keepLines w:val="1"/>
      <w:spacing w:after="80" w:before="280" w:line="259" w:lineRule="auto"/>
    </w:pPr>
    <w:rPr>
      <w:b w:val="1"/>
      <w:bCs w:val="1"/>
      <w:sz w:val="28"/>
      <w:szCs w:val="28"/>
      <w:vertAlign w:val="baseline"/>
    </w:rPr>
  </w:style>
  <w:style w:type="paragraph" w:styleId="Heading4">
    <w:name w:val="heading 4"/>
    <w:basedOn w:val="Normal"/>
    <w:next w:val="Normal"/>
    <w:pPr>
      <w:keepNext w:val="1"/>
      <w:keepLines w:val="1"/>
      <w:spacing w:after="40" w:before="240" w:line="259" w:lineRule="auto"/>
    </w:pPr>
    <w:rPr>
      <w:b w:val="1"/>
      <w:bCs w:val="1"/>
      <w:sz w:val="24"/>
      <w:szCs w:val="24"/>
      <w:vertAlign w:val="baseline"/>
    </w:rPr>
  </w:style>
  <w:style w:type="paragraph" w:styleId="Heading5">
    <w:name w:val="heading 5"/>
    <w:basedOn w:val="Normal"/>
    <w:next w:val="Normal"/>
    <w:pPr>
      <w:keepNext w:val="1"/>
      <w:keepLines w:val="1"/>
      <w:spacing w:after="40" w:before="220" w:line="259" w:lineRule="auto"/>
    </w:pPr>
    <w:rPr>
      <w:b w:val="1"/>
      <w:bCs w:val="1"/>
      <w:sz w:val="22"/>
      <w:szCs w:val="22"/>
      <w:vertAlign w:val="baseline"/>
    </w:rPr>
  </w:style>
  <w:style w:type="paragraph" w:styleId="Heading6">
    <w:name w:val="heading 6"/>
    <w:basedOn w:val="Normal"/>
    <w:next w:val="Normal"/>
    <w:pPr>
      <w:keepNext w:val="1"/>
      <w:keepLines w:val="1"/>
      <w:spacing w:after="40" w:before="200" w:line="259" w:lineRule="auto"/>
    </w:pPr>
    <w:rPr>
      <w:b w:val="1"/>
      <w:bCs w:val="1"/>
      <w:sz w:val="20"/>
      <w:szCs w:val="20"/>
      <w:vertAlign w:val="baseline"/>
    </w:rPr>
  </w:style>
  <w:style w:type="paragraph" w:styleId="Title">
    <w:name w:val="Title"/>
    <w:basedOn w:val="Normal"/>
    <w:next w:val="Normal"/>
    <w:pPr>
      <w:keepNext w:val="1"/>
      <w:keepLines w:val="1"/>
      <w:spacing w:after="120" w:before="480" w:line="259" w:lineRule="auto"/>
    </w:pPr>
    <w:rPr>
      <w:b w:val="1"/>
      <w:bCs w:val="1"/>
      <w:sz w:val="72"/>
      <w:szCs w:val="72"/>
      <w:vertAlign w:val="baseline"/>
    </w:rPr>
  </w:style>
  <w:style w:type="character" w:styleId="DefaultParagraphFont">
    <w:name w:val="Default Paragraph Font"/>
    <w:next w:val="DefaultParagraphFont"/>
    <w:autoRedefine w:val="0"/>
    <w:hidden w:val="0"/>
    <w:qFormat w:val="1"/>
    <w:rPr>
      <w:w w:val="100"/>
      <w:position w:val="-1"/>
      <w:effect w:val="none"/>
      <w:vertAlign w:val="baseline"/>
      <w:cs w:val="0"/>
      <w:em w:val="none"/>
      <w:lang/>
    </w:rPr>
  </w:style>
  <w:style w:type="table" w:styleId="TableNormal">
    <w:name w:val="Table Normal"/>
    <w:next w:val="TableNormal"/>
    <w:autoRedefine w:val="0"/>
    <w:hidden w:val="0"/>
    <w:qFormat w:val="1"/>
    <w:pPr>
      <w:suppressAutoHyphens w:val="1"/>
      <w:spacing w:line="1" w:lineRule="atLeast"/>
      <w:ind w:leftChars="-1" w:rightChars="0" w:firstLineChars="-1"/>
      <w:textDirection w:val="btLr"/>
      <w:textAlignment w:val="top"/>
      <w:outlineLvl w:val="0"/>
    </w:pPr>
    <w:rPr>
      <w:w w:val="100"/>
      <w:position w:val="-1"/>
      <w:effect w:val="none"/>
      <w:vertAlign w:val="baseline"/>
      <w:cs w:val="0"/>
      <w:em w:val="none"/>
      <w:lang/>
    </w:rPr>
    <w:tblPr>
      <w:jc w:val="left"/>
      <w:tblInd w:w="0.0" w:type="dxa"/>
      <w:tblCellMar>
        <w:top w:w="0.0" w:type="dxa"/>
        <w:left w:w="108.0" w:type="dxa"/>
        <w:bottom w:w="0.0" w:type="dxa"/>
        <w:right w:w="108.0" w:type="dxa"/>
      </w:tblCellMar>
    </w:tblPr>
  </w:style>
  <w:style w:type="numbering" w:styleId="NoList">
    <w:name w:val="No List"/>
    <w:next w:val="NoList"/>
    <w:autoRedefine w:val="0"/>
    <w:hidden w:val="0"/>
    <w:qFormat w:val="1"/>
    <w:pPr>
      <w:suppressAutoHyphens w:val="1"/>
      <w:spacing w:line="1" w:lineRule="atLeast"/>
      <w:ind w:leftChars="-1" w:rightChars="0" w:firstLineChars="-1"/>
      <w:textDirection w:val="btLr"/>
      <w:textAlignment w:val="top"/>
      <w:outlineLvl w:val="0"/>
    </w:pPr>
  </w:style>
  <w:style w:type="table" w:styleId="TableNormal1">
    <w:name w:val="Table Normal1"/>
    <w:next w:val="TableNormal1"/>
    <w:autoRedefine w:val="0"/>
    <w:hidden w:val="0"/>
    <w:qFormat w:val="0"/>
    <w:pPr>
      <w:suppressAutoHyphens w:val="1"/>
      <w:spacing w:after="160" w:line="259" w:lineRule="auto"/>
      <w:ind w:leftChars="-1" w:rightChars="0" w:firstLineChars="-1"/>
      <w:textDirection w:val="btLr"/>
      <w:textAlignment w:val="top"/>
      <w:outlineLvl w:val="0"/>
    </w:pPr>
    <w:rPr>
      <w:w w:val="100"/>
      <w:position w:val="-1"/>
      <w:sz w:val="22"/>
      <w:szCs w:val="22"/>
      <w:effect w:val="none"/>
      <w:vertAlign w:val="baseline"/>
      <w:cs w:val="0"/>
      <w:em w:val="none"/>
      <w:lang w:bidi="ar-SA" w:eastAsia="en-US" w:val="en-US"/>
    </w:rPr>
    <w:tblPr>
      <w:tblStyle w:val="TableNormal1"/>
      <w:jc w:val="left"/>
      <w:tblCellMar>
        <w:top w:w="0.0" w:type="dxa"/>
        <w:left w:w="0.0" w:type="dxa"/>
        <w:bottom w:w="0.0" w:type="dxa"/>
        <w:right w:w="0.0" w:type="dxa"/>
      </w:tblCellMar>
    </w:tblPr>
  </w:style>
  <w:style w:type="table" w:styleId="0">
    <w:name w:val=""/>
    <w:basedOn w:val="TableNormal1"/>
    <w:next w:val="0"/>
    <w:autoRedefine w:val="0"/>
    <w:hidden w:val="0"/>
    <w:qFormat w:val="0"/>
    <w:pPr>
      <w:suppressAutoHyphens w:val="1"/>
      <w:spacing w:after="0" w:line="240" w:lineRule="auto"/>
      <w:ind w:leftChars="-1" w:rightChars="0" w:firstLineChars="-1"/>
      <w:textDirection w:val="btLr"/>
      <w:textAlignment w:val="top"/>
      <w:outlineLvl w:val="0"/>
    </w:pPr>
    <w:rPr>
      <w:w w:val="100"/>
      <w:position w:val="-1"/>
      <w:sz w:val="22"/>
      <w:szCs w:val="22"/>
      <w:effect w:val="none"/>
      <w:vertAlign w:val="baseline"/>
      <w:cs w:val="0"/>
      <w:em w:val="none"/>
      <w:lang w:bidi="ar-SA" w:eastAsia="en-US" w:val="en-US"/>
    </w:rPr>
    <w:tblPr>
      <w:tblStyle w:val="0"/>
      <w:tblStyleRowBandSize w:val="1"/>
      <w:tblStyleColBandSize w:val="1"/>
      <w:jc w:val="left"/>
      <w:tblCellMar>
        <w:left w:w="108.0" w:type="dxa"/>
        <w:right w:w="108.0" w:type="dxa"/>
      </w:tblCellMar>
    </w:tblPr>
  </w:style>
  <w:style w:type="table" w:styleId="1">
    <w:name w:val=""/>
    <w:basedOn w:val="TableNormal1"/>
    <w:next w:val="1"/>
    <w:autoRedefine w:val="0"/>
    <w:hidden w:val="0"/>
    <w:qFormat w:val="0"/>
    <w:pPr>
      <w:suppressAutoHyphens w:val="1"/>
      <w:spacing w:after="0" w:line="240" w:lineRule="auto"/>
      <w:ind w:leftChars="-1" w:rightChars="0" w:firstLineChars="-1"/>
      <w:textDirection w:val="btLr"/>
      <w:textAlignment w:val="top"/>
      <w:outlineLvl w:val="0"/>
    </w:pPr>
    <w:rPr>
      <w:w w:val="100"/>
      <w:position w:val="-1"/>
      <w:sz w:val="22"/>
      <w:szCs w:val="22"/>
      <w:effect w:val="none"/>
      <w:vertAlign w:val="baseline"/>
      <w:cs w:val="0"/>
      <w:em w:val="none"/>
      <w:lang w:bidi="ar-SA" w:eastAsia="en-US" w:val="en-US"/>
    </w:rPr>
    <w:tblPr>
      <w:tblStyle w:val="1"/>
      <w:tblStyleRowBandSize w:val="1"/>
      <w:tblStyleColBandSize w:val="1"/>
      <w:jc w:val="left"/>
      <w:tblCellMar>
        <w:left w:w="108.0" w:type="dxa"/>
        <w:right w:w="108.0" w:type="dxa"/>
      </w:tblCellMar>
    </w:tblPr>
  </w:style>
  <w:style w:type="table" w:styleId="2">
    <w:name w:val=""/>
    <w:basedOn w:val="TableNormal1"/>
    <w:next w:val="2"/>
    <w:autoRedefine w:val="0"/>
    <w:hidden w:val="0"/>
    <w:qFormat w:val="0"/>
    <w:pPr>
      <w:suppressAutoHyphens w:val="1"/>
      <w:spacing w:after="0" w:line="240" w:lineRule="auto"/>
      <w:ind w:leftChars="-1" w:rightChars="0" w:firstLineChars="-1"/>
      <w:textDirection w:val="btLr"/>
      <w:textAlignment w:val="top"/>
      <w:outlineLvl w:val="0"/>
    </w:pPr>
    <w:rPr>
      <w:w w:val="100"/>
      <w:position w:val="-1"/>
      <w:sz w:val="22"/>
      <w:szCs w:val="22"/>
      <w:effect w:val="none"/>
      <w:vertAlign w:val="baseline"/>
      <w:cs w:val="0"/>
      <w:em w:val="none"/>
      <w:lang w:bidi="ar-SA" w:eastAsia="en-US" w:val="en-US"/>
    </w:rPr>
    <w:tblPr>
      <w:tblStyle w:val="2"/>
      <w:tblStyleRowBandSize w:val="1"/>
      <w:tblStyleColBandSize w:val="1"/>
      <w:jc w:val="left"/>
      <w:tblCellMar>
        <w:left w:w="108.0" w:type="dxa"/>
        <w:right w:w="108.0" w:type="dxa"/>
      </w:tblCellMar>
    </w:tblPr>
  </w:style>
  <w:style w:type="table" w:styleId="3">
    <w:name w:val=""/>
    <w:basedOn w:val="TableNormal1"/>
    <w:next w:val="3"/>
    <w:autoRedefine w:val="0"/>
    <w:hidden w:val="0"/>
    <w:qFormat w:val="0"/>
    <w:pPr>
      <w:suppressAutoHyphens w:val="1"/>
      <w:spacing w:after="0" w:line="240" w:lineRule="auto"/>
      <w:ind w:leftChars="-1" w:rightChars="0" w:firstLineChars="-1"/>
      <w:textDirection w:val="btLr"/>
      <w:textAlignment w:val="top"/>
      <w:outlineLvl w:val="0"/>
    </w:pPr>
    <w:rPr>
      <w:w w:val="100"/>
      <w:position w:val="-1"/>
      <w:sz w:val="22"/>
      <w:szCs w:val="22"/>
      <w:effect w:val="none"/>
      <w:vertAlign w:val="baseline"/>
      <w:cs w:val="0"/>
      <w:em w:val="none"/>
      <w:lang w:bidi="ar-SA" w:eastAsia="en-US" w:val="en-US"/>
    </w:rPr>
    <w:tblPr>
      <w:tblStyle w:val="3"/>
      <w:tblStyleRowBandSize w:val="1"/>
      <w:tblStyleColBandSize w:val="1"/>
      <w:jc w:val="left"/>
      <w:tblCellMar>
        <w:left w:w="108.0" w:type="dxa"/>
        <w:right w:w="108.0" w:type="dxa"/>
      </w:tblCellMar>
    </w:tblPr>
  </w:style>
  <w:style w:type="table" w:styleId="4">
    <w:name w:val=""/>
    <w:basedOn w:val="TableNormal1"/>
    <w:next w:val="4"/>
    <w:autoRedefine w:val="0"/>
    <w:hidden w:val="0"/>
    <w:qFormat w:val="0"/>
    <w:pPr>
      <w:suppressAutoHyphens w:val="1"/>
      <w:spacing w:after="0" w:line="240" w:lineRule="auto"/>
      <w:ind w:leftChars="-1" w:rightChars="0" w:firstLineChars="-1"/>
      <w:textDirection w:val="btLr"/>
      <w:textAlignment w:val="top"/>
      <w:outlineLvl w:val="0"/>
    </w:pPr>
    <w:rPr>
      <w:w w:val="100"/>
      <w:position w:val="-1"/>
      <w:sz w:val="22"/>
      <w:szCs w:val="22"/>
      <w:effect w:val="none"/>
      <w:vertAlign w:val="baseline"/>
      <w:cs w:val="0"/>
      <w:em w:val="none"/>
      <w:lang w:bidi="ar-SA" w:eastAsia="en-US" w:val="en-US"/>
    </w:rPr>
    <w:tblPr>
      <w:tblStyle w:val="4"/>
      <w:tblStyleRowBandSize w:val="1"/>
      <w:tblStyleColBandSize w:val="1"/>
      <w:jc w:val="left"/>
      <w:tblCellMar>
        <w:left w:w="108.0" w:type="dxa"/>
        <w:right w:w="108.0" w:type="dxa"/>
      </w:tblCellMar>
    </w:tblPr>
  </w:style>
  <w:style w:type="table" w:styleId="">
    <w:name w:val=""/>
    <w:basedOn w:val="TableNormal1"/>
    <w:next w:val=""/>
    <w:autoRedefine w:val="0"/>
    <w:hidden w:val="0"/>
    <w:qFormat w:val="0"/>
    <w:pPr>
      <w:suppressAutoHyphens w:val="1"/>
      <w:spacing w:after="0" w:line="240" w:lineRule="auto"/>
      <w:ind w:leftChars="-1" w:rightChars="0" w:firstLineChars="-1"/>
      <w:textDirection w:val="btLr"/>
      <w:textAlignment w:val="top"/>
      <w:outlineLvl w:val="0"/>
    </w:pPr>
    <w:rPr>
      <w:w w:val="100"/>
      <w:position w:val="-1"/>
      <w:sz w:val="22"/>
      <w:szCs w:val="22"/>
      <w:effect w:val="none"/>
      <w:vertAlign w:val="baseline"/>
      <w:cs w:val="0"/>
      <w:em w:val="none"/>
      <w:lang w:bidi="ar-SA" w:eastAsia="en-US" w:val="en-US"/>
    </w:rPr>
    <w:tblPr>
      <w:tblStyle w:val=""/>
      <w:tblStyleRowBandSize w:val="1"/>
      <w:tblStyleColBandSize w:val="1"/>
      <w:jc w:val="left"/>
      <w:tblCellMar>
        <w:left w:w="108.0" w:type="dxa"/>
        <w:right w:w="108.0" w:type="dxa"/>
      </w:tblCellMar>
    </w:tblPr>
  </w:style>
  <w:style w:type="paragraph" w:styleId="NoSpacing">
    <w:name w:val="No Spacing"/>
    <w:next w:val="NoSpacing"/>
    <w:autoRedefine w:val="0"/>
    <w:hidden w:val="0"/>
    <w:qFormat w:val="0"/>
    <w:pPr>
      <w:suppressAutoHyphens w:val="1"/>
      <w:spacing w:line="1" w:lineRule="atLeast"/>
      <w:ind w:leftChars="-1" w:rightChars="0" w:firstLineChars="-1"/>
      <w:textDirection w:val="btLr"/>
      <w:textAlignment w:val="top"/>
      <w:outlineLvl w:val="0"/>
    </w:pPr>
    <w:rPr>
      <w:w w:val="100"/>
      <w:position w:val="-1"/>
      <w:sz w:val="22"/>
      <w:szCs w:val="22"/>
      <w:effect w:val="none"/>
      <w:vertAlign w:val="baseline"/>
      <w:cs w:val="0"/>
      <w:em w:val="none"/>
      <w:lang w:bidi="ar-SA" w:eastAsia="en-US" w:val="en-US"/>
    </w:rPr>
  </w:style>
  <w:style w:type="paragraph" w:styleId="Header">
    <w:name w:val="Header"/>
    <w:basedOn w:val="Normal"/>
    <w:next w:val="Header"/>
    <w:autoRedefine w:val="0"/>
    <w:hidden w:val="0"/>
    <w:qFormat w:val="1"/>
    <w:pPr>
      <w:suppressAutoHyphens w:val="1"/>
      <w:spacing w:after="0" w:line="240" w:lineRule="auto"/>
      <w:ind w:leftChars="-1" w:rightChars="0" w:firstLineChars="-1"/>
      <w:textDirection w:val="btLr"/>
      <w:textAlignment w:val="top"/>
      <w:outlineLvl w:val="0"/>
    </w:pPr>
    <w:rPr>
      <w:w w:val="100"/>
      <w:position w:val="-1"/>
      <w:sz w:val="22"/>
      <w:szCs w:val="22"/>
      <w:effect w:val="none"/>
      <w:vertAlign w:val="baseline"/>
      <w:cs w:val="0"/>
      <w:em w:val="none"/>
      <w:lang w:bidi="ar-SA" w:eastAsia="en-US" w:val="en-US"/>
    </w:rPr>
  </w:style>
  <w:style w:type="character" w:styleId="HeaderChar">
    <w:name w:val="Header Char"/>
    <w:basedOn w:val="DefaultParagraphFont"/>
    <w:next w:val="HeaderChar"/>
    <w:autoRedefine w:val="0"/>
    <w:hidden w:val="0"/>
    <w:qFormat w:val="0"/>
    <w:rPr>
      <w:w w:val="100"/>
      <w:position w:val="-1"/>
      <w:effect w:val="none"/>
      <w:vertAlign w:val="baseline"/>
      <w:cs w:val="0"/>
      <w:em w:val="none"/>
      <w:lang/>
    </w:rPr>
  </w:style>
  <w:style w:type="paragraph" w:styleId="Footer">
    <w:name w:val="Footer"/>
    <w:basedOn w:val="Normal"/>
    <w:next w:val="Footer"/>
    <w:autoRedefine w:val="0"/>
    <w:hidden w:val="0"/>
    <w:qFormat w:val="1"/>
    <w:pPr>
      <w:suppressAutoHyphens w:val="1"/>
      <w:spacing w:after="0" w:line="240" w:lineRule="auto"/>
      <w:ind w:leftChars="-1" w:rightChars="0" w:firstLineChars="-1"/>
      <w:textDirection w:val="btLr"/>
      <w:textAlignment w:val="top"/>
      <w:outlineLvl w:val="0"/>
    </w:pPr>
    <w:rPr>
      <w:w w:val="100"/>
      <w:position w:val="-1"/>
      <w:sz w:val="22"/>
      <w:szCs w:val="22"/>
      <w:effect w:val="none"/>
      <w:vertAlign w:val="baseline"/>
      <w:cs w:val="0"/>
      <w:em w:val="none"/>
      <w:lang w:bidi="ar-SA" w:eastAsia="en-US" w:val="en-US"/>
    </w:rPr>
  </w:style>
  <w:style w:type="character" w:styleId="FooterChar">
    <w:name w:val="Footer Char"/>
    <w:basedOn w:val="DefaultParagraphFont"/>
    <w:next w:val="FooterChar"/>
    <w:autoRedefine w:val="0"/>
    <w:hidden w:val="0"/>
    <w:qFormat w:val="0"/>
    <w:rPr>
      <w:w w:val="100"/>
      <w:position w:val="-1"/>
      <w:effect w:val="none"/>
      <w:vertAlign w:val="baseline"/>
      <w:cs w:val="0"/>
      <w:em w:val="none"/>
      <w:lang/>
    </w:rPr>
  </w:style>
  <w:style w:type="paragraph" w:styleId="ListParagraph">
    <w:name w:val="List Paragraph"/>
    <w:basedOn w:val="Normal"/>
    <w:next w:val="ListParagraph"/>
    <w:autoRedefine w:val="0"/>
    <w:hidden w:val="0"/>
    <w:qFormat w:val="0"/>
    <w:pPr>
      <w:suppressAutoHyphens w:val="1"/>
      <w:spacing w:after="160" w:line="259" w:lineRule="auto"/>
      <w:ind w:left="720" w:leftChars="-1" w:rightChars="0" w:firstLineChars="-1"/>
      <w:contextualSpacing w:val="1"/>
      <w:textDirection w:val="btLr"/>
      <w:textAlignment w:val="top"/>
      <w:outlineLvl w:val="0"/>
    </w:pPr>
    <w:rPr>
      <w:w w:val="100"/>
      <w:position w:val="-1"/>
      <w:sz w:val="22"/>
      <w:szCs w:val="22"/>
      <w:effect w:val="none"/>
      <w:vertAlign w:val="baseline"/>
      <w:cs w:val="0"/>
      <w:em w:val="none"/>
      <w:lang w:bidi="ar-SA" w:eastAsia="en-US" w:val="en-US"/>
    </w:rPr>
  </w:style>
  <w:style w:type="character" w:styleId="Heading1Char">
    <w:name w:val="Heading 1 Char"/>
    <w:next w:val="Heading1Char"/>
    <w:autoRedefine w:val="0"/>
    <w:hidden w:val="0"/>
    <w:qFormat w:val="0"/>
    <w:rPr>
      <w:color w:val="2e75b5"/>
      <w:w w:val="100"/>
      <w:position w:val="-1"/>
      <w:sz w:val="32"/>
      <w:szCs w:val="32"/>
      <w:effect w:val="none"/>
      <w:vertAlign w:val="baseline"/>
      <w:cs w:val="0"/>
      <w:em w:val="none"/>
      <w:lang/>
    </w:rPr>
  </w:style>
  <w:style w:type="character" w:styleId="Heading3Char">
    <w:name w:val="Heading 3 Char"/>
    <w:next w:val="Heading3Char"/>
    <w:autoRedefine w:val="0"/>
    <w:hidden w:val="0"/>
    <w:qFormat w:val="0"/>
    <w:rPr>
      <w:b w:val="1"/>
      <w:w w:val="100"/>
      <w:position w:val="-1"/>
      <w:sz w:val="28"/>
      <w:szCs w:val="28"/>
      <w:effect w:val="none"/>
      <w:vertAlign w:val="baseline"/>
      <w:cs w:val="0"/>
      <w:em w:val="none"/>
      <w:lang/>
    </w:rPr>
  </w:style>
  <w:style w:type="character" w:styleId="Heading2Char">
    <w:name w:val="Heading 2 Char"/>
    <w:next w:val="Heading2Char"/>
    <w:autoRedefine w:val="0"/>
    <w:hidden w:val="0"/>
    <w:qFormat w:val="0"/>
    <w:rPr>
      <w:b w:val="1"/>
      <w:w w:val="100"/>
      <w:position w:val="-1"/>
      <w:sz w:val="36"/>
      <w:szCs w:val="36"/>
      <w:effect w:val="none"/>
      <w:vertAlign w:val="baseline"/>
      <w:cs w:val="0"/>
      <w:em w:val="none"/>
      <w:lang/>
    </w:rPr>
  </w:style>
  <w:style w:type="table" w:styleId="TableGrid">
    <w:name w:val="TableGrid"/>
    <w:next w:val="TableGrid"/>
    <w:autoRedefine w:val="0"/>
    <w:hidden w:val="0"/>
    <w:qFormat w:val="0"/>
    <w:pPr>
      <w:suppressAutoHyphens w:val="1"/>
      <w:spacing w:line="1" w:lineRule="atLeast"/>
      <w:ind w:leftChars="-1" w:rightChars="0" w:firstLineChars="-1"/>
      <w:textDirection w:val="btLr"/>
      <w:textAlignment w:val="top"/>
      <w:outlineLvl w:val="0"/>
    </w:pPr>
    <w:rPr>
      <w:rFonts w:ascii="Cambria" w:cs="Times New Roman" w:eastAsia="Times New Roman" w:hAnsi="Cambria"/>
      <w:w w:val="100"/>
      <w:position w:val="-1"/>
      <w:sz w:val="22"/>
      <w:szCs w:val="22"/>
      <w:effect w:val="none"/>
      <w:vertAlign w:val="baseline"/>
      <w:cs w:val="0"/>
      <w:em w:val="none"/>
      <w:lang w:bidi="ar-SA" w:eastAsia="en-US" w:val="en-US"/>
    </w:rPr>
    <w:tblPr>
      <w:tblStyle w:val="TableGrid"/>
      <w:jc w:val="left"/>
      <w:tblCellMar>
        <w:top w:w="0.0" w:type="dxa"/>
        <w:left w:w="0.0" w:type="dxa"/>
        <w:bottom w:w="0.0" w:type="dxa"/>
        <w:right w:w="0.0" w:type="dxa"/>
      </w:tblCellMar>
    </w:tblPr>
  </w:style>
  <w:style w:type="paragraph" w:styleId="Subtitle">
    <w:name w:val="Subtitle"/>
    <w:basedOn w:val="Normal"/>
    <w:next w:val="Normal"/>
    <w:pPr>
      <w:keepNext w:val="1"/>
      <w:keepLines w:val="1"/>
      <w:spacing w:after="80" w:before="360" w:line="259" w:lineRule="auto"/>
    </w:pPr>
    <w:rPr>
      <w:rFonts w:ascii="Georgia" w:cs="Georgia" w:eastAsia="Georgia" w:hAnsi="Georgia"/>
      <w:i w:val="1"/>
      <w:iCs w:val="1"/>
      <w:color w:val="666666"/>
      <w:sz w:val="48"/>
      <w:szCs w:val="48"/>
      <w:vertAlign w:val="baseline"/>
    </w:rPr>
  </w:style>
  <w:style w:type="table" w:styleId="Table1">
    <w:basedOn w:val="TableNormal"/>
    <w:tblPr>
      <w:tblStyleRowBandSize w:val="1"/>
      <w:tblStyleColBandSize w:val="1"/>
      <w:tblCellMar/>
    </w:tblPr>
  </w:style>
  <w:style w:type="table" w:styleId="Table2">
    <w:basedOn w:val="TableNormal"/>
    <w:tblPr>
      <w:tblStyleRowBandSize w:val="1"/>
      <w:tblStyleColBandSize w:val="1"/>
      <w:tblCellMar/>
    </w:tblPr>
  </w:style>
  <w:style w:type="table" w:styleId="Table3">
    <w:basedOn w:val="TableNormal"/>
    <w:tblPr>
      <w:tblStyleRowBandSize w:val="1"/>
      <w:tblStyleColBandSize w:val="1"/>
      <w:tblCellMar/>
    </w:tblPr>
  </w:style>
  <w:style w:type="table" w:styleId="Table4">
    <w:basedOn w:val="TableNormal"/>
    <w:tblPr>
      <w:tblStyleRowBandSize w:val="1"/>
      <w:tblStyleColBandSize w:val="1"/>
      <w:tblCellMar/>
    </w:tblPr>
  </w:style>
  <w:style w:type="table" w:styleId="Table5">
    <w:basedOn w:val="TableNormal"/>
    <w:tblPr>
      <w:tblStyleRowBandSize w:val="1"/>
      <w:tblStyleColBandSize w:val="1"/>
      <w:tblCellMar/>
    </w:tblPr>
  </w:style>
  <w:style w:type="table" w:styleId="Table6">
    <w:basedOn w:val="TableNormal"/>
    <w:tblPr>
      <w:tblStyleRowBandSize w:val="1"/>
      <w:tblStyleColBandSize w:val="1"/>
      <w:tblCellMar/>
    </w:tblPr>
  </w:style>
  <w:style w:type="table" w:styleId="Table7">
    <w:basedOn w:val="TableNormal"/>
    <w:tblPr>
      <w:tblStyleRowBandSize w:val="1"/>
      <w:tblStyleColBandSize w:val="1"/>
      <w:tblCellMar/>
    </w:tblPr>
  </w:style>
  <w:style w:type="table" w:styleId="Table8">
    <w:basedOn w:val="TableNormal"/>
    <w:tblPr>
      <w:tblStyleRowBandSize w:val="1"/>
      <w:tblStyleColBandSize w:val="1"/>
      <w:tblCellMar/>
    </w:tblPr>
  </w:style>
  <w:style w:type="table" w:styleId="Table9">
    <w:basedOn w:val="TableNormal"/>
    <w:tblPr>
      <w:tblStyleRowBandSize w:val="1"/>
      <w:tblStyleColBandSize w:val="1"/>
      <w:tblCellMar/>
    </w:tblPr>
  </w:style>
  <w:style w:type="table" w:styleId="Table10">
    <w:basedOn w:val="TableNormal"/>
    <w:tblPr>
      <w:tblStyleRowBandSize w:val="1"/>
      <w:tblStyleColBandSize w:val="1"/>
      <w:tblCellMar/>
    </w:tblPr>
  </w:style>
  <w:style w:type="table" w:styleId="Table11">
    <w:basedOn w:val="TableNormal"/>
    <w:tblPr>
      <w:tblStyleRowBandSize w:val="1"/>
      <w:tblStyleColBandSize w:val="1"/>
      <w:tblCellMar/>
    </w:tblPr>
  </w:style>
  <w:style w:type="table" w:styleId="Table12">
    <w:basedOn w:val="TableNormal"/>
    <w:tblPr>
      <w:tblStyleRowBandSize w:val="1"/>
      <w:tblStyleColBandSize w:val="1"/>
      <w:tblCellMar/>
    </w:tblPr>
  </w:style>
  <w:style w:type="table" w:styleId="Table13">
    <w:basedOn w:val="TableNormal"/>
    <w:tblPr>
      <w:tblStyleRowBandSize w:val="1"/>
      <w:tblStyleColBandSize w:val="1"/>
      <w:tblCellMar/>
    </w:tblPr>
  </w:style>
  <w:style w:type="table" w:styleId="Table14">
    <w:basedOn w:val="TableNormal"/>
    <w:tblPr>
      <w:tblStyleRowBandSize w:val="1"/>
      <w:tblStyleColBandSize w:val="1"/>
      <w:tblCellMar/>
    </w:tblPr>
  </w:style>
  <w:style w:type="table" w:styleId="Table15">
    <w:basedOn w:val="TableNormal"/>
    <w:tblPr>
      <w:tblStyleRowBandSize w:val="1"/>
      <w:tblStyleColBandSize w:val="1"/>
      <w:tblCellMar/>
    </w:tblPr>
  </w:style>
  <w:style w:type="table" w:styleId="Table16">
    <w:basedOn w:val="TableNormal"/>
    <w:tblPr>
      <w:tblStyleRowBandSize w:val="1"/>
      <w:tblStyleColBandSize w:val="1"/>
      <w:tblCellMar/>
    </w:tblPr>
  </w:style>
  <w:style w:type="table" w:styleId="Table17">
    <w:basedOn w:val="TableNormal"/>
    <w:tblPr>
      <w:tblStyleRowBandSize w:val="1"/>
      <w:tblStyleColBandSize w:val="1"/>
      <w:tblCellMar/>
    </w:tblPr>
  </w:style>
  <w:style w:type="table" w:styleId="Table18">
    <w:basedOn w:val="TableNormal"/>
    <w:tblPr>
      <w:tblStyleRowBandSize w:val="1"/>
      <w:tblStyleColBandSize w:val="1"/>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nbuv.gov.ua/UJRN/Nsspp_2018_42_7" TargetMode="External"/><Relationship Id="rId84" Type="http://schemas.openxmlformats.org/officeDocument/2006/relationships/hyperlink" Target="http://nbuv.gov.ua/j-pdf/Nchnpu_012_2012_%2037_67.pdf" TargetMode="External"/><Relationship Id="rId8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786:%D0%A1.12" TargetMode="External"/><Relationship Id="rId4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0108" TargetMode="External"/><Relationship Id="rId8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0364:%D0%9F%D1%81%D0%B8%D1%85%D0%BE%D0%BB." TargetMode="External"/><Relationship Id="rId4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0%B5%D0%B4%D0%B2%D0%B5%D0%B4%D1%94%D0%B2%20%D0%92$" TargetMode="External"/><Relationship Id="rId85"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8%D0%B8%D0%B4%D0%B5%D0%BB%D0%BA%D0%BE%20%D0%90$" TargetMode="External"/><Relationship Id="rId44" Type="http://schemas.openxmlformats.org/officeDocument/2006/relationships/hyperlink" Target="http://nashaucheba.ru/v16860" TargetMode="External"/><Relationship Id="rId8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8%D1%83%D0%BB%D0%B4%D0%B8%D0%BA%20%D0%93$" TargetMode="External"/><Relationship Id="rId43" Type="http://schemas.openxmlformats.org/officeDocument/2006/relationships/hyperlink" Target="http://nbuv.gov.ua/UJRN/urpp_2009_2_4" TargetMode="External"/><Relationship Id="rId87" Type="http://schemas.openxmlformats.org/officeDocument/2006/relationships/hyperlink" Target="http://nbuv.gov.ua/%20UJRN/Nvldu_2018_1_12" TargetMode="External"/><Relationship Id="rId4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585" TargetMode="External"/><Relationship Id="rId45"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0%B8%D1%85%D0%B0%D0%BB%D1%8C%D1%81%D1%8C%D0%BA%D0%B0%20%D0%AE$" TargetMode="External"/><Relationship Id="rId8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149:%D0%9F%D1%81%D0%B8%D1%85%D0%BE%D0%BB.%D0%BD." TargetMode="External"/><Relationship Id="rId80" Type="http://schemas.openxmlformats.org/officeDocument/2006/relationships/hyperlink" Target="http://nbuv.gov.ua/%20UJRN/%20Tippp_%202017_3_20" TargetMode="External"/><Relationship Id="rId8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786:%D0%A1.12" TargetMode="External"/><Relationship Id="rId8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8%D0%B5%D0%B1%D0%B0%D0%BD%D0%BE%D0%B2%D0%B0%20%D0%92$"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0%D0%BD%D0%B4%D1%80%D1%83%D1%88%D0%BA%D0%BE%20%D0%AF$" TargetMode="External"/><Relationship Id="rId4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0%B8%D1%85%D0%B0%D0%BB%D1%8C%D1%81%D1%8C%D0%BA%D0%B0%20%D0%AE$" TargetMode="External"/><Relationship Id="rId47" Type="http://schemas.openxmlformats.org/officeDocument/2006/relationships/hyperlink" Target="http://nbuv.gov.ua/UJRN/Pspl_2015_30_37" TargetMode="External"/><Relationship Id="rId4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0437"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do.luguniv.edu.ua/course/index.php?categoryid=2" TargetMode="External"/><Relationship Id="rId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0%D0%B0%D0%B4%D0%BA%D0%BE%D0%B2%D0%B8%D1%87%20%D0%86$" TargetMode="External"/><Relationship Id="rId73" Type="http://schemas.openxmlformats.org/officeDocument/2006/relationships/hyperlink" Target="http://nbuv.gov.ua/j-pdf/Vnadps_2012_1_40.pdf" TargetMode="External"/><Relationship Id="rId72"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54" TargetMode="External"/><Relationship Id="rId3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708" TargetMode="External"/><Relationship Id="rId7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968" TargetMode="External"/><Relationship Id="rId30"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0%BE%D0%BD%D0%B4%D1%80%D0%B0%D1%82%D1%8E%D0%BA%20%D0%A1$" TargetMode="External"/><Relationship Id="rId74"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1%D1%82%D0%B5%D0%BF%D0%B0%D0%BD%D0%B5%D0%BD%D0%BA%D0%BE%20%D0%9B$" TargetMode="External"/><Relationship Id="rId33"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0%BE%D0%BD%D0%BE%D0%BD%D0%BE%D0%B2%D0%B0%20%D0%9C$" TargetMode="External"/><Relationship Id="rId77" Type="http://schemas.openxmlformats.org/officeDocument/2006/relationships/hyperlink" Target="http://nuczu.edu.ua/sciencearchive" TargetMode="External"/><Relationship Id="rId32" Type="http://schemas.openxmlformats.org/officeDocument/2006/relationships/hyperlink" Target="http://nbuv.gov.ua/UJRN/Znpkhist_2015_11_29" TargetMode="External"/><Relationship Id="rId76" Type="http://schemas.openxmlformats.org/officeDocument/2006/relationships/hyperlink" Target="http://nbuv.gov.ua/UJRN/tpcp_2017_1_8" TargetMode="External"/><Relationship Id="rId35" Type="http://schemas.openxmlformats.org/officeDocument/2006/relationships/hyperlink" Target="http://nbuv.gov.ua/UJRN/Psios_2015_1_11" TargetMode="External"/><Relationship Id="rId7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1613" TargetMode="External"/><Relationship Id="rId3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0774" TargetMode="External"/><Relationship Id="rId7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7%D1%83%D0%BB%D0%BE%D0%B2%D1%81%D1%8C%D0%BA%D0%B8%D0%B9%20%D0%92$" TargetMode="External"/><Relationship Id="rId7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1%D0%B0%D0%B2%D1%87%D0%B8%D0%BD%20%D0%9C$" TargetMode="External"/><Relationship Id="rId70" Type="http://schemas.openxmlformats.org/officeDocument/2006/relationships/hyperlink" Target="http://nbuv.gov.ua/UJRN/pspz_2019_1_17" TargetMode="External"/><Relationship Id="rId3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312" TargetMode="External"/><Relationship Id="rId36"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0%B0%D0%BA%D0%B0%D1%80%D0%B5%D0%BD%D0%BA%D0%BE%20%D0%A1$" TargetMode="External"/><Relationship Id="rId3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474" TargetMode="External"/><Relationship Id="rId3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0%B0%D0%BA%D1%81%D0%B8%D0%BC%D0%BE%D0%B2%D0%B0%20%D0%9D$" TargetMode="External"/><Relationship Id="rId6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786:%D0%A1.12" TargetMode="External"/><Relationship Id="rId6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F%D1%80%D0%BE%D1%86%D0%B8%D0%BA%20%D0%9B$" TargetMode="External"/><Relationship Id="rId2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6143" TargetMode="External"/><Relationship Id="rId64" Type="http://schemas.openxmlformats.org/officeDocument/2006/relationships/hyperlink" Target="http://nbuv.gov.ua/UJRN/Nchnpu_012_2016_3_23" TargetMode="External"/><Relationship Id="rId6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786:%D0%A1.12" TargetMode="External"/><Relationship Id="rId2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3%D0%BE%D1%88%D0%BE%D0%B2%D1%81%D1%8C%D0%BA%D0%B0%20%D0%9E$" TargetMode="External"/><Relationship Id="rId6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8079:%D0%92%D0%A1%D0%9D" TargetMode="External"/><Relationship Id="rId21" Type="http://schemas.openxmlformats.org/officeDocument/2006/relationships/hyperlink" Target="http://nbuv.gov.ua/j-pdf/Vknteu_2013_5_9.pdf" TargetMode="External"/><Relationship Id="rId65"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0%D0%B0%D0%B4%D0%BA%D0%BE%D0%B2%D0%B8%D1%87%20%D0%86$" TargetMode="External"/><Relationship Id="rId24" Type="http://schemas.openxmlformats.org/officeDocument/2006/relationships/hyperlink" Target="http://nbuv.gov.ua/UJRN/pzpp_2012_24_6_16" TargetMode="External"/><Relationship Id="rId6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1%D0%B0%D0%B2%D1%87%D0%B5%D0%BD%D0%BA%D0%BE%20%D0%9E$" TargetMode="External"/><Relationship Id="rId2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0437" TargetMode="External"/><Relationship Id="rId6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8079:%D0%92%D0%A1%D0%9D" TargetMode="External"/><Relationship Id="rId6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8079:%D0%92%D0%A1%D0%9D" TargetMode="External"/><Relationship Id="rId2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992:%D0%9F%D1%81%D0%B8%D1%85%D0%BE%D0%BB.%D0%BF%D0%B5%D0%B4." TargetMode="External"/><Relationship Id="rId25"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7%D0%B5%D0%BB%D0%B5%D0%BD%D1%81%D1%8C%D0%BA%D0%B0%20%D0%92$" TargetMode="External"/><Relationship Id="rId6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4309" TargetMode="External"/><Relationship Id="rId28" Type="http://schemas.openxmlformats.org/officeDocument/2006/relationships/hyperlink" Target="http://nbuv.gov.ua/UJRN/Nznuoapp_2012_19_22" TargetMode="External"/><Relationship Id="rId2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992:%D0%9F%D1%81%D0%B8%D1%85%D0%BE%D0%BB.%D0%BF%D0%B5%D0%B4." TargetMode="External"/><Relationship Id="rId29" Type="http://schemas.openxmlformats.org/officeDocument/2006/relationships/hyperlink" Target="http://www.irbis-nbuv.gov.ua/cgi-bin/irbis_nbuv/cgiirbis_64.exe?Z21ID=&amp;I21DBN=REF&amp;P21DBN=REF&amp;S21STN=1&amp;S21REF=10&amp;S21FMT=fullwebr&amp;C21COM=S&amp;S21CNR=20&amp;S21P01=0&amp;S21P02=0&amp;S21P03=A=&amp;S21COLORTERMS=1&amp;S21STR=%D0%9A%D0%B0%D0%BB%D1%96%D0%BD%D0%B0%20%D0%9D$" TargetMode="External"/><Relationship Id="rId51" Type="http://schemas.openxmlformats.org/officeDocument/2006/relationships/hyperlink" Target="http://nbuv.gov.ua/UJRN/pzpp_2012_24_6_38" TargetMode="External"/><Relationship Id="rId5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0437" TargetMode="External"/><Relationship Id="rId5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496:%D0%9F%D1%81%D0%B8%D1%85%D0%BE%D0%BB." TargetMode="External"/><Relationship Id="rId5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0%B8%D1%85%D0%B0%D0%BB%D1%8C%D1%81%D1%8C%D0%BA%D0%B0%20%D0%AE$" TargetMode="External"/><Relationship Id="rId11" Type="http://schemas.openxmlformats.org/officeDocument/2006/relationships/hyperlink" Target="http://nbuv.gov.ua/%20UJRN/VKhIPC_2012_1032_50_3" TargetMode="External"/><Relationship Id="rId55" Type="http://schemas.openxmlformats.org/officeDocument/2006/relationships/hyperlink" Target="http://nbuv.gov.ua/UJRN/Nvmdups_2013_2_10_42" TargetMode="External"/><Relationship Id="rId1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9137:%D0%9F%D1%81%D0%B8%D1%85." TargetMode="External"/><Relationship Id="rId5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496:%D0%9F%D1%81%D0%B8%D1%85%D0%BE%D0%BB." TargetMode="External"/><Relationship Id="rId1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585" TargetMode="External"/><Relationship Id="rId5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167" TargetMode="External"/><Relationship Id="rId1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0%D1%82%D0%B0%D0%BC%D0%B0%D0%BD%D1%87%D1%83%D0%BA%20%D0%9D$" TargetMode="External"/><Relationship Id="rId56"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E%D0%BB%D1%96%D0%B9%D0%BD%D0%B8%D0%BA%D0%BE%D0%B2%20%D0%9E$" TargetMode="External"/><Relationship Id="rId91" Type="http://schemas.openxmlformats.org/officeDocument/2006/relationships/hyperlink" Target="http://nbuv.gov.ua/%20UJRN/nvkhp_2017_2(2)__24" TargetMode="External"/><Relationship Id="rId9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149:%D0%9F%D1%81%D0%B8%D1%85%D0%BE%D0%BB.%D0%BD." TargetMode="External"/><Relationship Id="rId92" Type="http://schemas.openxmlformats.org/officeDocument/2006/relationships/header" Target="header1.xml"/><Relationship Id="rId15" Type="http://schemas.openxmlformats.org/officeDocument/2006/relationships/hyperlink" Target="http://nbuv.gov.ua/jpdf" TargetMode="External"/><Relationship Id="rId59"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F%D1%80%D0%B8%D1%81%D1%8F%D0%B6%D0%BD%D1%8E%D0%BA%20%D0%9C$" TargetMode="External"/><Relationship Id="rId14" Type="http://schemas.openxmlformats.org/officeDocument/2006/relationships/hyperlink" Target="http://nbuv.gov.ua/UJRN/Pspl_2015_30_6" TargetMode="External"/><Relationship Id="rId58" Type="http://schemas.openxmlformats.org/officeDocument/2006/relationships/hyperlink" Target="http://nbuv.gov.ua/UJRN/Vnaou_2011_3_32" TargetMode="External"/><Relationship Id="rId1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1858:%D0%9F%D0%B5%D0%B4." TargetMode="External"/><Relationship Id="rId16"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1%D0%BE%D0%B3%D0%B0%D1%87%20%D0%9E$" TargetMode="External"/><Relationship Id="rId19"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3%D0%B0%D0%B2%D1%80%D0%B8%D0%BB%D0%B5%D0%BD%D0%BA%D0%BE%20%D0%AF$" TargetMode="External"/><Relationship Id="rId18" Type="http://schemas.openxmlformats.org/officeDocument/2006/relationships/hyperlink" Target="http://nbuv.gov.ua/UJRN/VchdpuP_2018_152%282%29__1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NkHqoKtPmq7k1L4KRm/iIwKpqxA==">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2025-11-17T12:10:00Z</dcterms:created>
  <dc:creator>Борилюк Олександр</dc:creator>
</cp:coreProperties>
</file>