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FD48B5" w14:textId="77777777" w:rsidR="004D7547" w:rsidRPr="004D7547" w:rsidRDefault="004D7547" w:rsidP="004D7547">
      <w:pPr>
        <w:spacing w:after="0" w:line="276" w:lineRule="auto"/>
        <w:ind w:firstLine="708"/>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Міністерство освіти і науки України</w:t>
      </w:r>
    </w:p>
    <w:p w14:paraId="65DB300D"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Державний заклад</w:t>
      </w:r>
    </w:p>
    <w:p w14:paraId="24CF5CEF"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«Луганський національний університет</w:t>
      </w:r>
    </w:p>
    <w:p w14:paraId="422CFA1E"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імені Тараса Шевченка»</w:t>
      </w:r>
    </w:p>
    <w:p w14:paraId="52841AB4"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p>
    <w:p w14:paraId="31014202"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Навчально-науковий інститут педагогіки і психології</w:t>
      </w:r>
    </w:p>
    <w:p w14:paraId="184E1FAB"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p>
    <w:p w14:paraId="0821ADE7"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Кафедра психології</w:t>
      </w:r>
    </w:p>
    <w:p w14:paraId="0F193509"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p>
    <w:p w14:paraId="551463FF"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p>
    <w:p w14:paraId="0A4D23A7"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bookmarkStart w:id="0" w:name="_Hlk189033562"/>
      <w:r w:rsidRPr="004D7547">
        <w:rPr>
          <w:rFonts w:ascii="Times New Roman" w:eastAsia="Times New Roman" w:hAnsi="Times New Roman" w:cs="Times New Roman"/>
          <w:b/>
          <w:bCs/>
          <w:sz w:val="28"/>
          <w:szCs w:val="28"/>
          <w:lang w:eastAsia="uk-UA"/>
        </w:rPr>
        <w:t>Власенко Галина Іванівна</w:t>
      </w:r>
    </w:p>
    <w:bookmarkEnd w:id="0"/>
    <w:p w14:paraId="4C5D745D"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p>
    <w:p w14:paraId="3846048E"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bookmarkStart w:id="1" w:name="_Hlk188861873"/>
      <w:r w:rsidRPr="004D7547">
        <w:rPr>
          <w:rFonts w:ascii="Times New Roman" w:eastAsia="Times New Roman" w:hAnsi="Times New Roman" w:cs="Times New Roman"/>
          <w:b/>
          <w:bCs/>
          <w:sz w:val="28"/>
          <w:szCs w:val="28"/>
          <w:lang w:eastAsia="uk-UA"/>
        </w:rPr>
        <w:t>СТРАТЕГІЇ ПОВЕДІНКИ ОСОБИСТОСТІ В КОНФЛІКТНІЙ СИТУАЦІЇ</w:t>
      </w:r>
    </w:p>
    <w:bookmarkEnd w:id="1"/>
    <w:p w14:paraId="71297D38"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p>
    <w:p w14:paraId="5FB5D20A"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кваліфікаційна робота</w:t>
      </w:r>
    </w:p>
    <w:p w14:paraId="5D47BDD8"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здобувача вищої освіти другого (магістерського) рівня</w:t>
      </w:r>
    </w:p>
    <w:p w14:paraId="244AFD1C"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за спеціальністю 053 «Психологія»</w:t>
      </w:r>
    </w:p>
    <w:p w14:paraId="6BDCD564" w14:textId="77777777" w:rsidR="004D7547" w:rsidRPr="004D7547" w:rsidRDefault="004D7547" w:rsidP="004D7547">
      <w:pPr>
        <w:spacing w:after="0" w:line="276" w:lineRule="auto"/>
        <w:outlineLvl w:val="2"/>
        <w:rPr>
          <w:rFonts w:ascii="Times New Roman" w:eastAsia="Times New Roman" w:hAnsi="Times New Roman" w:cs="Times New Roman"/>
          <w:b/>
          <w:bCs/>
          <w:sz w:val="28"/>
          <w:szCs w:val="28"/>
          <w:lang w:eastAsia="uk-UA"/>
        </w:rPr>
      </w:pPr>
    </w:p>
    <w:p w14:paraId="11F33C57" w14:textId="77777777" w:rsidR="004D7547" w:rsidRPr="004D7547" w:rsidRDefault="004D7547" w:rsidP="004D7547">
      <w:pPr>
        <w:spacing w:after="0" w:line="276" w:lineRule="auto"/>
        <w:outlineLvl w:val="2"/>
        <w:rPr>
          <w:rFonts w:ascii="Times New Roman" w:eastAsia="Times New Roman" w:hAnsi="Times New Roman" w:cs="Times New Roman"/>
          <w:b/>
          <w:bCs/>
          <w:sz w:val="28"/>
          <w:szCs w:val="28"/>
          <w:lang w:eastAsia="uk-UA"/>
        </w:rPr>
      </w:pPr>
    </w:p>
    <w:p w14:paraId="3B5E955F" w14:textId="77777777" w:rsidR="004D7547" w:rsidRPr="004D7547" w:rsidRDefault="004D7547" w:rsidP="004D7547">
      <w:pPr>
        <w:spacing w:after="0" w:line="276" w:lineRule="auto"/>
        <w:outlineLvl w:val="2"/>
        <w:rPr>
          <w:rFonts w:ascii="Times New Roman" w:eastAsia="Times New Roman" w:hAnsi="Times New Roman" w:cs="Times New Roman"/>
          <w:b/>
          <w:bCs/>
          <w:sz w:val="28"/>
          <w:szCs w:val="28"/>
          <w:lang w:eastAsia="uk-UA"/>
        </w:rPr>
      </w:pPr>
    </w:p>
    <w:p w14:paraId="36952718" w14:textId="77777777" w:rsidR="004D7547" w:rsidRPr="004D7547" w:rsidRDefault="004D7547" w:rsidP="004D7547">
      <w:pPr>
        <w:spacing w:after="0" w:line="276" w:lineRule="auto"/>
        <w:outlineLvl w:val="2"/>
        <w:rPr>
          <w:rFonts w:ascii="Times New Roman" w:eastAsia="Times New Roman" w:hAnsi="Times New Roman" w:cs="Times New Roman"/>
          <w:sz w:val="28"/>
          <w:szCs w:val="28"/>
          <w:lang w:eastAsia="uk-UA"/>
        </w:rPr>
      </w:pPr>
    </w:p>
    <w:p w14:paraId="1309856F" w14:textId="77777777" w:rsidR="004D7547" w:rsidRPr="004D7547" w:rsidRDefault="004D7547" w:rsidP="004D7547">
      <w:pPr>
        <w:spacing w:after="0" w:line="276" w:lineRule="auto"/>
        <w:outlineLvl w:val="2"/>
        <w:rPr>
          <w:rFonts w:ascii="Times New Roman" w:eastAsia="Times New Roman" w:hAnsi="Times New Roman" w:cs="Times New Roman"/>
          <w:sz w:val="28"/>
          <w:szCs w:val="28"/>
          <w:lang w:eastAsia="uk-UA"/>
        </w:rPr>
      </w:pPr>
    </w:p>
    <w:p w14:paraId="6F50B243" w14:textId="77777777" w:rsidR="004D7547" w:rsidRPr="004D7547" w:rsidRDefault="004D7547" w:rsidP="004D7547">
      <w:pPr>
        <w:spacing w:after="0" w:line="276" w:lineRule="auto"/>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8"/>
          <w:szCs w:val="28"/>
          <w:lang w:eastAsia="uk-UA"/>
        </w:rPr>
        <w:t>Особистий підпис ___________________</w:t>
      </w:r>
    </w:p>
    <w:p w14:paraId="05D3A45D" w14:textId="77777777" w:rsidR="004D7547" w:rsidRPr="004D7547" w:rsidRDefault="004D7547" w:rsidP="004D7547">
      <w:pPr>
        <w:spacing w:after="0" w:line="276" w:lineRule="auto"/>
        <w:outlineLvl w:val="2"/>
        <w:rPr>
          <w:rFonts w:ascii="Times New Roman" w:eastAsia="Times New Roman" w:hAnsi="Times New Roman" w:cs="Times New Roman"/>
          <w:sz w:val="28"/>
          <w:szCs w:val="28"/>
          <w:lang w:eastAsia="uk-UA"/>
        </w:rPr>
      </w:pPr>
    </w:p>
    <w:tbl>
      <w:tblPr>
        <w:tblStyle w:val="1"/>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2"/>
        <w:gridCol w:w="2258"/>
        <w:gridCol w:w="425"/>
        <w:gridCol w:w="4536"/>
      </w:tblGrid>
      <w:tr w:rsidR="004D7547" w:rsidRPr="004D7547" w14:paraId="2CC29144" w14:textId="77777777" w:rsidTr="00D471DC">
        <w:trPr>
          <w:trHeight w:val="1094"/>
        </w:trPr>
        <w:tc>
          <w:tcPr>
            <w:tcW w:w="2562" w:type="dxa"/>
            <w:vAlign w:val="bottom"/>
          </w:tcPr>
          <w:p w14:paraId="2355262E"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8"/>
                <w:szCs w:val="28"/>
                <w:lang w:eastAsia="uk-UA"/>
              </w:rPr>
              <w:t>Науковий керівник</w:t>
            </w:r>
          </w:p>
        </w:tc>
        <w:tc>
          <w:tcPr>
            <w:tcW w:w="2258" w:type="dxa"/>
            <w:vAlign w:val="bottom"/>
          </w:tcPr>
          <w:p w14:paraId="14A67480" w14:textId="77777777" w:rsidR="004D7547" w:rsidRPr="004D7547" w:rsidRDefault="004D7547" w:rsidP="004D7547">
            <w:pPr>
              <w:spacing w:line="276" w:lineRule="auto"/>
              <w:jc w:val="center"/>
              <w:outlineLvl w:val="2"/>
              <w:rPr>
                <w:rFonts w:ascii="Times New Roman" w:eastAsia="Times New Roman" w:hAnsi="Times New Roman" w:cs="Times New Roman"/>
                <w:sz w:val="28"/>
                <w:szCs w:val="28"/>
                <w:lang w:eastAsia="uk-UA"/>
              </w:rPr>
            </w:pPr>
          </w:p>
        </w:tc>
        <w:tc>
          <w:tcPr>
            <w:tcW w:w="425" w:type="dxa"/>
          </w:tcPr>
          <w:p w14:paraId="50D01868"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c>
          <w:tcPr>
            <w:tcW w:w="4536" w:type="dxa"/>
          </w:tcPr>
          <w:p w14:paraId="5A4539AD"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8"/>
                <w:szCs w:val="28"/>
                <w:lang w:eastAsia="uk-UA"/>
              </w:rPr>
              <w:t>Макаров Володимир Іванович, кандидат психологічних наук, доцент, доцент кафедри психології</w:t>
            </w:r>
          </w:p>
        </w:tc>
      </w:tr>
      <w:tr w:rsidR="004D7547" w:rsidRPr="004D7547" w14:paraId="54E8FBFF" w14:textId="77777777" w:rsidTr="00D471DC">
        <w:tc>
          <w:tcPr>
            <w:tcW w:w="2562" w:type="dxa"/>
          </w:tcPr>
          <w:p w14:paraId="3F4BBB5D"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c>
          <w:tcPr>
            <w:tcW w:w="2258" w:type="dxa"/>
            <w:tcBorders>
              <w:top w:val="single" w:sz="4" w:space="0" w:color="auto"/>
            </w:tcBorders>
          </w:tcPr>
          <w:p w14:paraId="575FBA92" w14:textId="77777777" w:rsidR="004D7547" w:rsidRPr="004D7547" w:rsidRDefault="004D7547" w:rsidP="004D7547">
            <w:pPr>
              <w:spacing w:line="276" w:lineRule="auto"/>
              <w:jc w:val="center"/>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0"/>
                <w:szCs w:val="20"/>
                <w:lang w:eastAsia="uk-UA"/>
              </w:rPr>
              <w:t>(підпис)</w:t>
            </w:r>
          </w:p>
        </w:tc>
        <w:tc>
          <w:tcPr>
            <w:tcW w:w="425" w:type="dxa"/>
          </w:tcPr>
          <w:p w14:paraId="0E856070"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c>
          <w:tcPr>
            <w:tcW w:w="4536" w:type="dxa"/>
          </w:tcPr>
          <w:p w14:paraId="2DD163A8" w14:textId="77777777" w:rsidR="004D7547" w:rsidRPr="004D7547" w:rsidRDefault="004D7547" w:rsidP="004D7547">
            <w:pPr>
              <w:spacing w:line="276" w:lineRule="auto"/>
              <w:jc w:val="center"/>
              <w:outlineLvl w:val="2"/>
              <w:rPr>
                <w:rFonts w:ascii="Times New Roman" w:eastAsia="Times New Roman" w:hAnsi="Times New Roman" w:cs="Times New Roman"/>
                <w:sz w:val="28"/>
                <w:szCs w:val="28"/>
                <w:lang w:eastAsia="uk-UA"/>
              </w:rPr>
            </w:pPr>
          </w:p>
        </w:tc>
      </w:tr>
      <w:tr w:rsidR="004D7547" w:rsidRPr="004D7547" w14:paraId="58AD3F29" w14:textId="77777777" w:rsidTr="00D471DC">
        <w:tc>
          <w:tcPr>
            <w:tcW w:w="2562" w:type="dxa"/>
            <w:vAlign w:val="bottom"/>
          </w:tcPr>
          <w:p w14:paraId="091848EC"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8"/>
                <w:szCs w:val="28"/>
                <w:lang w:eastAsia="uk-UA"/>
              </w:rPr>
              <w:t>Зав. кафедри</w:t>
            </w:r>
          </w:p>
        </w:tc>
        <w:tc>
          <w:tcPr>
            <w:tcW w:w="2258" w:type="dxa"/>
            <w:tcBorders>
              <w:bottom w:val="single" w:sz="4" w:space="0" w:color="auto"/>
            </w:tcBorders>
          </w:tcPr>
          <w:p w14:paraId="03B22CB3"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c>
          <w:tcPr>
            <w:tcW w:w="425" w:type="dxa"/>
          </w:tcPr>
          <w:p w14:paraId="656993E2"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c>
          <w:tcPr>
            <w:tcW w:w="4536" w:type="dxa"/>
          </w:tcPr>
          <w:p w14:paraId="1E5B4289"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8"/>
                <w:szCs w:val="28"/>
                <w:lang w:eastAsia="uk-UA"/>
              </w:rPr>
              <w:t xml:space="preserve">кандидат психологічних наук, </w:t>
            </w:r>
          </w:p>
          <w:p w14:paraId="2E1437CB"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8"/>
                <w:szCs w:val="28"/>
                <w:lang w:eastAsia="uk-UA"/>
              </w:rPr>
              <w:t xml:space="preserve">Л.В. </w:t>
            </w:r>
            <w:proofErr w:type="spellStart"/>
            <w:r w:rsidRPr="004D7547">
              <w:rPr>
                <w:rFonts w:ascii="Times New Roman" w:eastAsia="Times New Roman" w:hAnsi="Times New Roman" w:cs="Times New Roman"/>
                <w:sz w:val="28"/>
                <w:szCs w:val="28"/>
                <w:lang w:eastAsia="uk-UA"/>
              </w:rPr>
              <w:t>Черновська</w:t>
            </w:r>
            <w:proofErr w:type="spellEnd"/>
          </w:p>
        </w:tc>
      </w:tr>
      <w:tr w:rsidR="004D7547" w:rsidRPr="004D7547" w14:paraId="4D8BF0A6" w14:textId="77777777" w:rsidTr="00D471DC">
        <w:tc>
          <w:tcPr>
            <w:tcW w:w="2562" w:type="dxa"/>
          </w:tcPr>
          <w:p w14:paraId="095CEEA0"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c>
          <w:tcPr>
            <w:tcW w:w="2258" w:type="dxa"/>
            <w:tcBorders>
              <w:top w:val="single" w:sz="4" w:space="0" w:color="auto"/>
            </w:tcBorders>
          </w:tcPr>
          <w:p w14:paraId="4D3B24B9" w14:textId="77777777" w:rsidR="004D7547" w:rsidRPr="004D7547" w:rsidRDefault="004D7547" w:rsidP="004D7547">
            <w:pPr>
              <w:spacing w:line="276" w:lineRule="auto"/>
              <w:jc w:val="center"/>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sz w:val="20"/>
                <w:szCs w:val="20"/>
                <w:lang w:eastAsia="uk-UA"/>
              </w:rPr>
              <w:t>(підпис)</w:t>
            </w:r>
          </w:p>
        </w:tc>
        <w:tc>
          <w:tcPr>
            <w:tcW w:w="425" w:type="dxa"/>
          </w:tcPr>
          <w:p w14:paraId="70FCBAAD"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c>
          <w:tcPr>
            <w:tcW w:w="4536" w:type="dxa"/>
          </w:tcPr>
          <w:p w14:paraId="2A926726" w14:textId="77777777" w:rsidR="004D7547" w:rsidRPr="004D7547" w:rsidRDefault="004D7547" w:rsidP="004D7547">
            <w:pPr>
              <w:spacing w:line="276" w:lineRule="auto"/>
              <w:outlineLvl w:val="2"/>
              <w:rPr>
                <w:rFonts w:ascii="Times New Roman" w:eastAsia="Times New Roman" w:hAnsi="Times New Roman" w:cs="Times New Roman"/>
                <w:sz w:val="28"/>
                <w:szCs w:val="28"/>
                <w:lang w:eastAsia="uk-UA"/>
              </w:rPr>
            </w:pPr>
          </w:p>
        </w:tc>
      </w:tr>
    </w:tbl>
    <w:p w14:paraId="0C9BF3F6" w14:textId="77777777" w:rsidR="004D7547" w:rsidRPr="004D7547" w:rsidRDefault="004D7547" w:rsidP="004D7547">
      <w:pPr>
        <w:spacing w:after="0" w:line="276" w:lineRule="auto"/>
        <w:outlineLvl w:val="2"/>
        <w:rPr>
          <w:rFonts w:ascii="Times New Roman" w:eastAsia="Times New Roman" w:hAnsi="Times New Roman" w:cs="Times New Roman"/>
          <w:sz w:val="28"/>
          <w:szCs w:val="28"/>
          <w:lang w:eastAsia="uk-UA"/>
        </w:rPr>
      </w:pPr>
    </w:p>
    <w:p w14:paraId="55EAEE2C" w14:textId="77777777" w:rsidR="004D7547" w:rsidRPr="004D7547" w:rsidRDefault="004D7547" w:rsidP="004D7547">
      <w:pPr>
        <w:spacing w:after="0" w:line="276" w:lineRule="auto"/>
        <w:outlineLvl w:val="2"/>
        <w:rPr>
          <w:rFonts w:ascii="Times New Roman" w:eastAsia="Times New Roman" w:hAnsi="Times New Roman" w:cs="Times New Roman"/>
          <w:sz w:val="20"/>
          <w:szCs w:val="20"/>
          <w:lang w:eastAsia="uk-UA"/>
        </w:rPr>
      </w:pPr>
    </w:p>
    <w:p w14:paraId="30BFE49A" w14:textId="77777777" w:rsidR="004D7547" w:rsidRPr="004D7547" w:rsidRDefault="004D7547" w:rsidP="004D7547">
      <w:pPr>
        <w:spacing w:after="0" w:line="276" w:lineRule="auto"/>
        <w:outlineLvl w:val="2"/>
        <w:rPr>
          <w:rFonts w:ascii="Times New Roman" w:eastAsia="Times New Roman" w:hAnsi="Times New Roman" w:cs="Times New Roman"/>
          <w:sz w:val="20"/>
          <w:szCs w:val="20"/>
          <w:lang w:eastAsia="uk-UA"/>
        </w:rPr>
      </w:pPr>
    </w:p>
    <w:p w14:paraId="4CB1C0E2" w14:textId="77777777" w:rsidR="004D7547" w:rsidRPr="004D7547" w:rsidRDefault="004D7547" w:rsidP="004D7547">
      <w:pPr>
        <w:spacing w:after="0" w:line="276" w:lineRule="auto"/>
        <w:outlineLvl w:val="2"/>
        <w:rPr>
          <w:rFonts w:ascii="Times New Roman" w:eastAsia="Times New Roman" w:hAnsi="Times New Roman" w:cs="Times New Roman"/>
          <w:sz w:val="20"/>
          <w:szCs w:val="20"/>
          <w:lang w:eastAsia="uk-UA"/>
        </w:rPr>
      </w:pPr>
    </w:p>
    <w:p w14:paraId="5A418F3E" w14:textId="77777777" w:rsidR="004D7547" w:rsidRPr="004D7547" w:rsidRDefault="004D7547" w:rsidP="004D7547">
      <w:pPr>
        <w:spacing w:after="0" w:line="276" w:lineRule="auto"/>
        <w:outlineLvl w:val="2"/>
        <w:rPr>
          <w:rFonts w:ascii="Times New Roman" w:eastAsia="Times New Roman" w:hAnsi="Times New Roman" w:cs="Times New Roman"/>
          <w:sz w:val="20"/>
          <w:szCs w:val="20"/>
          <w:lang w:eastAsia="uk-UA"/>
        </w:rPr>
      </w:pPr>
    </w:p>
    <w:p w14:paraId="20212201" w14:textId="77777777" w:rsidR="004D7547" w:rsidRPr="004D7547" w:rsidRDefault="004D7547" w:rsidP="004D7547">
      <w:pPr>
        <w:spacing w:after="0" w:line="276" w:lineRule="auto"/>
        <w:jc w:val="center"/>
        <w:outlineLvl w:val="2"/>
        <w:rPr>
          <w:rFonts w:ascii="Times New Roman" w:eastAsia="Times New Roman" w:hAnsi="Times New Roman" w:cs="Times New Roman"/>
          <w:b/>
          <w:bCs/>
          <w:sz w:val="28"/>
          <w:szCs w:val="28"/>
          <w:lang w:eastAsia="uk-UA"/>
        </w:rPr>
      </w:pPr>
      <w:r w:rsidRPr="004D7547">
        <w:rPr>
          <w:rFonts w:ascii="Times New Roman" w:eastAsia="Times New Roman" w:hAnsi="Times New Roman" w:cs="Times New Roman"/>
          <w:b/>
          <w:bCs/>
          <w:sz w:val="28"/>
          <w:szCs w:val="28"/>
          <w:lang w:eastAsia="uk-UA"/>
        </w:rPr>
        <w:t>Полтава-2025</w:t>
      </w:r>
      <w:r w:rsidRPr="004D7547">
        <w:rPr>
          <w:rFonts w:ascii="Times New Roman" w:eastAsia="Times New Roman" w:hAnsi="Times New Roman" w:cs="Times New Roman"/>
          <w:b/>
          <w:bCs/>
          <w:sz w:val="28"/>
          <w:szCs w:val="28"/>
          <w:lang w:eastAsia="uk-UA"/>
        </w:rPr>
        <w:br w:type="page"/>
      </w:r>
    </w:p>
    <w:p w14:paraId="1375E714" w14:textId="77777777" w:rsidR="009773AE" w:rsidRPr="009773AE" w:rsidRDefault="009773AE" w:rsidP="009773AE">
      <w:pPr>
        <w:spacing w:after="0" w:line="360" w:lineRule="auto"/>
        <w:jc w:val="center"/>
        <w:outlineLvl w:val="2"/>
        <w:rPr>
          <w:rFonts w:ascii="Times New Roman" w:eastAsia="Times New Roman" w:hAnsi="Times New Roman" w:cs="Times New Roman"/>
          <w:b/>
          <w:bCs/>
          <w:sz w:val="28"/>
          <w:szCs w:val="28"/>
          <w:lang w:eastAsia="uk-UA"/>
        </w:rPr>
      </w:pPr>
      <w:r w:rsidRPr="009773AE">
        <w:rPr>
          <w:rFonts w:ascii="Times New Roman" w:eastAsia="Times New Roman" w:hAnsi="Times New Roman" w:cs="Times New Roman"/>
          <w:b/>
          <w:bCs/>
          <w:sz w:val="28"/>
          <w:szCs w:val="28"/>
          <w:lang w:eastAsia="uk-UA"/>
        </w:rPr>
        <w:t>АНОТАЦІЯ</w:t>
      </w:r>
    </w:p>
    <w:p w14:paraId="2D2E992C" w14:textId="3C2F8D9A" w:rsidR="009773AE" w:rsidRPr="009773AE" w:rsidRDefault="004D7547" w:rsidP="009773AE">
      <w:pPr>
        <w:spacing w:after="0" w:line="360" w:lineRule="auto"/>
        <w:ind w:firstLine="709"/>
        <w:jc w:val="both"/>
        <w:outlineLvl w:val="2"/>
        <w:rPr>
          <w:rFonts w:ascii="Times New Roman" w:eastAsia="Times New Roman" w:hAnsi="Times New Roman" w:cs="Times New Roman"/>
          <w:sz w:val="28"/>
          <w:szCs w:val="28"/>
          <w:lang w:eastAsia="uk-UA"/>
        </w:rPr>
      </w:pPr>
      <w:r w:rsidRPr="004D7547">
        <w:rPr>
          <w:rFonts w:ascii="Times New Roman" w:eastAsia="Times New Roman" w:hAnsi="Times New Roman" w:cs="Times New Roman"/>
          <w:b/>
          <w:bCs/>
          <w:sz w:val="28"/>
          <w:szCs w:val="28"/>
          <w:lang w:eastAsia="uk-UA"/>
        </w:rPr>
        <w:t>Власенко Галина Іванівна</w:t>
      </w:r>
      <w:r>
        <w:rPr>
          <w:rFonts w:ascii="Times New Roman" w:eastAsia="Times New Roman" w:hAnsi="Times New Roman" w:cs="Times New Roman"/>
          <w:b/>
          <w:bCs/>
          <w:sz w:val="28"/>
          <w:szCs w:val="28"/>
          <w:lang w:eastAsia="uk-UA"/>
        </w:rPr>
        <w:t>.</w:t>
      </w:r>
      <w:r w:rsidR="009773AE" w:rsidRPr="009773AE">
        <w:rPr>
          <w:rFonts w:ascii="Times New Roman" w:eastAsia="Times New Roman" w:hAnsi="Times New Roman" w:cs="Times New Roman"/>
          <w:b/>
          <w:bCs/>
          <w:sz w:val="28"/>
          <w:szCs w:val="28"/>
          <w:lang w:eastAsia="uk-UA"/>
        </w:rPr>
        <w:t xml:space="preserve"> Стратегії поведінки особистості в конфліктній ситуації</w:t>
      </w:r>
      <w:r w:rsidR="009773AE" w:rsidRPr="009773AE">
        <w:rPr>
          <w:rFonts w:ascii="Times New Roman" w:eastAsia="Times New Roman" w:hAnsi="Times New Roman" w:cs="Times New Roman"/>
          <w:sz w:val="28"/>
          <w:szCs w:val="28"/>
          <w:lang w:eastAsia="uk-UA"/>
        </w:rPr>
        <w:t>: кваліфікаційна робота магістра, 053 Психологія, ДЗ «Луганський національний університет імені Тараса Шевченка». Полтава, 2025.</w:t>
      </w:r>
    </w:p>
    <w:p w14:paraId="6FB6FB95"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У дослідженні здійснено аналіз теоретико-методологічних засад вивчення стратегій поведінки особистості в конфліктних ситуаціях, визначено сутність поняття конфлікту та його вплив на міжособистісну взаємодію; розкрито основні типи стратегій поведінки, їх переваги та недоліки; визначено психологічні чинники, які впливають на вибір стратегії поведінки в конфліктній ситуації.</w:t>
      </w:r>
    </w:p>
    <w:p w14:paraId="59DE71B9"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На основі емпіричного дослідження проведено діагностику схильності до певних стратегій поведінки у конфліктних ситуаціях, проаналізовано основні тенденції у виборі стратегій, розроблено та впроваджено програму оптимізації стратегій поведінки особистості, спрямовану на формування конструктивних моделей взаємодії. Здійснено оцінку ефективності запропонованої програми та її впливу на зниження конфліктності та підвищення емоційної стійкості.</w:t>
      </w:r>
    </w:p>
    <w:p w14:paraId="45BDA3F1" w14:textId="7527476B" w:rsid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b/>
          <w:bCs/>
          <w:sz w:val="28"/>
          <w:szCs w:val="28"/>
          <w:lang w:eastAsia="uk-UA"/>
        </w:rPr>
        <w:t>Ключові слова:</w:t>
      </w:r>
      <w:r w:rsidRPr="009773AE">
        <w:rPr>
          <w:rFonts w:ascii="Times New Roman" w:eastAsia="Times New Roman" w:hAnsi="Times New Roman" w:cs="Times New Roman"/>
          <w:sz w:val="28"/>
          <w:szCs w:val="28"/>
          <w:lang w:eastAsia="uk-UA"/>
        </w:rPr>
        <w:t xml:space="preserve"> конфлікт, стратегії поведінки, особистість, міжособистісна взаємодія, психологічні чинники.</w:t>
      </w:r>
    </w:p>
    <w:p w14:paraId="7EEBD100" w14:textId="37BDEAF5" w:rsid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p>
    <w:p w14:paraId="3B8BD679" w14:textId="77777777" w:rsidR="009773AE" w:rsidRPr="009773AE" w:rsidRDefault="009773AE" w:rsidP="009773AE">
      <w:pPr>
        <w:spacing w:after="0" w:line="360" w:lineRule="auto"/>
        <w:jc w:val="center"/>
        <w:outlineLvl w:val="2"/>
        <w:rPr>
          <w:rFonts w:ascii="Times New Roman" w:eastAsia="Times New Roman" w:hAnsi="Times New Roman" w:cs="Times New Roman"/>
          <w:b/>
          <w:bCs/>
          <w:sz w:val="28"/>
          <w:szCs w:val="28"/>
          <w:lang w:eastAsia="uk-UA"/>
        </w:rPr>
      </w:pPr>
      <w:r w:rsidRPr="009773AE">
        <w:rPr>
          <w:rFonts w:ascii="Times New Roman" w:eastAsia="Times New Roman" w:hAnsi="Times New Roman" w:cs="Times New Roman"/>
          <w:b/>
          <w:bCs/>
          <w:sz w:val="28"/>
          <w:szCs w:val="28"/>
          <w:lang w:eastAsia="uk-UA"/>
        </w:rPr>
        <w:t>ABSTRACT</w:t>
      </w:r>
    </w:p>
    <w:p w14:paraId="7EAFB97E" w14:textId="32DF4664" w:rsidR="009773AE" w:rsidRPr="009773AE" w:rsidRDefault="004D7547" w:rsidP="009773AE">
      <w:pPr>
        <w:spacing w:after="0" w:line="360" w:lineRule="auto"/>
        <w:ind w:firstLine="709"/>
        <w:jc w:val="both"/>
        <w:outlineLvl w:val="2"/>
        <w:rPr>
          <w:rFonts w:ascii="Times New Roman" w:eastAsia="Times New Roman" w:hAnsi="Times New Roman" w:cs="Times New Roman"/>
          <w:sz w:val="28"/>
          <w:szCs w:val="28"/>
          <w:lang w:eastAsia="uk-UA"/>
        </w:rPr>
      </w:pPr>
      <w:proofErr w:type="spellStart"/>
      <w:r w:rsidRPr="004D7547">
        <w:rPr>
          <w:rFonts w:ascii="Times New Roman" w:eastAsia="Times New Roman" w:hAnsi="Times New Roman" w:cs="Times New Roman"/>
          <w:b/>
          <w:bCs/>
          <w:sz w:val="28"/>
          <w:szCs w:val="28"/>
          <w:lang w:eastAsia="uk-UA"/>
        </w:rPr>
        <w:t>Vlasenko</w:t>
      </w:r>
      <w:proofErr w:type="spellEnd"/>
      <w:r w:rsidRPr="004D7547">
        <w:rPr>
          <w:rFonts w:ascii="Times New Roman" w:eastAsia="Times New Roman" w:hAnsi="Times New Roman" w:cs="Times New Roman"/>
          <w:b/>
          <w:bCs/>
          <w:sz w:val="28"/>
          <w:szCs w:val="28"/>
          <w:lang w:eastAsia="uk-UA"/>
        </w:rPr>
        <w:t xml:space="preserve"> </w:t>
      </w:r>
      <w:proofErr w:type="spellStart"/>
      <w:r w:rsidRPr="004D7547">
        <w:rPr>
          <w:rFonts w:ascii="Times New Roman" w:eastAsia="Times New Roman" w:hAnsi="Times New Roman" w:cs="Times New Roman"/>
          <w:b/>
          <w:bCs/>
          <w:sz w:val="28"/>
          <w:szCs w:val="28"/>
          <w:lang w:eastAsia="uk-UA"/>
        </w:rPr>
        <w:t>Halyna</w:t>
      </w:r>
      <w:proofErr w:type="spellEnd"/>
      <w:r w:rsidRPr="004D7547">
        <w:rPr>
          <w:rFonts w:ascii="Times New Roman" w:eastAsia="Times New Roman" w:hAnsi="Times New Roman" w:cs="Times New Roman"/>
          <w:b/>
          <w:bCs/>
          <w:sz w:val="28"/>
          <w:szCs w:val="28"/>
          <w:lang w:eastAsia="uk-UA"/>
        </w:rPr>
        <w:t xml:space="preserve"> </w:t>
      </w:r>
      <w:proofErr w:type="spellStart"/>
      <w:r w:rsidRPr="004D7547">
        <w:rPr>
          <w:rFonts w:ascii="Times New Roman" w:eastAsia="Times New Roman" w:hAnsi="Times New Roman" w:cs="Times New Roman"/>
          <w:b/>
          <w:bCs/>
          <w:sz w:val="28"/>
          <w:szCs w:val="28"/>
          <w:lang w:eastAsia="uk-UA"/>
        </w:rPr>
        <w:t>Ivanivna</w:t>
      </w:r>
      <w:proofErr w:type="spellEnd"/>
      <w:r w:rsidR="009773AE" w:rsidRPr="009773AE">
        <w:rPr>
          <w:rFonts w:ascii="Times New Roman" w:eastAsia="Times New Roman" w:hAnsi="Times New Roman" w:cs="Times New Roman"/>
          <w:b/>
          <w:bCs/>
          <w:sz w:val="28"/>
          <w:szCs w:val="28"/>
          <w:lang w:eastAsia="uk-UA"/>
        </w:rPr>
        <w:t xml:space="preserve"> </w:t>
      </w:r>
      <w:proofErr w:type="spellStart"/>
      <w:r w:rsidR="009773AE" w:rsidRPr="009773AE">
        <w:rPr>
          <w:rFonts w:ascii="Times New Roman" w:eastAsia="Times New Roman" w:hAnsi="Times New Roman" w:cs="Times New Roman"/>
          <w:b/>
          <w:bCs/>
          <w:sz w:val="28"/>
          <w:szCs w:val="28"/>
          <w:lang w:eastAsia="uk-UA"/>
        </w:rPr>
        <w:t>Personality</w:t>
      </w:r>
      <w:proofErr w:type="spellEnd"/>
      <w:r w:rsidR="009773AE" w:rsidRPr="009773AE">
        <w:rPr>
          <w:rFonts w:ascii="Times New Roman" w:eastAsia="Times New Roman" w:hAnsi="Times New Roman" w:cs="Times New Roman"/>
          <w:b/>
          <w:bCs/>
          <w:sz w:val="28"/>
          <w:szCs w:val="28"/>
          <w:lang w:eastAsia="uk-UA"/>
        </w:rPr>
        <w:t xml:space="preserve"> </w:t>
      </w:r>
      <w:proofErr w:type="spellStart"/>
      <w:r w:rsidR="009773AE" w:rsidRPr="009773AE">
        <w:rPr>
          <w:rFonts w:ascii="Times New Roman" w:eastAsia="Times New Roman" w:hAnsi="Times New Roman" w:cs="Times New Roman"/>
          <w:b/>
          <w:bCs/>
          <w:sz w:val="28"/>
          <w:szCs w:val="28"/>
          <w:lang w:eastAsia="uk-UA"/>
        </w:rPr>
        <w:t>Behavior</w:t>
      </w:r>
      <w:proofErr w:type="spellEnd"/>
      <w:r w:rsidR="009773AE" w:rsidRPr="009773AE">
        <w:rPr>
          <w:rFonts w:ascii="Times New Roman" w:eastAsia="Times New Roman" w:hAnsi="Times New Roman" w:cs="Times New Roman"/>
          <w:b/>
          <w:bCs/>
          <w:sz w:val="28"/>
          <w:szCs w:val="28"/>
          <w:lang w:eastAsia="uk-UA"/>
        </w:rPr>
        <w:t xml:space="preserve"> </w:t>
      </w:r>
      <w:proofErr w:type="spellStart"/>
      <w:r w:rsidR="009773AE" w:rsidRPr="009773AE">
        <w:rPr>
          <w:rFonts w:ascii="Times New Roman" w:eastAsia="Times New Roman" w:hAnsi="Times New Roman" w:cs="Times New Roman"/>
          <w:b/>
          <w:bCs/>
          <w:sz w:val="28"/>
          <w:szCs w:val="28"/>
          <w:lang w:eastAsia="uk-UA"/>
        </w:rPr>
        <w:t>Strategies</w:t>
      </w:r>
      <w:proofErr w:type="spellEnd"/>
      <w:r w:rsidR="009773AE" w:rsidRPr="009773AE">
        <w:rPr>
          <w:rFonts w:ascii="Times New Roman" w:eastAsia="Times New Roman" w:hAnsi="Times New Roman" w:cs="Times New Roman"/>
          <w:b/>
          <w:bCs/>
          <w:sz w:val="28"/>
          <w:szCs w:val="28"/>
          <w:lang w:eastAsia="uk-UA"/>
        </w:rPr>
        <w:t xml:space="preserve"> </w:t>
      </w:r>
      <w:proofErr w:type="spellStart"/>
      <w:r w:rsidR="009773AE" w:rsidRPr="009773AE">
        <w:rPr>
          <w:rFonts w:ascii="Times New Roman" w:eastAsia="Times New Roman" w:hAnsi="Times New Roman" w:cs="Times New Roman"/>
          <w:b/>
          <w:bCs/>
          <w:sz w:val="28"/>
          <w:szCs w:val="28"/>
          <w:lang w:eastAsia="uk-UA"/>
        </w:rPr>
        <w:t>in</w:t>
      </w:r>
      <w:proofErr w:type="spellEnd"/>
      <w:r w:rsidR="009773AE" w:rsidRPr="009773AE">
        <w:rPr>
          <w:rFonts w:ascii="Times New Roman" w:eastAsia="Times New Roman" w:hAnsi="Times New Roman" w:cs="Times New Roman"/>
          <w:b/>
          <w:bCs/>
          <w:sz w:val="28"/>
          <w:szCs w:val="28"/>
          <w:lang w:eastAsia="uk-UA"/>
        </w:rPr>
        <w:t xml:space="preserve"> </w:t>
      </w:r>
      <w:proofErr w:type="spellStart"/>
      <w:r w:rsidR="009773AE" w:rsidRPr="009773AE">
        <w:rPr>
          <w:rFonts w:ascii="Times New Roman" w:eastAsia="Times New Roman" w:hAnsi="Times New Roman" w:cs="Times New Roman"/>
          <w:b/>
          <w:bCs/>
          <w:sz w:val="28"/>
          <w:szCs w:val="28"/>
          <w:lang w:eastAsia="uk-UA"/>
        </w:rPr>
        <w:t>Conflict</w:t>
      </w:r>
      <w:proofErr w:type="spellEnd"/>
      <w:r w:rsidR="009773AE" w:rsidRPr="009773AE">
        <w:rPr>
          <w:rFonts w:ascii="Times New Roman" w:eastAsia="Times New Roman" w:hAnsi="Times New Roman" w:cs="Times New Roman"/>
          <w:b/>
          <w:bCs/>
          <w:sz w:val="28"/>
          <w:szCs w:val="28"/>
          <w:lang w:eastAsia="uk-UA"/>
        </w:rPr>
        <w:t xml:space="preserve"> </w:t>
      </w:r>
      <w:proofErr w:type="spellStart"/>
      <w:r w:rsidR="009773AE" w:rsidRPr="009773AE">
        <w:rPr>
          <w:rFonts w:ascii="Times New Roman" w:eastAsia="Times New Roman" w:hAnsi="Times New Roman" w:cs="Times New Roman"/>
          <w:b/>
          <w:bCs/>
          <w:sz w:val="28"/>
          <w:szCs w:val="28"/>
          <w:lang w:eastAsia="uk-UA"/>
        </w:rPr>
        <w:t>Situations</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Master's</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Thesis</w:t>
      </w:r>
      <w:proofErr w:type="spellEnd"/>
      <w:r w:rsidR="009773AE" w:rsidRPr="009773AE">
        <w:rPr>
          <w:rFonts w:ascii="Times New Roman" w:eastAsia="Times New Roman" w:hAnsi="Times New Roman" w:cs="Times New Roman"/>
          <w:sz w:val="28"/>
          <w:szCs w:val="28"/>
          <w:lang w:eastAsia="uk-UA"/>
        </w:rPr>
        <w:t xml:space="preserve">, 053 </w:t>
      </w:r>
      <w:proofErr w:type="spellStart"/>
      <w:r w:rsidR="009773AE" w:rsidRPr="009773AE">
        <w:rPr>
          <w:rFonts w:ascii="Times New Roman" w:eastAsia="Times New Roman" w:hAnsi="Times New Roman" w:cs="Times New Roman"/>
          <w:sz w:val="28"/>
          <w:szCs w:val="28"/>
          <w:lang w:eastAsia="uk-UA"/>
        </w:rPr>
        <w:t>Psychology</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Luhansk</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Taras</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Shevchenko</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National</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University</w:t>
      </w:r>
      <w:proofErr w:type="spellEnd"/>
      <w:r w:rsidR="009773AE" w:rsidRPr="009773AE">
        <w:rPr>
          <w:rFonts w:ascii="Times New Roman" w:eastAsia="Times New Roman" w:hAnsi="Times New Roman" w:cs="Times New Roman"/>
          <w:sz w:val="28"/>
          <w:szCs w:val="28"/>
          <w:lang w:eastAsia="uk-UA"/>
        </w:rPr>
        <w:t xml:space="preserve">. </w:t>
      </w:r>
      <w:proofErr w:type="spellStart"/>
      <w:r w:rsidR="009773AE" w:rsidRPr="009773AE">
        <w:rPr>
          <w:rFonts w:ascii="Times New Roman" w:eastAsia="Times New Roman" w:hAnsi="Times New Roman" w:cs="Times New Roman"/>
          <w:sz w:val="28"/>
          <w:szCs w:val="28"/>
          <w:lang w:eastAsia="uk-UA"/>
        </w:rPr>
        <w:t>Poltava</w:t>
      </w:r>
      <w:proofErr w:type="spellEnd"/>
      <w:r w:rsidR="009773AE" w:rsidRPr="009773AE">
        <w:rPr>
          <w:rFonts w:ascii="Times New Roman" w:eastAsia="Times New Roman" w:hAnsi="Times New Roman" w:cs="Times New Roman"/>
          <w:sz w:val="28"/>
          <w:szCs w:val="28"/>
          <w:lang w:eastAsia="uk-UA"/>
        </w:rPr>
        <w:t>, 2025.</w:t>
      </w:r>
    </w:p>
    <w:p w14:paraId="366C194D"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study</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analyzed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theoretical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methodological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principles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studying</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personality</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behavior</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strategies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conflict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situations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determined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essence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concept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conflict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its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impact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interpersonal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interaction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revealed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main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types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behavior</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strategies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their</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advantages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disadvantages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identified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psychological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factors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that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influence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choice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a </w:t>
      </w:r>
      <w:proofErr w:type="spellStart"/>
      <w:r w:rsidRPr="009773AE">
        <w:rPr>
          <w:rFonts w:ascii="Times New Roman" w:eastAsia="Times New Roman" w:hAnsi="Times New Roman" w:cs="Times New Roman"/>
          <w:sz w:val="28"/>
          <w:szCs w:val="28"/>
          <w:lang w:eastAsia="uk-UA"/>
        </w:rPr>
        <w:t>behavior</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strategy</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w:t>
      </w:r>
      <w:proofErr w:type="spellEnd"/>
      <w:r w:rsidRPr="009773AE">
        <w:rPr>
          <w:rFonts w:ascii="Times New Roman" w:eastAsia="Times New Roman" w:hAnsi="Times New Roman" w:cs="Times New Roman"/>
          <w:sz w:val="28"/>
          <w:szCs w:val="28"/>
          <w:lang w:eastAsia="uk-UA"/>
        </w:rPr>
        <w:t xml:space="preserve"> a </w:t>
      </w:r>
      <w:proofErr w:type="spellStart"/>
      <w:r w:rsidRPr="009773AE">
        <w:rPr>
          <w:rFonts w:ascii="Times New Roman" w:eastAsia="Times New Roman" w:hAnsi="Times New Roman" w:cs="Times New Roman"/>
          <w:sz w:val="28"/>
          <w:szCs w:val="28"/>
          <w:lang w:eastAsia="uk-UA"/>
        </w:rPr>
        <w:t>conflict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situation</w:t>
      </w:r>
      <w:proofErr w:type="spellEnd"/>
      <w:r w:rsidRPr="009773AE">
        <w:rPr>
          <w:rFonts w:ascii="Times New Roman" w:eastAsia="Times New Roman" w:hAnsi="Times New Roman" w:cs="Times New Roman"/>
          <w:sz w:val="28"/>
          <w:szCs w:val="28"/>
          <w:lang w:eastAsia="uk-UA"/>
        </w:rPr>
        <w:t>.</w:t>
      </w:r>
    </w:p>
    <w:p w14:paraId="6C1362A1"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proofErr w:type="spellStart"/>
      <w:r w:rsidRPr="009773AE">
        <w:rPr>
          <w:rFonts w:ascii="Times New Roman" w:eastAsia="Times New Roman" w:hAnsi="Times New Roman" w:cs="Times New Roman"/>
          <w:sz w:val="28"/>
          <w:szCs w:val="28"/>
          <w:lang w:eastAsia="uk-UA"/>
        </w:rPr>
        <w:t>Based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empirical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study</w:t>
      </w:r>
      <w:proofErr w:type="spellEnd"/>
      <w:r w:rsidRPr="009773AE">
        <w:rPr>
          <w:rFonts w:ascii="Times New Roman" w:eastAsia="Times New Roman" w:hAnsi="Times New Roman" w:cs="Times New Roman"/>
          <w:sz w:val="28"/>
          <w:szCs w:val="28"/>
          <w:lang w:eastAsia="uk-UA"/>
        </w:rPr>
        <w:t xml:space="preserve">, a </w:t>
      </w:r>
      <w:proofErr w:type="spellStart"/>
      <w:r w:rsidRPr="009773AE">
        <w:rPr>
          <w:rFonts w:ascii="Times New Roman" w:eastAsia="Times New Roman" w:hAnsi="Times New Roman" w:cs="Times New Roman"/>
          <w:sz w:val="28"/>
          <w:szCs w:val="28"/>
          <w:lang w:eastAsia="uk-UA"/>
        </w:rPr>
        <w:t>diagnosis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tendency</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to</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certain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behavior</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strategies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conflict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situations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was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conducted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main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trends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choice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strategies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were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analyzed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and</w:t>
      </w:r>
      <w:proofErr w:type="spellEnd"/>
      <w:r w:rsidRPr="009773AE">
        <w:rPr>
          <w:rFonts w:ascii="Times New Roman" w:eastAsia="Times New Roman" w:hAnsi="Times New Roman" w:cs="Times New Roman"/>
          <w:sz w:val="28"/>
          <w:szCs w:val="28"/>
          <w:lang w:eastAsia="uk-UA"/>
        </w:rPr>
        <w:t xml:space="preserve"> a </w:t>
      </w:r>
      <w:proofErr w:type="spellStart"/>
      <w:r w:rsidRPr="009773AE">
        <w:rPr>
          <w:rFonts w:ascii="Times New Roman" w:eastAsia="Times New Roman" w:hAnsi="Times New Roman" w:cs="Times New Roman"/>
          <w:sz w:val="28"/>
          <w:szCs w:val="28"/>
          <w:lang w:eastAsia="uk-UA"/>
        </w:rPr>
        <w:t>program</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for</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optimizing</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personality</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behavior</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strategies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was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developed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implemented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aimed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forming</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constructive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models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interaction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effectiveness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of</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the</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proposed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program</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its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impact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on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reducing</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conflict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and</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increasing</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emotional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stability</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was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assessed</w:t>
      </w:r>
      <w:proofErr w:type="spellEnd"/>
      <w:r w:rsidRPr="009773AE">
        <w:rPr>
          <w:rFonts w:ascii="Times New Roman" w:eastAsia="Times New Roman" w:hAnsi="Times New Roman" w:cs="Times New Roman"/>
          <w:sz w:val="28"/>
          <w:szCs w:val="28"/>
          <w:lang w:eastAsia="uk-UA"/>
        </w:rPr>
        <w:t>.</w:t>
      </w:r>
    </w:p>
    <w:p w14:paraId="0BEB7985" w14:textId="3EBBBB84"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proofErr w:type="spellStart"/>
      <w:r w:rsidRPr="009773AE">
        <w:rPr>
          <w:rFonts w:ascii="Times New Roman" w:eastAsia="Times New Roman" w:hAnsi="Times New Roman" w:cs="Times New Roman"/>
          <w:b/>
          <w:bCs/>
          <w:sz w:val="28"/>
          <w:szCs w:val="28"/>
          <w:lang w:eastAsia="uk-UA"/>
        </w:rPr>
        <w:t>Keywords</w:t>
      </w:r>
      <w:proofErr w:type="spellEnd"/>
      <w:r w:rsidRPr="009773AE">
        <w:rPr>
          <w:rFonts w:ascii="Times New Roman" w:eastAsia="Times New Roman" w:hAnsi="Times New Roman" w:cs="Times New Roman"/>
          <w:b/>
          <w:bCs/>
          <w:sz w:val="28"/>
          <w:szCs w:val="28"/>
          <w:lang w:eastAsia="uk-UA"/>
        </w:rPr>
        <w:t>:</w:t>
      </w:r>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conflict</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behavioral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strategies</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personality</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interpersonal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interaction</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psychological</w:t>
      </w:r>
      <w:proofErr w:type="spellEnd"/>
      <w:r w:rsidRPr="009773AE">
        <w:rPr>
          <w:rFonts w:ascii="Times New Roman" w:eastAsia="Times New Roman" w:hAnsi="Times New Roman" w:cs="Times New Roman"/>
          <w:sz w:val="28"/>
          <w:szCs w:val="28"/>
          <w:lang w:eastAsia="uk-UA"/>
        </w:rPr>
        <w:t xml:space="preserve"> </w:t>
      </w:r>
      <w:proofErr w:type="spellStart"/>
      <w:r w:rsidRPr="009773AE">
        <w:rPr>
          <w:rFonts w:ascii="Times New Roman" w:eastAsia="Times New Roman" w:hAnsi="Times New Roman" w:cs="Times New Roman"/>
          <w:sz w:val="28"/>
          <w:szCs w:val="28"/>
          <w:lang w:eastAsia="uk-UA"/>
        </w:rPr>
        <w:t>factors</w:t>
      </w:r>
      <w:proofErr w:type="spellEnd"/>
      <w:r w:rsidRPr="009773AE">
        <w:rPr>
          <w:rFonts w:ascii="Times New Roman" w:eastAsia="Times New Roman" w:hAnsi="Times New Roman" w:cs="Times New Roman"/>
          <w:sz w:val="28"/>
          <w:szCs w:val="28"/>
          <w:lang w:eastAsia="uk-UA"/>
        </w:rPr>
        <w:t>.</w:t>
      </w:r>
    </w:p>
    <w:p w14:paraId="215ACB42" w14:textId="77777777" w:rsidR="002A7298" w:rsidRDefault="002A7298" w:rsidP="002A7298">
      <w:pPr>
        <w:spacing w:after="0" w:line="276" w:lineRule="auto"/>
        <w:jc w:val="center"/>
        <w:outlineLvl w:val="2"/>
        <w:rPr>
          <w:rFonts w:ascii="Times New Roman" w:eastAsia="Times New Roman" w:hAnsi="Times New Roman" w:cs="Times New Roman"/>
          <w:b/>
          <w:bCs/>
          <w:sz w:val="28"/>
          <w:szCs w:val="28"/>
          <w:lang w:eastAsia="uk-UA"/>
        </w:rPr>
      </w:pPr>
    </w:p>
    <w:p w14:paraId="276A9E7E" w14:textId="77777777" w:rsidR="002A7298" w:rsidRDefault="002A7298">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14:paraId="1806231B" w14:textId="76E76DC2" w:rsidR="00E06993" w:rsidRDefault="00E06993" w:rsidP="00E06993">
      <w:pPr>
        <w:spacing w:after="0" w:line="360" w:lineRule="auto"/>
        <w:jc w:val="center"/>
        <w:outlineLvl w:val="2"/>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З</w:t>
      </w:r>
      <w:r w:rsidR="005354B7">
        <w:rPr>
          <w:rFonts w:ascii="Times New Roman" w:eastAsia="Times New Roman" w:hAnsi="Times New Roman" w:cs="Times New Roman"/>
          <w:b/>
          <w:bCs/>
          <w:sz w:val="28"/>
          <w:szCs w:val="28"/>
          <w:lang w:eastAsia="uk-UA"/>
        </w:rPr>
        <w:t>МІСТ</w:t>
      </w:r>
    </w:p>
    <w:p w14:paraId="46EC15C6" w14:textId="02079EB2" w:rsidR="00E06993" w:rsidRDefault="00E06993" w:rsidP="00E06993">
      <w:pPr>
        <w:spacing w:after="0" w:line="360" w:lineRule="auto"/>
        <w:outlineLvl w:val="2"/>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В</w:t>
      </w:r>
      <w:r w:rsidR="005354B7">
        <w:rPr>
          <w:rFonts w:ascii="Times New Roman" w:eastAsia="Times New Roman" w:hAnsi="Times New Roman" w:cs="Times New Roman"/>
          <w:b/>
          <w:bCs/>
          <w:sz w:val="28"/>
          <w:szCs w:val="28"/>
          <w:lang w:eastAsia="uk-UA"/>
        </w:rPr>
        <w:t>СТУП</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5</w:t>
      </w:r>
    </w:p>
    <w:p w14:paraId="77616914" w14:textId="68587ABC" w:rsidR="00E06993" w:rsidRPr="00E06993" w:rsidRDefault="00E06993" w:rsidP="00E06993">
      <w:pPr>
        <w:spacing w:after="0" w:line="360" w:lineRule="auto"/>
        <w:outlineLvl w:val="2"/>
        <w:rPr>
          <w:rFonts w:ascii="Times New Roman" w:eastAsia="Times New Roman" w:hAnsi="Times New Roman" w:cs="Times New Roman"/>
          <w:b/>
          <w:bCs/>
          <w:sz w:val="28"/>
          <w:szCs w:val="28"/>
          <w:lang w:eastAsia="uk-UA"/>
        </w:rPr>
      </w:pPr>
      <w:r w:rsidRPr="00E06993">
        <w:rPr>
          <w:rFonts w:ascii="Times New Roman" w:eastAsia="Times New Roman" w:hAnsi="Times New Roman" w:cs="Times New Roman"/>
          <w:b/>
          <w:bCs/>
          <w:sz w:val="28"/>
          <w:szCs w:val="28"/>
          <w:lang w:eastAsia="uk-UA"/>
        </w:rPr>
        <w:t>Р</w:t>
      </w:r>
      <w:r w:rsidR="005354B7">
        <w:rPr>
          <w:rFonts w:ascii="Times New Roman" w:eastAsia="Times New Roman" w:hAnsi="Times New Roman" w:cs="Times New Roman"/>
          <w:b/>
          <w:bCs/>
          <w:sz w:val="28"/>
          <w:szCs w:val="28"/>
          <w:lang w:eastAsia="uk-UA"/>
        </w:rPr>
        <w:t>ОЗДІЛ</w:t>
      </w:r>
      <w:r w:rsidRPr="00E06993">
        <w:rPr>
          <w:rFonts w:ascii="Times New Roman" w:eastAsia="Times New Roman" w:hAnsi="Times New Roman" w:cs="Times New Roman"/>
          <w:b/>
          <w:bCs/>
          <w:sz w:val="28"/>
          <w:szCs w:val="28"/>
          <w:lang w:eastAsia="uk-UA"/>
        </w:rPr>
        <w:t xml:space="preserve"> 1. Т</w:t>
      </w:r>
      <w:r w:rsidR="005354B7">
        <w:rPr>
          <w:rFonts w:ascii="Times New Roman" w:eastAsia="Times New Roman" w:hAnsi="Times New Roman" w:cs="Times New Roman"/>
          <w:b/>
          <w:bCs/>
          <w:sz w:val="28"/>
          <w:szCs w:val="28"/>
          <w:lang w:eastAsia="uk-UA"/>
        </w:rPr>
        <w:t>ЕОРЕТИЧНІ ОСНОВИ ВИВЧЕННЯ ПОВЕДІНКИ ОСОБИСТОСТІ В КОНФЛІКТНИХ СИТУАЦІЯХ</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9</w:t>
      </w:r>
    </w:p>
    <w:p w14:paraId="6F09242A" w14:textId="5A4C5000" w:rsidR="00E06993" w:rsidRDefault="00E06993" w:rsidP="00E06993">
      <w:pPr>
        <w:spacing w:after="0" w:line="360" w:lineRule="auto"/>
        <w:rPr>
          <w:rFonts w:ascii="Times New Roman" w:eastAsia="Times New Roman" w:hAnsi="Times New Roman" w:cs="Times New Roman"/>
          <w:sz w:val="28"/>
          <w:szCs w:val="28"/>
          <w:lang w:eastAsia="uk-UA"/>
        </w:rPr>
      </w:pPr>
      <w:r w:rsidRPr="00E06993">
        <w:rPr>
          <w:rFonts w:ascii="Times New Roman" w:eastAsia="Times New Roman" w:hAnsi="Times New Roman" w:cs="Times New Roman"/>
          <w:sz w:val="28"/>
          <w:szCs w:val="28"/>
          <w:lang w:eastAsia="uk-UA"/>
        </w:rPr>
        <w:t>1.1. Поняття та сутність конфліктних ситуацій</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9</w:t>
      </w:r>
      <w:r w:rsidRPr="00E06993">
        <w:rPr>
          <w:rFonts w:ascii="Times New Roman" w:eastAsia="Times New Roman" w:hAnsi="Times New Roman" w:cs="Times New Roman"/>
          <w:sz w:val="28"/>
          <w:szCs w:val="28"/>
          <w:lang w:eastAsia="uk-UA"/>
        </w:rPr>
        <w:br/>
        <w:t>1.2. Психологічні фактори, що впливають на стратегії поведінки в конфлікті</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13</w:t>
      </w:r>
      <w:r w:rsidRPr="00E06993">
        <w:rPr>
          <w:rFonts w:ascii="Times New Roman" w:eastAsia="Times New Roman" w:hAnsi="Times New Roman" w:cs="Times New Roman"/>
          <w:sz w:val="28"/>
          <w:szCs w:val="28"/>
          <w:lang w:eastAsia="uk-UA"/>
        </w:rPr>
        <w:br/>
        <w:t>1.3. Класифікація стратегій поведінки особистості в конфліктних ситуаціях</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20</w:t>
      </w:r>
    </w:p>
    <w:p w14:paraId="283EF06E" w14:textId="7590349D" w:rsidR="006662DB" w:rsidRPr="00E06993" w:rsidRDefault="006662DB" w:rsidP="00E06993">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Висновок до розділу 1</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27</w:t>
      </w:r>
    </w:p>
    <w:p w14:paraId="4607721C" w14:textId="2E42CEF0" w:rsidR="004B7C3E" w:rsidRPr="00E06993" w:rsidRDefault="004B7C3E" w:rsidP="004B7C3E">
      <w:pPr>
        <w:spacing w:after="0" w:line="360" w:lineRule="auto"/>
        <w:outlineLvl w:val="2"/>
        <w:rPr>
          <w:rFonts w:ascii="Times New Roman" w:eastAsia="Times New Roman" w:hAnsi="Times New Roman" w:cs="Times New Roman"/>
          <w:b/>
          <w:bCs/>
          <w:sz w:val="28"/>
          <w:szCs w:val="28"/>
          <w:lang w:eastAsia="uk-UA"/>
        </w:rPr>
      </w:pPr>
      <w:r w:rsidRPr="00E06993">
        <w:rPr>
          <w:rFonts w:ascii="Times New Roman" w:eastAsia="Times New Roman" w:hAnsi="Times New Roman" w:cs="Times New Roman"/>
          <w:b/>
          <w:bCs/>
          <w:sz w:val="28"/>
          <w:szCs w:val="28"/>
          <w:lang w:eastAsia="uk-UA"/>
        </w:rPr>
        <w:t>Р</w:t>
      </w:r>
      <w:r>
        <w:rPr>
          <w:rFonts w:ascii="Times New Roman" w:eastAsia="Times New Roman" w:hAnsi="Times New Roman" w:cs="Times New Roman"/>
          <w:b/>
          <w:bCs/>
          <w:sz w:val="28"/>
          <w:szCs w:val="28"/>
          <w:lang w:eastAsia="uk-UA"/>
        </w:rPr>
        <w:t>ОЗДІЛ</w:t>
      </w:r>
      <w:r w:rsidRPr="00E06993">
        <w:rPr>
          <w:rFonts w:ascii="Times New Roman" w:eastAsia="Times New Roman" w:hAnsi="Times New Roman" w:cs="Times New Roman"/>
          <w:b/>
          <w:bCs/>
          <w:sz w:val="28"/>
          <w:szCs w:val="28"/>
          <w:lang w:eastAsia="uk-UA"/>
        </w:rPr>
        <w:t xml:space="preserve"> 2. Е</w:t>
      </w:r>
      <w:r>
        <w:rPr>
          <w:rFonts w:ascii="Times New Roman" w:eastAsia="Times New Roman" w:hAnsi="Times New Roman" w:cs="Times New Roman"/>
          <w:b/>
          <w:bCs/>
          <w:sz w:val="28"/>
          <w:szCs w:val="28"/>
          <w:lang w:eastAsia="uk-UA"/>
        </w:rPr>
        <w:t>МПІРИЧНЕ ДОСЛІДЖЕННЯ СТРАТЕГІЇ ПОВЕДІНКИ ОСОБИСТОСТІ В КОНФЛІКТНИХ СИТУАЦІЯХ</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30</w:t>
      </w:r>
    </w:p>
    <w:p w14:paraId="26B1806E" w14:textId="1E74B117" w:rsidR="004B7C3E" w:rsidRDefault="004B7C3E" w:rsidP="004B7C3E">
      <w:pPr>
        <w:spacing w:after="0" w:line="360" w:lineRule="auto"/>
        <w:rPr>
          <w:rFonts w:ascii="Times New Roman" w:eastAsia="Times New Roman" w:hAnsi="Times New Roman" w:cs="Times New Roman"/>
          <w:sz w:val="28"/>
          <w:szCs w:val="28"/>
          <w:lang w:eastAsia="uk-UA"/>
        </w:rPr>
      </w:pPr>
      <w:r w:rsidRPr="00E06993">
        <w:rPr>
          <w:rFonts w:ascii="Times New Roman" w:eastAsia="Times New Roman" w:hAnsi="Times New Roman" w:cs="Times New Roman"/>
          <w:sz w:val="28"/>
          <w:szCs w:val="28"/>
          <w:lang w:eastAsia="uk-UA"/>
        </w:rPr>
        <w:t xml:space="preserve">2.1. Методика </w:t>
      </w:r>
      <w:r>
        <w:rPr>
          <w:rFonts w:ascii="Times New Roman" w:eastAsia="Times New Roman" w:hAnsi="Times New Roman" w:cs="Times New Roman"/>
          <w:sz w:val="28"/>
          <w:szCs w:val="28"/>
          <w:lang w:eastAsia="uk-UA"/>
        </w:rPr>
        <w:t xml:space="preserve">та </w:t>
      </w:r>
      <w:r w:rsidRPr="00E06993">
        <w:rPr>
          <w:rFonts w:ascii="Times New Roman" w:eastAsia="Times New Roman" w:hAnsi="Times New Roman" w:cs="Times New Roman"/>
          <w:sz w:val="28"/>
          <w:szCs w:val="28"/>
          <w:lang w:eastAsia="uk-UA"/>
        </w:rPr>
        <w:t>організаці</w:t>
      </w:r>
      <w:r>
        <w:rPr>
          <w:rFonts w:ascii="Times New Roman" w:eastAsia="Times New Roman" w:hAnsi="Times New Roman" w:cs="Times New Roman"/>
          <w:sz w:val="28"/>
          <w:szCs w:val="28"/>
          <w:lang w:eastAsia="uk-UA"/>
        </w:rPr>
        <w:t>я</w:t>
      </w:r>
      <w:r w:rsidRPr="00E06993">
        <w:rPr>
          <w:rFonts w:ascii="Times New Roman" w:eastAsia="Times New Roman" w:hAnsi="Times New Roman" w:cs="Times New Roman"/>
          <w:sz w:val="28"/>
          <w:szCs w:val="28"/>
          <w:lang w:eastAsia="uk-UA"/>
        </w:rPr>
        <w:t xml:space="preserve"> емпіричного дослідження</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30</w:t>
      </w:r>
      <w:r w:rsidRPr="00E06993">
        <w:rPr>
          <w:rFonts w:ascii="Times New Roman" w:eastAsia="Times New Roman" w:hAnsi="Times New Roman" w:cs="Times New Roman"/>
          <w:sz w:val="28"/>
          <w:szCs w:val="28"/>
          <w:lang w:eastAsia="uk-UA"/>
        </w:rPr>
        <w:br/>
        <w:t>2.2. Аналіз та інтерпретація результатів дослідження</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41</w:t>
      </w:r>
      <w:r w:rsidRPr="00E06993">
        <w:rPr>
          <w:rFonts w:ascii="Times New Roman" w:eastAsia="Times New Roman" w:hAnsi="Times New Roman" w:cs="Times New Roman"/>
          <w:sz w:val="28"/>
          <w:szCs w:val="28"/>
          <w:lang w:eastAsia="uk-UA"/>
        </w:rPr>
        <w:br/>
        <w:t>2.</w:t>
      </w:r>
      <w:r>
        <w:rPr>
          <w:rFonts w:ascii="Times New Roman" w:eastAsia="Times New Roman" w:hAnsi="Times New Roman" w:cs="Times New Roman"/>
          <w:sz w:val="28"/>
          <w:szCs w:val="28"/>
          <w:lang w:eastAsia="uk-UA"/>
        </w:rPr>
        <w:t>3</w:t>
      </w:r>
      <w:r w:rsidRPr="00E06993">
        <w:rPr>
          <w:rFonts w:ascii="Times New Roman" w:eastAsia="Times New Roman" w:hAnsi="Times New Roman" w:cs="Times New Roman"/>
          <w:sz w:val="28"/>
          <w:szCs w:val="28"/>
          <w:lang w:eastAsia="uk-UA"/>
        </w:rPr>
        <w:t>. Виявлення основних тенденцій у виборі стратегій поведінки</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58</w:t>
      </w:r>
    </w:p>
    <w:p w14:paraId="0298B0CA" w14:textId="3992E37F" w:rsidR="004B7C3E" w:rsidRPr="00E06993" w:rsidRDefault="004B7C3E" w:rsidP="004B7C3E">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Висновок до розділу 2</w:t>
      </w:r>
      <w:r w:rsidR="000B71CD" w:rsidRPr="000B71CD">
        <w:rPr>
          <w:rFonts w:ascii="Times New Roman" w:hAnsi="Times New Roman" w:cs="Times New Roman"/>
          <w:sz w:val="28"/>
          <w:szCs w:val="28"/>
        </w:rPr>
        <w:t xml:space="preserve"> </w:t>
      </w:r>
      <w:r w:rsidR="000B71C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61</w:t>
      </w:r>
    </w:p>
    <w:p w14:paraId="35D8BAE5" w14:textId="6DF64C7B" w:rsidR="00E06993" w:rsidRPr="00E06993" w:rsidRDefault="00E06993" w:rsidP="00E06993">
      <w:pPr>
        <w:spacing w:after="0" w:line="360" w:lineRule="auto"/>
        <w:outlineLvl w:val="2"/>
        <w:rPr>
          <w:rFonts w:ascii="Times New Roman" w:eastAsia="Times New Roman" w:hAnsi="Times New Roman" w:cs="Times New Roman"/>
          <w:b/>
          <w:bCs/>
          <w:sz w:val="28"/>
          <w:szCs w:val="28"/>
          <w:lang w:eastAsia="uk-UA"/>
        </w:rPr>
      </w:pPr>
      <w:r w:rsidRPr="00E06993">
        <w:rPr>
          <w:rFonts w:ascii="Times New Roman" w:eastAsia="Times New Roman" w:hAnsi="Times New Roman" w:cs="Times New Roman"/>
          <w:b/>
          <w:bCs/>
          <w:sz w:val="28"/>
          <w:szCs w:val="28"/>
          <w:lang w:eastAsia="uk-UA"/>
        </w:rPr>
        <w:t>Р</w:t>
      </w:r>
      <w:r w:rsidR="005E266C">
        <w:rPr>
          <w:rFonts w:ascii="Times New Roman" w:eastAsia="Times New Roman" w:hAnsi="Times New Roman" w:cs="Times New Roman"/>
          <w:b/>
          <w:bCs/>
          <w:sz w:val="28"/>
          <w:szCs w:val="28"/>
          <w:lang w:eastAsia="uk-UA"/>
        </w:rPr>
        <w:t>ОЗДІЛ</w:t>
      </w:r>
      <w:r w:rsidRPr="00E06993">
        <w:rPr>
          <w:rFonts w:ascii="Times New Roman" w:eastAsia="Times New Roman" w:hAnsi="Times New Roman" w:cs="Times New Roman"/>
          <w:b/>
          <w:bCs/>
          <w:sz w:val="28"/>
          <w:szCs w:val="28"/>
          <w:lang w:eastAsia="uk-UA"/>
        </w:rPr>
        <w:t xml:space="preserve"> 3. Ш</w:t>
      </w:r>
      <w:r w:rsidR="005E266C">
        <w:rPr>
          <w:rFonts w:ascii="Times New Roman" w:eastAsia="Times New Roman" w:hAnsi="Times New Roman" w:cs="Times New Roman"/>
          <w:b/>
          <w:bCs/>
          <w:sz w:val="28"/>
          <w:szCs w:val="28"/>
          <w:lang w:eastAsia="uk-UA"/>
        </w:rPr>
        <w:t>ЛЯХИ ОПТИМІЗАЦІЇ СТРАТЕГІЇ ПОВЕДІНКИ ОСОБИСТОСТІ В КОНФЛІКТНИХ СИТУАЦІЯХ</w:t>
      </w:r>
      <w:r w:rsidR="00E441DC">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64</w:t>
      </w:r>
    </w:p>
    <w:p w14:paraId="5686B948" w14:textId="084BD206" w:rsidR="00E06993" w:rsidRDefault="00E06993" w:rsidP="00E06993">
      <w:pPr>
        <w:spacing w:after="0" w:line="360" w:lineRule="auto"/>
        <w:rPr>
          <w:rFonts w:ascii="Times New Roman" w:eastAsia="Times New Roman" w:hAnsi="Times New Roman" w:cs="Times New Roman"/>
          <w:sz w:val="28"/>
          <w:szCs w:val="28"/>
          <w:lang w:eastAsia="uk-UA"/>
        </w:rPr>
      </w:pPr>
      <w:r w:rsidRPr="00E06993">
        <w:rPr>
          <w:rFonts w:ascii="Times New Roman" w:eastAsia="Times New Roman" w:hAnsi="Times New Roman" w:cs="Times New Roman"/>
          <w:sz w:val="28"/>
          <w:szCs w:val="28"/>
          <w:lang w:eastAsia="uk-UA"/>
        </w:rPr>
        <w:t>3.1. Психологічна підтримка у формуванні конструктивних стратегій поведінки</w:t>
      </w:r>
      <w:r w:rsidR="00E441DC">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64</w:t>
      </w:r>
      <w:r w:rsidRPr="00E06993">
        <w:rPr>
          <w:rFonts w:ascii="Times New Roman" w:eastAsia="Times New Roman" w:hAnsi="Times New Roman" w:cs="Times New Roman"/>
          <w:sz w:val="28"/>
          <w:szCs w:val="28"/>
          <w:lang w:eastAsia="uk-UA"/>
        </w:rPr>
        <w:br/>
        <w:t>3.2. Розробка та впровадження програми корекції деструктивних стратегій</w:t>
      </w:r>
      <w:r w:rsidR="00E441DC">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66</w:t>
      </w:r>
      <w:r w:rsidRPr="00E06993">
        <w:rPr>
          <w:rFonts w:ascii="Times New Roman" w:eastAsia="Times New Roman" w:hAnsi="Times New Roman" w:cs="Times New Roman"/>
          <w:sz w:val="28"/>
          <w:szCs w:val="28"/>
          <w:lang w:eastAsia="uk-UA"/>
        </w:rPr>
        <w:br/>
        <w:t>3.3. Практичні рекомендації для подолання конфліктів</w:t>
      </w:r>
      <w:r w:rsidR="00E441DC">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87</w:t>
      </w:r>
    </w:p>
    <w:p w14:paraId="1FFA9606" w14:textId="793B24F5" w:rsidR="006662DB" w:rsidRPr="00E06993" w:rsidRDefault="006662DB" w:rsidP="006662DB">
      <w:pPr>
        <w:spacing w:after="0"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Висновок до розділу 3</w:t>
      </w:r>
      <w:r w:rsidR="00E441DC">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90</w:t>
      </w:r>
    </w:p>
    <w:p w14:paraId="097EF40C" w14:textId="3AEF4355" w:rsidR="00E06993" w:rsidRDefault="00E06993" w:rsidP="00E06993">
      <w:pPr>
        <w:spacing w:after="0" w:line="360" w:lineRule="auto"/>
        <w:rPr>
          <w:rFonts w:ascii="Times New Roman" w:eastAsia="Times New Roman" w:hAnsi="Times New Roman" w:cs="Times New Roman"/>
          <w:b/>
          <w:bCs/>
          <w:sz w:val="28"/>
          <w:szCs w:val="28"/>
          <w:lang w:eastAsia="uk-UA"/>
        </w:rPr>
      </w:pPr>
      <w:r w:rsidRPr="00E06993">
        <w:rPr>
          <w:rFonts w:ascii="Times New Roman" w:eastAsia="Times New Roman" w:hAnsi="Times New Roman" w:cs="Times New Roman"/>
          <w:b/>
          <w:bCs/>
          <w:sz w:val="28"/>
          <w:szCs w:val="28"/>
          <w:lang w:eastAsia="uk-UA"/>
        </w:rPr>
        <w:t>В</w:t>
      </w:r>
      <w:r w:rsidR="005E266C">
        <w:rPr>
          <w:rFonts w:ascii="Times New Roman" w:eastAsia="Times New Roman" w:hAnsi="Times New Roman" w:cs="Times New Roman"/>
          <w:b/>
          <w:bCs/>
          <w:sz w:val="28"/>
          <w:szCs w:val="28"/>
          <w:lang w:eastAsia="uk-UA"/>
        </w:rPr>
        <w:t>ИСНОВКИ</w:t>
      </w:r>
      <w:r w:rsidR="00E441DC">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94</w:t>
      </w:r>
    </w:p>
    <w:p w14:paraId="67EE238C" w14:textId="49009689" w:rsidR="00E06993" w:rsidRDefault="00E06993" w:rsidP="00E06993">
      <w:pPr>
        <w:spacing w:after="0" w:line="360" w:lineRule="auto"/>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С</w:t>
      </w:r>
      <w:r w:rsidR="005E266C">
        <w:rPr>
          <w:rFonts w:ascii="Times New Roman" w:eastAsia="Times New Roman" w:hAnsi="Times New Roman" w:cs="Times New Roman"/>
          <w:b/>
          <w:bCs/>
          <w:sz w:val="28"/>
          <w:szCs w:val="28"/>
          <w:lang w:eastAsia="uk-UA"/>
        </w:rPr>
        <w:t>ПИСОК ВИКОРИСТАНИХ ДЖЕРЕЛ</w:t>
      </w:r>
      <w:r w:rsidR="00E441DC">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101</w:t>
      </w:r>
    </w:p>
    <w:p w14:paraId="67720B8F" w14:textId="5A91AE03" w:rsidR="005354B7" w:rsidRDefault="00E06993" w:rsidP="00E06993">
      <w:pPr>
        <w:spacing w:after="0" w:line="360" w:lineRule="auto"/>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Д</w:t>
      </w:r>
      <w:r w:rsidR="005E266C">
        <w:rPr>
          <w:rFonts w:ascii="Times New Roman" w:eastAsia="Times New Roman" w:hAnsi="Times New Roman" w:cs="Times New Roman"/>
          <w:b/>
          <w:bCs/>
          <w:sz w:val="28"/>
          <w:szCs w:val="28"/>
          <w:lang w:eastAsia="uk-UA"/>
        </w:rPr>
        <w:t>ОДАТКИ</w:t>
      </w:r>
      <w:r w:rsidR="002265BD">
        <w:rPr>
          <w:rFonts w:ascii="Times New Roman" w:hAnsi="Times New Roman" w:cs="Times New Roman"/>
          <w:sz w:val="28"/>
          <w:szCs w:val="28"/>
        </w:rPr>
        <w:ptab w:relativeTo="margin" w:alignment="right" w:leader="dot"/>
      </w:r>
      <w:r w:rsidR="0012289A">
        <w:rPr>
          <w:rFonts w:ascii="Times New Roman" w:hAnsi="Times New Roman" w:cs="Times New Roman"/>
          <w:sz w:val="28"/>
          <w:szCs w:val="28"/>
        </w:rPr>
        <w:t>106</w:t>
      </w:r>
    </w:p>
    <w:p w14:paraId="33A0DCA1" w14:textId="77777777" w:rsidR="005354B7" w:rsidRDefault="005354B7">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14:paraId="3D3CD3AC" w14:textId="76CC24BF" w:rsidR="005354B7" w:rsidRDefault="005354B7" w:rsidP="005354B7">
      <w:pPr>
        <w:spacing w:after="0" w:line="360" w:lineRule="auto"/>
        <w:jc w:val="center"/>
        <w:outlineLvl w:val="2"/>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ВСТУП</w:t>
      </w:r>
    </w:p>
    <w:p w14:paraId="10AAB8C3" w14:textId="77777777" w:rsidR="005354B7" w:rsidRDefault="005354B7" w:rsidP="005354B7">
      <w:pPr>
        <w:spacing w:after="0" w:line="360" w:lineRule="auto"/>
        <w:jc w:val="center"/>
        <w:outlineLvl w:val="2"/>
        <w:rPr>
          <w:rFonts w:ascii="Times New Roman" w:eastAsia="Times New Roman" w:hAnsi="Times New Roman" w:cs="Times New Roman"/>
          <w:b/>
          <w:bCs/>
          <w:sz w:val="28"/>
          <w:szCs w:val="28"/>
          <w:lang w:eastAsia="uk-UA"/>
        </w:rPr>
      </w:pPr>
    </w:p>
    <w:p w14:paraId="6FF33DD3" w14:textId="01BA6CDF"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bookmarkStart w:id="2" w:name="_Hlk188861924"/>
      <w:r w:rsidRPr="009773AE">
        <w:rPr>
          <w:rFonts w:ascii="Times New Roman" w:eastAsia="Times New Roman" w:hAnsi="Times New Roman" w:cs="Times New Roman"/>
          <w:b/>
          <w:bCs/>
          <w:sz w:val="28"/>
          <w:szCs w:val="28"/>
          <w:lang w:eastAsia="uk-UA"/>
        </w:rPr>
        <w:t xml:space="preserve">Актуальність теми. </w:t>
      </w:r>
      <w:r w:rsidRPr="009773AE">
        <w:rPr>
          <w:rFonts w:ascii="Times New Roman" w:eastAsia="Times New Roman" w:hAnsi="Times New Roman" w:cs="Times New Roman"/>
          <w:sz w:val="28"/>
          <w:szCs w:val="28"/>
          <w:lang w:eastAsia="uk-UA"/>
        </w:rPr>
        <w:t xml:space="preserve">Конфлікти є невід'ємною частиною людського життя, що виникає в різних сферах – від особистих взаємин до професійної діяльності. Розуміння та ефективне управління стратегіями поведінки особистості в конфліктних ситуаціях є критичним у сучасному суспільстві. </w:t>
      </w:r>
    </w:p>
    <w:p w14:paraId="6197B831"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По-перше, вибір відповідної стратегії поведінки у конфлікті з гармонійним стосункам. Наприклад, стратегія співпраці, заснована на глибокому розумінні потреб та інтересів обох сторін, зміцнює довіру та взаємоповагу. Натомість стратегії суперництва може привести до напруженості та відчуження. Усвідомлений підхід до вибору стратегії поведінки запобігає ескалації конфліктів.</w:t>
      </w:r>
    </w:p>
    <w:p w14:paraId="1482296A"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По-друге, у професійному середовищі конфлікти часто виникають через розбіжності в цілях, ресурсах або підходах до виконання завдань. Ефективне управління конфліктами за допомогою стратегій, таких як компроміс чи співпраця, створює продуктивність і створює позитивний робочий клімат. Працівники, які володіють навичками конструктивного конфлікту, краще адаптуються до змін і сприяють інноваціям.</w:t>
      </w:r>
    </w:p>
    <w:p w14:paraId="607B736A"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По-третє, невирішені або неправильно керовані конфлікти можуть стати джерелом стресу, тривоги та інших негативних емоцій. Опанування стратегії ефективної поведінки в конфліктних ситуаціях дозволяє особистості зберегти душевну рівновагу, підвищити самооцінку та розвивати емоційну компетентність. Наприклад, стратегія уникнення може бути корисною в ситуації, коли конфлікт не має суттєвого значення. Однак її використання може призвести до накопичення невирішених проблем.</w:t>
      </w:r>
    </w:p>
    <w:p w14:paraId="7B079447"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Крім того, у більшому соціальному контексті здатність громадян ефективно вирішувати конфлікти сприяє зміцненню соціальної згуртованості та стабільності. Використання конструктивних стратегій поведінки, таких як співпраця та компроміс, дозволяє уникати насильницьких протистоянь і покращувати мирне вирішення спірних питань. Це особливо важливо у багатьох культурних суспільствах, де різноманітність поглядів та цінностей може бути як джерело конфліктів, так і основою для збагачення соціального досвіду.</w:t>
      </w:r>
    </w:p>
    <w:p w14:paraId="6CD061C6"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Особливу значущість теми має в освітній сфері. У навчальних закладах, де формується майбутнє покоління, навчання навичкам ефективної поведінки в конфліктних ситуаціях є невід’ємною частиною виховного процесу. Студенти, які опановують ці навички, краще адаптуються до навчального середовища, ефективніше взаємодіють з однолітками та викладачами, а також готуються до успішної професійної діяльності. Дослідження свідчать, що студенти, які обирають стратегії співпраці та компромісу, демонструють вищий рівень соціально-психологічної адаптації [22].</w:t>
      </w:r>
    </w:p>
    <w:p w14:paraId="1143DE0C" w14:textId="1FD277F5"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 xml:space="preserve">Розуміння та застосування різних стратегій поведінки в конфліктних ситуаціях також сприяє розвитку емоційного інтелекту. Це включає здатність усвідомлювати власні емоції та емоції інших, керувати ними й використовувати цю інформацію для побудови ефективної взаємодії. Високий рівень емоційного інтелекту дозволяє особистості більш </w:t>
      </w:r>
      <w:r>
        <w:rPr>
          <w:rFonts w:ascii="Times New Roman" w:eastAsia="Times New Roman" w:hAnsi="Times New Roman" w:cs="Times New Roman"/>
          <w:sz w:val="28"/>
          <w:szCs w:val="28"/>
          <w:lang w:eastAsia="uk-UA"/>
        </w:rPr>
        <w:t>різко</w:t>
      </w:r>
      <w:r w:rsidRPr="009773AE">
        <w:rPr>
          <w:rFonts w:ascii="Times New Roman" w:eastAsia="Times New Roman" w:hAnsi="Times New Roman" w:cs="Times New Roman"/>
          <w:sz w:val="28"/>
          <w:szCs w:val="28"/>
          <w:lang w:eastAsia="uk-UA"/>
        </w:rPr>
        <w:t xml:space="preserve"> реагувати на конфліктні ситуації та вибирати найбільш адекватні стратегії поведінки [17].</w:t>
      </w:r>
    </w:p>
    <w:p w14:paraId="73AA223C"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Освоєння стратегії співробітництва та компромісу сприяє мирному співробітництву, що є особливим місцем в умовах зростання соціальної напруги та поляризації.</w:t>
      </w:r>
    </w:p>
    <w:p w14:paraId="60F05A9F"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Нарешті, вміння аналізувати конфліктні ситуації та вибирати відповідні стратегії поведінки дозволяє прийняти більш обґрунтовані та ефективні рішення. Це важливо як на індивідуальному рівні, так і в контексті групової динаміки, де від якості рішень залежить успіх спільної діяльності.</w:t>
      </w:r>
    </w:p>
    <w:p w14:paraId="7FD1654B" w14:textId="77777777" w:rsidR="009773AE" w:rsidRPr="009773AE" w:rsidRDefault="009773AE" w:rsidP="009773AE">
      <w:pPr>
        <w:spacing w:after="0" w:line="360" w:lineRule="auto"/>
        <w:ind w:firstLine="709"/>
        <w:jc w:val="both"/>
        <w:outlineLvl w:val="2"/>
        <w:rPr>
          <w:rFonts w:ascii="Times New Roman" w:eastAsia="Times New Roman" w:hAnsi="Times New Roman" w:cs="Times New Roman"/>
          <w:sz w:val="28"/>
          <w:szCs w:val="28"/>
          <w:lang w:eastAsia="uk-UA"/>
        </w:rPr>
      </w:pPr>
      <w:r w:rsidRPr="009773AE">
        <w:rPr>
          <w:rFonts w:ascii="Times New Roman" w:eastAsia="Times New Roman" w:hAnsi="Times New Roman" w:cs="Times New Roman"/>
          <w:sz w:val="28"/>
          <w:szCs w:val="28"/>
          <w:lang w:eastAsia="uk-UA"/>
        </w:rPr>
        <w:t>Таким чином, актуальність дослідження стратегій поведінки особистості в конфліктних ситуаціях зумовлена ​​їхньою значущістю для розвитку особистісних якостей, ефективності міжособистісної взаємодії, підвищення продуктивності у професійній діяльності, зміцнення соціальної стабільності та запобігання негативним наслідкам конфліктів.</w:t>
      </w:r>
    </w:p>
    <w:p w14:paraId="67E5FDBD" w14:textId="4C26AB4D" w:rsidR="009C4A56" w:rsidRDefault="009C4A56" w:rsidP="009C4A56">
      <w:pPr>
        <w:spacing w:after="0" w:line="360" w:lineRule="auto"/>
        <w:ind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b/>
          <w:bCs/>
          <w:sz w:val="28"/>
          <w:szCs w:val="28"/>
          <w:lang w:eastAsia="uk-UA"/>
        </w:rPr>
        <w:t>Мета дослідження</w:t>
      </w:r>
      <w:r>
        <w:rPr>
          <w:rFonts w:ascii="Times New Roman" w:eastAsia="Times New Roman" w:hAnsi="Times New Roman" w:cs="Times New Roman"/>
          <w:b/>
          <w:bCs/>
          <w:sz w:val="28"/>
          <w:szCs w:val="28"/>
          <w:lang w:eastAsia="uk-UA"/>
        </w:rPr>
        <w:t>:</w:t>
      </w:r>
      <w:r w:rsidRPr="009C4A5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охарактеризувати</w:t>
      </w:r>
      <w:r w:rsidRPr="009C4A56">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та емпірично дослідити с</w:t>
      </w:r>
      <w:r w:rsidRPr="009C4A56">
        <w:rPr>
          <w:rFonts w:ascii="Times New Roman" w:eastAsia="Times New Roman" w:hAnsi="Times New Roman" w:cs="Times New Roman"/>
          <w:sz w:val="28"/>
          <w:szCs w:val="28"/>
          <w:lang w:eastAsia="uk-UA"/>
        </w:rPr>
        <w:t>тратегі</w:t>
      </w:r>
      <w:r>
        <w:rPr>
          <w:rFonts w:ascii="Times New Roman" w:eastAsia="Times New Roman" w:hAnsi="Times New Roman" w:cs="Times New Roman"/>
          <w:sz w:val="28"/>
          <w:szCs w:val="28"/>
          <w:lang w:eastAsia="uk-UA"/>
        </w:rPr>
        <w:t>ї</w:t>
      </w:r>
      <w:r w:rsidRPr="009C4A56">
        <w:rPr>
          <w:rFonts w:ascii="Times New Roman" w:eastAsia="Times New Roman" w:hAnsi="Times New Roman" w:cs="Times New Roman"/>
          <w:sz w:val="28"/>
          <w:szCs w:val="28"/>
          <w:lang w:eastAsia="uk-UA"/>
        </w:rPr>
        <w:t xml:space="preserve"> поведінки особистості в конфліктних ситуаціях, а також в обґрунтуванні їх значення для формування конструктивної взаємодії між учасниками конфлікту, підвищення особистісної та соціальної ефективності, запобігання негативним наслідкам конфліктів</w:t>
      </w:r>
      <w:r>
        <w:rPr>
          <w:rFonts w:ascii="Times New Roman" w:eastAsia="Times New Roman" w:hAnsi="Times New Roman" w:cs="Times New Roman"/>
          <w:sz w:val="28"/>
          <w:szCs w:val="28"/>
          <w:lang w:eastAsia="uk-UA"/>
        </w:rPr>
        <w:t>.</w:t>
      </w:r>
    </w:p>
    <w:p w14:paraId="028687B0" w14:textId="09BC28AB" w:rsidR="009C4A56" w:rsidRDefault="009C4A56" w:rsidP="009C4A56">
      <w:pPr>
        <w:spacing w:after="0" w:line="360" w:lineRule="auto"/>
        <w:ind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b/>
          <w:bCs/>
          <w:sz w:val="28"/>
          <w:szCs w:val="28"/>
          <w:lang w:eastAsia="uk-UA"/>
        </w:rPr>
        <w:t>Завдання дослідження</w:t>
      </w:r>
      <w:r>
        <w:rPr>
          <w:rFonts w:ascii="Times New Roman" w:eastAsia="Times New Roman" w:hAnsi="Times New Roman" w:cs="Times New Roman"/>
          <w:sz w:val="28"/>
          <w:szCs w:val="28"/>
          <w:lang w:eastAsia="uk-UA"/>
        </w:rPr>
        <w:t>:</w:t>
      </w:r>
    </w:p>
    <w:p w14:paraId="3EB48EE5" w14:textId="77777777" w:rsidR="009C4A56" w:rsidRPr="009C4A56" w:rsidRDefault="009C4A56" w:rsidP="009C4A56">
      <w:pPr>
        <w:pStyle w:val="a5"/>
        <w:numPr>
          <w:ilvl w:val="0"/>
          <w:numId w:val="1"/>
        </w:numPr>
        <w:tabs>
          <w:tab w:val="left" w:pos="1134"/>
        </w:tabs>
        <w:spacing w:after="0" w:line="360" w:lineRule="auto"/>
        <w:ind w:left="0"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sz w:val="28"/>
          <w:szCs w:val="28"/>
          <w:lang w:eastAsia="uk-UA"/>
        </w:rPr>
        <w:t>Розкрити сутність поняття конфліктних ситуацій та застосувати їх основні характеристики.</w:t>
      </w:r>
    </w:p>
    <w:p w14:paraId="2FDAAADA" w14:textId="77777777" w:rsidR="009C4A56" w:rsidRPr="009C4A56" w:rsidRDefault="009C4A56" w:rsidP="009C4A56">
      <w:pPr>
        <w:pStyle w:val="a5"/>
        <w:numPr>
          <w:ilvl w:val="0"/>
          <w:numId w:val="1"/>
        </w:numPr>
        <w:tabs>
          <w:tab w:val="left" w:pos="1134"/>
        </w:tabs>
        <w:spacing w:after="0" w:line="360" w:lineRule="auto"/>
        <w:ind w:left="0"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sz w:val="28"/>
          <w:szCs w:val="28"/>
          <w:lang w:eastAsia="uk-UA"/>
        </w:rPr>
        <w:t>Вивчіть психологічні фактори, що впливають на вибір стратегії поведінки особистості в конфліктних ситуаціях.</w:t>
      </w:r>
    </w:p>
    <w:p w14:paraId="72D947DB" w14:textId="77777777" w:rsidR="009C4A56" w:rsidRPr="009C4A56" w:rsidRDefault="009C4A56" w:rsidP="009C4A56">
      <w:pPr>
        <w:pStyle w:val="a5"/>
        <w:numPr>
          <w:ilvl w:val="0"/>
          <w:numId w:val="1"/>
        </w:numPr>
        <w:tabs>
          <w:tab w:val="left" w:pos="1134"/>
        </w:tabs>
        <w:spacing w:after="0" w:line="360" w:lineRule="auto"/>
        <w:ind w:left="0"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sz w:val="28"/>
          <w:szCs w:val="28"/>
          <w:lang w:eastAsia="uk-UA"/>
        </w:rPr>
        <w:t>Проаналізувати існуючі класифікації стратегій поведінки особистості в конфлікті та застосуванні їх особливості.</w:t>
      </w:r>
    </w:p>
    <w:p w14:paraId="14A69486" w14:textId="77777777" w:rsidR="009C4A56" w:rsidRPr="009C4A56" w:rsidRDefault="009C4A56" w:rsidP="009C4A56">
      <w:pPr>
        <w:pStyle w:val="a5"/>
        <w:numPr>
          <w:ilvl w:val="0"/>
          <w:numId w:val="1"/>
        </w:numPr>
        <w:tabs>
          <w:tab w:val="left" w:pos="1134"/>
        </w:tabs>
        <w:spacing w:after="0" w:line="360" w:lineRule="auto"/>
        <w:ind w:left="0"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sz w:val="28"/>
          <w:szCs w:val="28"/>
          <w:lang w:eastAsia="uk-UA"/>
        </w:rPr>
        <w:t>Провести емпіричне дослідження стратегії поведінки особистості в конфліктних ситуаціях та виявити основні тенденції у їх виборі.</w:t>
      </w:r>
    </w:p>
    <w:p w14:paraId="1270DADA" w14:textId="559C84D0" w:rsidR="009C4A56" w:rsidRPr="009C4A56" w:rsidRDefault="009C4A56" w:rsidP="009C4A56">
      <w:pPr>
        <w:pStyle w:val="a5"/>
        <w:numPr>
          <w:ilvl w:val="0"/>
          <w:numId w:val="1"/>
        </w:numPr>
        <w:tabs>
          <w:tab w:val="left" w:pos="1134"/>
        </w:tabs>
        <w:spacing w:after="0" w:line="360" w:lineRule="auto"/>
        <w:ind w:left="0"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sz w:val="28"/>
          <w:szCs w:val="28"/>
          <w:lang w:eastAsia="uk-UA"/>
        </w:rPr>
        <w:t>Розробити рекомендації щодо оптимізації стратегій поведінки особистості в конфліктних ситуаціях шляхом впровадження конструктивних підходів та корекції деструктивних моделей поведінки.</w:t>
      </w:r>
    </w:p>
    <w:p w14:paraId="77565F31" w14:textId="1D842714" w:rsidR="009C4A56" w:rsidRPr="009C4A56" w:rsidRDefault="009C4A56" w:rsidP="009C4A56">
      <w:pPr>
        <w:spacing w:after="0" w:line="360" w:lineRule="auto"/>
        <w:ind w:firstLine="709"/>
        <w:jc w:val="both"/>
        <w:outlineLvl w:val="2"/>
        <w:rPr>
          <w:rFonts w:ascii="Times New Roman" w:eastAsia="Times New Roman" w:hAnsi="Times New Roman" w:cs="Times New Roman"/>
          <w:sz w:val="28"/>
          <w:szCs w:val="28"/>
          <w:lang w:eastAsia="uk-UA"/>
        </w:rPr>
      </w:pPr>
      <w:bookmarkStart w:id="3" w:name="_Hlk188861933"/>
      <w:bookmarkEnd w:id="2"/>
      <w:r w:rsidRPr="009C4A56">
        <w:rPr>
          <w:rFonts w:ascii="Times New Roman" w:eastAsia="Times New Roman" w:hAnsi="Times New Roman" w:cs="Times New Roman"/>
          <w:b/>
          <w:bCs/>
          <w:sz w:val="28"/>
          <w:szCs w:val="28"/>
          <w:lang w:eastAsia="uk-UA"/>
        </w:rPr>
        <w:t>Об'єкт дослідження</w:t>
      </w:r>
      <w:r w:rsidRPr="009C4A5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к</w:t>
      </w:r>
      <w:r w:rsidRPr="009C4A56">
        <w:rPr>
          <w:rFonts w:ascii="Times New Roman" w:eastAsia="Times New Roman" w:hAnsi="Times New Roman" w:cs="Times New Roman"/>
          <w:sz w:val="28"/>
          <w:szCs w:val="28"/>
          <w:lang w:eastAsia="uk-UA"/>
        </w:rPr>
        <w:t>онфліктна поведінка особистості в соціальних взаємодіях.</w:t>
      </w:r>
    </w:p>
    <w:p w14:paraId="5703FC36" w14:textId="7C00DE64" w:rsidR="005354B7" w:rsidRDefault="009C4A56" w:rsidP="009C4A56">
      <w:pPr>
        <w:spacing w:after="0" w:line="360" w:lineRule="auto"/>
        <w:ind w:firstLine="709"/>
        <w:jc w:val="both"/>
        <w:outlineLvl w:val="2"/>
        <w:rPr>
          <w:rFonts w:ascii="Times New Roman" w:eastAsia="Times New Roman" w:hAnsi="Times New Roman" w:cs="Times New Roman"/>
          <w:sz w:val="28"/>
          <w:szCs w:val="28"/>
          <w:lang w:eastAsia="uk-UA"/>
        </w:rPr>
      </w:pPr>
      <w:r w:rsidRPr="009C4A56">
        <w:rPr>
          <w:rFonts w:ascii="Times New Roman" w:eastAsia="Times New Roman" w:hAnsi="Times New Roman" w:cs="Times New Roman"/>
          <w:b/>
          <w:bCs/>
          <w:sz w:val="28"/>
          <w:szCs w:val="28"/>
          <w:lang w:eastAsia="uk-UA"/>
        </w:rPr>
        <w:t>Предмет дослідження</w:t>
      </w:r>
      <w:r w:rsidRPr="009C4A5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w:t>
      </w:r>
      <w:r w:rsidRPr="009C4A56">
        <w:rPr>
          <w:rFonts w:ascii="Times New Roman" w:eastAsia="Times New Roman" w:hAnsi="Times New Roman" w:cs="Times New Roman"/>
          <w:sz w:val="28"/>
          <w:szCs w:val="28"/>
          <w:lang w:eastAsia="uk-UA"/>
        </w:rPr>
        <w:t>тратегії поведінки особистості в конфліктних ситуаціях та психологічні фактори, що впливають на їх вибір.</w:t>
      </w:r>
    </w:p>
    <w:p w14:paraId="4860AB99" w14:textId="2EDA19BF" w:rsidR="009C4A56" w:rsidRPr="005354B7" w:rsidRDefault="00340FA3" w:rsidP="009C4A56">
      <w:pPr>
        <w:spacing w:after="0" w:line="360" w:lineRule="auto"/>
        <w:ind w:firstLine="709"/>
        <w:jc w:val="both"/>
        <w:outlineLvl w:val="2"/>
        <w:rPr>
          <w:rFonts w:ascii="Times New Roman" w:eastAsia="Times New Roman" w:hAnsi="Times New Roman" w:cs="Times New Roman"/>
          <w:sz w:val="28"/>
          <w:szCs w:val="28"/>
          <w:lang w:eastAsia="uk-UA"/>
        </w:rPr>
      </w:pPr>
      <w:r w:rsidRPr="000874D5">
        <w:rPr>
          <w:rFonts w:ascii="Times New Roman" w:eastAsia="Times New Roman" w:hAnsi="Times New Roman" w:cs="Times New Roman"/>
          <w:b/>
          <w:bCs/>
          <w:sz w:val="28"/>
          <w:szCs w:val="28"/>
          <w:lang w:eastAsia="uk-UA"/>
        </w:rPr>
        <w:t>Методи дослідження</w:t>
      </w:r>
      <w:r>
        <w:rPr>
          <w:rFonts w:ascii="Times New Roman" w:eastAsia="Times New Roman" w:hAnsi="Times New Roman" w:cs="Times New Roman"/>
          <w:sz w:val="28"/>
          <w:szCs w:val="28"/>
          <w:lang w:eastAsia="uk-UA"/>
        </w:rPr>
        <w:t>: теоретичні (вивчення літературних джерел), емпіричні (проведення дослідження з використанням методики діагностики схильності особистості до конфліктної поведінки К. Томаса</w:t>
      </w:r>
      <w:r w:rsidR="000874D5">
        <w:rPr>
          <w:rFonts w:ascii="Times New Roman" w:eastAsia="Times New Roman" w:hAnsi="Times New Roman" w:cs="Times New Roman"/>
          <w:sz w:val="28"/>
          <w:szCs w:val="28"/>
          <w:lang w:eastAsia="uk-UA"/>
        </w:rPr>
        <w:t>, методики діагностики спрямованості особистості Б. Басса, методики діагностики самооцінки психічних станів Г. Айзенка та методики виміру рівня тривожності Тейлора), статистична обробка отриманих результатів.</w:t>
      </w:r>
    </w:p>
    <w:bookmarkEnd w:id="3"/>
    <w:p w14:paraId="64D5BB0A" w14:textId="77777777" w:rsidR="00CB4434" w:rsidRPr="00CB4434" w:rsidRDefault="00CB4434" w:rsidP="00CB4434">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b/>
          <w:bCs/>
          <w:sz w:val="28"/>
          <w:szCs w:val="28"/>
          <w:lang w:eastAsia="uk-UA"/>
        </w:rPr>
        <w:t>Практичне значення отриманих результатів дослідження</w:t>
      </w:r>
      <w:r w:rsidRPr="00CB4434">
        <w:rPr>
          <w:rFonts w:ascii="Times New Roman" w:eastAsia="Times New Roman" w:hAnsi="Times New Roman" w:cs="Times New Roman"/>
          <w:sz w:val="28"/>
          <w:szCs w:val="28"/>
          <w:lang w:eastAsia="uk-UA"/>
        </w:rPr>
        <w:t xml:space="preserve"> утворюється в тому, що вони можуть розробити ефективні стратегії подолання конфліктів, покращення міжособистісних стосунків та зниження рівня стресу й тривожності в різних сферах життєдіяльності. Розвиток навичок конструктивної взаємодії, емоційного інтелекту та здатності до емпатії підвищує рівень агресії та фрустрації, а також ефективність комунікації в професійному середовищі, що покращує клімат у колективах та організаціях. Використання цих стратегій на практиці дозволяє створити здорову атмосферу довіри, що веде до гармонійних відносин і позитивного психологічного клімату, зменшуючи ймовірність конфліктів у майбутньому.</w:t>
      </w:r>
    </w:p>
    <w:p w14:paraId="0DEC3AEE" w14:textId="394110B6" w:rsidR="000874D5" w:rsidRDefault="000874D5" w:rsidP="000874D5">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b/>
          <w:bCs/>
          <w:sz w:val="28"/>
          <w:szCs w:val="28"/>
          <w:lang w:eastAsia="uk-UA"/>
        </w:rPr>
        <w:t>Структура роботи</w:t>
      </w:r>
      <w:r>
        <w:rPr>
          <w:rFonts w:ascii="Times New Roman" w:eastAsia="Times New Roman" w:hAnsi="Times New Roman" w:cs="Times New Roman"/>
          <w:sz w:val="28"/>
          <w:szCs w:val="28"/>
          <w:lang w:eastAsia="uk-UA"/>
        </w:rPr>
        <w:t>:</w:t>
      </w:r>
      <w:r w:rsidR="00CB4434">
        <w:rPr>
          <w:rFonts w:ascii="Times New Roman" w:eastAsia="Times New Roman" w:hAnsi="Times New Roman" w:cs="Times New Roman"/>
          <w:sz w:val="28"/>
          <w:szCs w:val="28"/>
          <w:lang w:eastAsia="uk-UA"/>
        </w:rPr>
        <w:t xml:space="preserve"> дипломна робота складається із вступу, трьох розділів, висновків після кожного розділу, загального висновку, списку використаних джерел та додатків. </w:t>
      </w:r>
    </w:p>
    <w:p w14:paraId="11096FB5" w14:textId="77777777" w:rsidR="000874D5" w:rsidRDefault="000874D5" w:rsidP="00340FA3">
      <w:pPr>
        <w:tabs>
          <w:tab w:val="left" w:pos="6977"/>
        </w:tabs>
        <w:spacing w:line="360" w:lineRule="auto"/>
        <w:ind w:firstLine="709"/>
        <w:rPr>
          <w:rFonts w:ascii="Times New Roman" w:eastAsia="Times New Roman" w:hAnsi="Times New Roman" w:cs="Times New Roman"/>
          <w:sz w:val="28"/>
          <w:szCs w:val="28"/>
          <w:lang w:eastAsia="uk-UA"/>
        </w:rPr>
      </w:pPr>
    </w:p>
    <w:p w14:paraId="0E826383" w14:textId="4F0659C6" w:rsidR="003063E2" w:rsidRDefault="005354B7" w:rsidP="00B577FB">
      <w:pPr>
        <w:tabs>
          <w:tab w:val="left" w:pos="6977"/>
        </w:tabs>
        <w:spacing w:after="0" w:line="360" w:lineRule="auto"/>
        <w:jc w:val="center"/>
        <w:rPr>
          <w:rFonts w:ascii="Times New Roman" w:eastAsia="Times New Roman" w:hAnsi="Times New Roman" w:cs="Times New Roman"/>
          <w:b/>
          <w:bCs/>
          <w:sz w:val="28"/>
          <w:szCs w:val="28"/>
          <w:lang w:eastAsia="uk-UA"/>
        </w:rPr>
      </w:pPr>
      <w:r w:rsidRPr="00340FA3">
        <w:rPr>
          <w:rFonts w:ascii="Times New Roman" w:eastAsia="Times New Roman" w:hAnsi="Times New Roman" w:cs="Times New Roman"/>
          <w:sz w:val="28"/>
          <w:szCs w:val="28"/>
          <w:lang w:eastAsia="uk-UA"/>
        </w:rPr>
        <w:br w:type="page"/>
      </w:r>
      <w:r w:rsidRPr="00E06993">
        <w:rPr>
          <w:rFonts w:ascii="Times New Roman" w:eastAsia="Times New Roman" w:hAnsi="Times New Roman" w:cs="Times New Roman"/>
          <w:b/>
          <w:bCs/>
          <w:sz w:val="28"/>
          <w:szCs w:val="28"/>
          <w:lang w:eastAsia="uk-UA"/>
        </w:rPr>
        <w:t>Р</w:t>
      </w:r>
      <w:r>
        <w:rPr>
          <w:rFonts w:ascii="Times New Roman" w:eastAsia="Times New Roman" w:hAnsi="Times New Roman" w:cs="Times New Roman"/>
          <w:b/>
          <w:bCs/>
          <w:sz w:val="28"/>
          <w:szCs w:val="28"/>
          <w:lang w:eastAsia="uk-UA"/>
        </w:rPr>
        <w:t>ОЗДІЛ</w:t>
      </w:r>
      <w:r w:rsidRPr="00E06993">
        <w:rPr>
          <w:rFonts w:ascii="Times New Roman" w:eastAsia="Times New Roman" w:hAnsi="Times New Roman" w:cs="Times New Roman"/>
          <w:b/>
          <w:bCs/>
          <w:sz w:val="28"/>
          <w:szCs w:val="28"/>
          <w:lang w:eastAsia="uk-UA"/>
        </w:rPr>
        <w:t xml:space="preserve"> 1. Т</w:t>
      </w:r>
      <w:r>
        <w:rPr>
          <w:rFonts w:ascii="Times New Roman" w:eastAsia="Times New Roman" w:hAnsi="Times New Roman" w:cs="Times New Roman"/>
          <w:b/>
          <w:bCs/>
          <w:sz w:val="28"/>
          <w:szCs w:val="28"/>
          <w:lang w:eastAsia="uk-UA"/>
        </w:rPr>
        <w:t>ЕОРЕТИЧНІ ОСНОВИ ВИВЧЕННЯ ПОВЕДІНКИ ОСОБИСТОСТІ В КОНФЛІКТНИХ СИТУАЦІЯХ</w:t>
      </w:r>
    </w:p>
    <w:p w14:paraId="41AED36D" w14:textId="77777777" w:rsidR="003063E2" w:rsidRDefault="003063E2" w:rsidP="00B577FB">
      <w:pPr>
        <w:tabs>
          <w:tab w:val="left" w:pos="6977"/>
        </w:tabs>
        <w:spacing w:after="0" w:line="360" w:lineRule="auto"/>
        <w:jc w:val="center"/>
        <w:rPr>
          <w:rFonts w:ascii="Times New Roman" w:eastAsia="Times New Roman" w:hAnsi="Times New Roman" w:cs="Times New Roman"/>
          <w:b/>
          <w:bCs/>
          <w:sz w:val="28"/>
          <w:szCs w:val="28"/>
          <w:lang w:eastAsia="uk-UA"/>
        </w:rPr>
      </w:pPr>
    </w:p>
    <w:p w14:paraId="4F70E6F3" w14:textId="5124BB5A" w:rsidR="003063E2" w:rsidRPr="00B577FB" w:rsidRDefault="005354B7" w:rsidP="00B577FB">
      <w:pPr>
        <w:tabs>
          <w:tab w:val="left" w:pos="6132"/>
        </w:tabs>
        <w:spacing w:after="0" w:line="360" w:lineRule="auto"/>
        <w:jc w:val="center"/>
        <w:rPr>
          <w:rFonts w:ascii="Times New Roman" w:eastAsia="Times New Roman" w:hAnsi="Times New Roman" w:cs="Times New Roman"/>
          <w:b/>
          <w:bCs/>
          <w:sz w:val="28"/>
          <w:szCs w:val="28"/>
          <w:lang w:eastAsia="uk-UA"/>
        </w:rPr>
      </w:pPr>
      <w:r w:rsidRPr="00B577FB">
        <w:rPr>
          <w:rFonts w:ascii="Times New Roman" w:eastAsia="Times New Roman" w:hAnsi="Times New Roman" w:cs="Times New Roman"/>
          <w:b/>
          <w:bCs/>
          <w:sz w:val="28"/>
          <w:szCs w:val="28"/>
          <w:lang w:eastAsia="uk-UA"/>
        </w:rPr>
        <w:t>1.1. Поняття та сутність конфліктних ситуацій</w:t>
      </w:r>
    </w:p>
    <w:p w14:paraId="02A9B5A8" w14:textId="7FA46FC6" w:rsidR="003063E2" w:rsidRDefault="003063E2" w:rsidP="003063E2">
      <w:pPr>
        <w:tabs>
          <w:tab w:val="left" w:pos="6132"/>
        </w:tabs>
        <w:spacing w:after="0" w:line="360" w:lineRule="auto"/>
        <w:jc w:val="both"/>
        <w:rPr>
          <w:rFonts w:ascii="Times New Roman" w:eastAsia="Times New Roman" w:hAnsi="Times New Roman" w:cs="Times New Roman"/>
          <w:sz w:val="28"/>
          <w:szCs w:val="28"/>
          <w:lang w:eastAsia="uk-UA"/>
        </w:rPr>
      </w:pPr>
    </w:p>
    <w:p w14:paraId="6408B83E" w14:textId="452A88E8" w:rsidR="00A87B41"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Конфліктна ситуація є невід'ємною складовою соціального життя, позбавлена ​​поразки на перетині різних інтересів, цілей, потреб або поглядів. Їх розуміння та аналіз дозволяють здійснити основні механізми, що лежать в основі конфліктів, і сприяють розробці шляхів їх конструктивного рішення</w:t>
      </w:r>
      <w:r w:rsidR="00A87B41" w:rsidRPr="00A87B41">
        <w:rPr>
          <w:rFonts w:ascii="Times New Roman" w:eastAsia="Times New Roman" w:hAnsi="Times New Roman" w:cs="Times New Roman"/>
          <w:sz w:val="28"/>
          <w:szCs w:val="28"/>
          <w:lang w:eastAsia="uk-UA"/>
        </w:rPr>
        <w:t xml:space="preserve"> [21]</w:t>
      </w:r>
      <w:r w:rsidRPr="00B577FB">
        <w:rPr>
          <w:rFonts w:ascii="Times New Roman" w:eastAsia="Times New Roman" w:hAnsi="Times New Roman" w:cs="Times New Roman"/>
          <w:sz w:val="28"/>
          <w:szCs w:val="28"/>
          <w:lang w:eastAsia="uk-UA"/>
        </w:rPr>
        <w:t xml:space="preserve">. </w:t>
      </w:r>
    </w:p>
    <w:p w14:paraId="0A1D6027" w14:textId="209B32E9"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Конфліктна ситуація — це особливий тип міжособистісної, групової чи соціальної взаємодії, що характеризується наявністю зовнішніх інтересів, цілей чи потреб сторін. Вона знову тоді, коли одна зі сторін відчуває або усвідомлює, що її прагнення, право або очікування блокуються іншою стороною</w:t>
      </w:r>
      <w:r w:rsidR="00A87B41" w:rsidRPr="00A87B41">
        <w:rPr>
          <w:rFonts w:ascii="Times New Roman" w:eastAsia="Times New Roman" w:hAnsi="Times New Roman" w:cs="Times New Roman"/>
          <w:sz w:val="28"/>
          <w:szCs w:val="28"/>
          <w:lang w:eastAsia="uk-UA"/>
        </w:rPr>
        <w:t xml:space="preserve"> </w:t>
      </w:r>
      <w:r w:rsidR="00A87B41" w:rsidRPr="000D27F2">
        <w:rPr>
          <w:rFonts w:ascii="Times New Roman" w:eastAsia="Times New Roman" w:hAnsi="Times New Roman" w:cs="Times New Roman"/>
          <w:sz w:val="28"/>
          <w:szCs w:val="28"/>
          <w:lang w:eastAsia="uk-UA"/>
        </w:rPr>
        <w:t>[30]</w:t>
      </w:r>
      <w:r w:rsidRPr="00B577FB">
        <w:rPr>
          <w:rFonts w:ascii="Times New Roman" w:eastAsia="Times New Roman" w:hAnsi="Times New Roman" w:cs="Times New Roman"/>
          <w:sz w:val="28"/>
          <w:szCs w:val="28"/>
          <w:lang w:eastAsia="uk-UA"/>
        </w:rPr>
        <w:t>.</w:t>
      </w:r>
    </w:p>
    <w:p w14:paraId="2F163756" w14:textId="77777777" w:rsidR="00ED429A" w:rsidRDefault="0004706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Вивченням конфліктів займаються представники різних наук – історики, філософи, соціологи, психологи. Кожний з них розробляє свої підходи до проблеми конфліктів, оперує своїми поняттями та термінами, зосереджуючись на певних сторонах життя людини або суспільства. Накопичена науковцями</w:t>
      </w:r>
      <w:r>
        <w:rPr>
          <w:rFonts w:ascii="Times New Roman" w:eastAsia="Times New Roman" w:hAnsi="Times New Roman" w:cs="Times New Roman"/>
          <w:sz w:val="28"/>
          <w:szCs w:val="28"/>
          <w:lang w:eastAsia="uk-UA"/>
        </w:rPr>
        <w:t xml:space="preserve"> </w:t>
      </w:r>
      <w:r w:rsidRPr="0004706B">
        <w:rPr>
          <w:rFonts w:ascii="Times New Roman" w:eastAsia="Times New Roman" w:hAnsi="Times New Roman" w:cs="Times New Roman"/>
          <w:sz w:val="28"/>
          <w:szCs w:val="28"/>
          <w:lang w:eastAsia="uk-UA"/>
        </w:rPr>
        <w:t xml:space="preserve">теоретична та емпірична інформація стала основою для виникнення у XX столітті окремої наукової галузі, безпосередньо пов’язаної з дослідженням конфліктів. </w:t>
      </w:r>
    </w:p>
    <w:p w14:paraId="7CFCE4AA" w14:textId="47C6C23B" w:rsidR="0004706B" w:rsidRDefault="0004706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 xml:space="preserve">«Конфлікти були і будуть, вони супроводжують наше життя, як хвороби», – пише український </w:t>
      </w:r>
      <w:proofErr w:type="spellStart"/>
      <w:r w:rsidRPr="0004706B">
        <w:rPr>
          <w:rFonts w:ascii="Times New Roman" w:eastAsia="Times New Roman" w:hAnsi="Times New Roman" w:cs="Times New Roman"/>
          <w:sz w:val="28"/>
          <w:szCs w:val="28"/>
          <w:lang w:eastAsia="uk-UA"/>
        </w:rPr>
        <w:t>конфліктолог</w:t>
      </w:r>
      <w:proofErr w:type="spellEnd"/>
      <w:r w:rsidRPr="0004706B">
        <w:rPr>
          <w:rFonts w:ascii="Times New Roman" w:eastAsia="Times New Roman" w:hAnsi="Times New Roman" w:cs="Times New Roman"/>
          <w:sz w:val="28"/>
          <w:szCs w:val="28"/>
          <w:lang w:eastAsia="uk-UA"/>
        </w:rPr>
        <w:t xml:space="preserve"> А. Т. </w:t>
      </w:r>
      <w:proofErr w:type="spellStart"/>
      <w:r w:rsidRPr="0004706B">
        <w:rPr>
          <w:rFonts w:ascii="Times New Roman" w:eastAsia="Times New Roman" w:hAnsi="Times New Roman" w:cs="Times New Roman"/>
          <w:sz w:val="28"/>
          <w:szCs w:val="28"/>
          <w:lang w:eastAsia="uk-UA"/>
        </w:rPr>
        <w:t>Ішмуратов</w:t>
      </w:r>
      <w:proofErr w:type="spellEnd"/>
      <w:r w:rsidRPr="0004706B">
        <w:rPr>
          <w:rFonts w:ascii="Times New Roman" w:eastAsia="Times New Roman" w:hAnsi="Times New Roman" w:cs="Times New Roman"/>
          <w:sz w:val="28"/>
          <w:szCs w:val="28"/>
          <w:lang w:eastAsia="uk-UA"/>
        </w:rPr>
        <w:t>. – Здається навіть дивним, що конфліктологія як практична наука, на відміну від медицини, з`явилася нещодавно, у другій половині нашого століття, а серйозне ставлення до неї з боку громадських і державних кіл виникло лише після «Карибської кризи» – глобального конфлікту, що поставив людство на межу третьої світової війни»</w:t>
      </w:r>
      <w:r>
        <w:rPr>
          <w:rFonts w:ascii="Times New Roman" w:eastAsia="Times New Roman" w:hAnsi="Times New Roman" w:cs="Times New Roman"/>
          <w:sz w:val="28"/>
          <w:szCs w:val="28"/>
          <w:lang w:eastAsia="uk-UA"/>
        </w:rPr>
        <w:t xml:space="preserve"> </w:t>
      </w:r>
      <w:r w:rsidRPr="0004706B">
        <w:rPr>
          <w:rFonts w:ascii="Times New Roman" w:eastAsia="Times New Roman" w:hAnsi="Times New Roman" w:cs="Times New Roman"/>
          <w:sz w:val="28"/>
          <w:szCs w:val="28"/>
          <w:lang w:eastAsia="uk-UA"/>
        </w:rPr>
        <w:t>[28].</w:t>
      </w:r>
    </w:p>
    <w:p w14:paraId="684082C0" w14:textId="399DA1E6" w:rsidR="0004706B" w:rsidRDefault="0004706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 xml:space="preserve">Конфліктологія, виникнувши як самостійна наукова галузь спочатку в США і Західній Європі, поступово поширилася на всі регіони світу, стала повноправним членом наукового співтовариства. Майже відразу після отримання статусу наукової дисципліни вона набула і статус навчальної дисципліни. І це не випадково, оскільки потребу вивчати конфліктологію мають не лише майбутні професійні </w:t>
      </w:r>
      <w:proofErr w:type="spellStart"/>
      <w:r w:rsidRPr="0004706B">
        <w:rPr>
          <w:rFonts w:ascii="Times New Roman" w:eastAsia="Times New Roman" w:hAnsi="Times New Roman" w:cs="Times New Roman"/>
          <w:sz w:val="28"/>
          <w:szCs w:val="28"/>
          <w:lang w:eastAsia="uk-UA"/>
        </w:rPr>
        <w:t>конфліктологи</w:t>
      </w:r>
      <w:proofErr w:type="spellEnd"/>
      <w:r w:rsidRPr="0004706B">
        <w:rPr>
          <w:rFonts w:ascii="Times New Roman" w:eastAsia="Times New Roman" w:hAnsi="Times New Roman" w:cs="Times New Roman"/>
          <w:sz w:val="28"/>
          <w:szCs w:val="28"/>
          <w:lang w:eastAsia="uk-UA"/>
        </w:rPr>
        <w:t xml:space="preserve">, але і всі ті, хто хоче полегшити своє існування вмінням знаходити вихід із найскладніших конфліктних ситуацій, що постійно виникають в економічному, соціальному чи політичному житті, </w:t>
      </w:r>
      <w:proofErr w:type="spellStart"/>
      <w:r w:rsidRPr="0004706B">
        <w:rPr>
          <w:rFonts w:ascii="Times New Roman" w:eastAsia="Times New Roman" w:hAnsi="Times New Roman" w:cs="Times New Roman"/>
          <w:sz w:val="28"/>
          <w:szCs w:val="28"/>
          <w:lang w:eastAsia="uk-UA"/>
        </w:rPr>
        <w:t>міжособових</w:t>
      </w:r>
      <w:proofErr w:type="spellEnd"/>
      <w:r w:rsidRPr="0004706B">
        <w:rPr>
          <w:rFonts w:ascii="Times New Roman" w:eastAsia="Times New Roman" w:hAnsi="Times New Roman" w:cs="Times New Roman"/>
          <w:sz w:val="28"/>
          <w:szCs w:val="28"/>
          <w:lang w:eastAsia="uk-UA"/>
        </w:rPr>
        <w:t xml:space="preserve"> відносинах людей [64].</w:t>
      </w:r>
    </w:p>
    <w:p w14:paraId="6F58B8BD" w14:textId="7862A4CC" w:rsidR="0004706B" w:rsidRDefault="0004706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У загальному визначенні предметом конфліктології можна вважати сутність, детермінанти, закономірності виникнення, динаміки розвитку і закінчення конфліктів. Нині вчені-</w:t>
      </w:r>
      <w:proofErr w:type="spellStart"/>
      <w:r w:rsidRPr="0004706B">
        <w:rPr>
          <w:rFonts w:ascii="Times New Roman" w:eastAsia="Times New Roman" w:hAnsi="Times New Roman" w:cs="Times New Roman"/>
          <w:sz w:val="28"/>
          <w:szCs w:val="28"/>
          <w:lang w:eastAsia="uk-UA"/>
        </w:rPr>
        <w:t>конфліктологи</w:t>
      </w:r>
      <w:proofErr w:type="spellEnd"/>
      <w:r w:rsidRPr="0004706B">
        <w:rPr>
          <w:rFonts w:ascii="Times New Roman" w:eastAsia="Times New Roman" w:hAnsi="Times New Roman" w:cs="Times New Roman"/>
          <w:sz w:val="28"/>
          <w:szCs w:val="28"/>
          <w:lang w:eastAsia="uk-UA"/>
        </w:rPr>
        <w:t xml:space="preserve"> звертаються до аналізу принципів взаємодії у конфлікті та законів його розвитку, до всебічної характеристики сторін – суб’єктів конфлікту, до розробки методик перед конфліктного прогнозування і пошуку ефективних засобів управління конфліктними ситуаціями [11].</w:t>
      </w:r>
    </w:p>
    <w:p w14:paraId="7B592A6E" w14:textId="5A69508E" w:rsidR="0004706B" w:rsidRDefault="0004706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 xml:space="preserve">Поняття «конфлікт» визначається в науковій літературі по-різному. Причиною цього стала велика кількість наук, які трактують поняття природи конфлікту, а також те, що кожне визначення охоплює неоднозначні соціальні процеси, які стають причинами для вузького та широкого розуміння конфлікту. А. Я. </w:t>
      </w:r>
      <w:proofErr w:type="spellStart"/>
      <w:r w:rsidRPr="0004706B">
        <w:rPr>
          <w:rFonts w:ascii="Times New Roman" w:eastAsia="Times New Roman" w:hAnsi="Times New Roman" w:cs="Times New Roman"/>
          <w:sz w:val="28"/>
          <w:szCs w:val="28"/>
          <w:lang w:eastAsia="uk-UA"/>
        </w:rPr>
        <w:t>Анцупов</w:t>
      </w:r>
      <w:proofErr w:type="spellEnd"/>
      <w:r w:rsidRPr="0004706B">
        <w:rPr>
          <w:rFonts w:ascii="Times New Roman" w:eastAsia="Times New Roman" w:hAnsi="Times New Roman" w:cs="Times New Roman"/>
          <w:sz w:val="28"/>
          <w:szCs w:val="28"/>
          <w:lang w:eastAsia="uk-UA"/>
        </w:rPr>
        <w:t xml:space="preserve"> і А. І. </w:t>
      </w:r>
      <w:proofErr w:type="spellStart"/>
      <w:r w:rsidRPr="0004706B">
        <w:rPr>
          <w:rFonts w:ascii="Times New Roman" w:eastAsia="Times New Roman" w:hAnsi="Times New Roman" w:cs="Times New Roman"/>
          <w:sz w:val="28"/>
          <w:szCs w:val="28"/>
          <w:lang w:eastAsia="uk-UA"/>
        </w:rPr>
        <w:t>Шипілов</w:t>
      </w:r>
      <w:proofErr w:type="spellEnd"/>
      <w:r w:rsidRPr="0004706B">
        <w:rPr>
          <w:rFonts w:ascii="Times New Roman" w:eastAsia="Times New Roman" w:hAnsi="Times New Roman" w:cs="Times New Roman"/>
          <w:sz w:val="28"/>
          <w:szCs w:val="28"/>
          <w:lang w:eastAsia="uk-UA"/>
        </w:rPr>
        <w:t xml:space="preserve"> пропонують таке визначення: «Під конфліктом розуміється найбільш гострий спосіб усунення протиріч, що виникають в процесі взаємодії, що полягає в протидії суб'єктів конфлікту і звичайно супроводжується негативними емоціями» [4].</w:t>
      </w:r>
    </w:p>
    <w:p w14:paraId="66053EDE" w14:textId="77777777" w:rsidR="004D5C46" w:rsidRDefault="0004706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 xml:space="preserve">Б. І. Хасан, один з відомих вітчизняних дослідників конфлікту, пропонує таке розуміння конфлікту: «Конфлікт - це така характеристика взаємодії, в якій не можуть співіснувати в незмінному вигляді дії що взаємно </w:t>
      </w:r>
      <w:proofErr w:type="spellStart"/>
      <w:r w:rsidRPr="0004706B">
        <w:rPr>
          <w:rFonts w:ascii="Times New Roman" w:eastAsia="Times New Roman" w:hAnsi="Times New Roman" w:cs="Times New Roman"/>
          <w:sz w:val="28"/>
          <w:szCs w:val="28"/>
          <w:lang w:eastAsia="uk-UA"/>
        </w:rPr>
        <w:t>детермінуються</w:t>
      </w:r>
      <w:proofErr w:type="spellEnd"/>
      <w:r w:rsidRPr="0004706B">
        <w:rPr>
          <w:rFonts w:ascii="Times New Roman" w:eastAsia="Times New Roman" w:hAnsi="Times New Roman" w:cs="Times New Roman"/>
          <w:sz w:val="28"/>
          <w:szCs w:val="28"/>
          <w:lang w:eastAsia="uk-UA"/>
        </w:rPr>
        <w:t xml:space="preserve"> та заміняють один одного, вимагаючи для цього процесу спеціальної організації. </w:t>
      </w:r>
    </w:p>
    <w:p w14:paraId="764FE20E" w14:textId="1A63140F" w:rsidR="0004706B" w:rsidRPr="0004706B" w:rsidRDefault="0004706B" w:rsidP="00B577FB">
      <w:pPr>
        <w:tabs>
          <w:tab w:val="left" w:pos="6132"/>
        </w:tabs>
        <w:spacing w:after="0" w:line="360" w:lineRule="auto"/>
        <w:ind w:firstLine="709"/>
        <w:jc w:val="both"/>
        <w:rPr>
          <w:rFonts w:ascii="Times New Roman" w:eastAsia="Times New Roman" w:hAnsi="Times New Roman" w:cs="Times New Roman"/>
          <w:sz w:val="28"/>
          <w:szCs w:val="28"/>
          <w:lang w:val="ru-RU" w:eastAsia="uk-UA"/>
        </w:rPr>
      </w:pPr>
      <w:r w:rsidRPr="0004706B">
        <w:rPr>
          <w:rFonts w:ascii="Times New Roman" w:eastAsia="Times New Roman" w:hAnsi="Times New Roman" w:cs="Times New Roman"/>
          <w:sz w:val="28"/>
          <w:szCs w:val="28"/>
          <w:lang w:eastAsia="uk-UA"/>
        </w:rPr>
        <w:t xml:space="preserve">При цьому важливо враховувати, що дію можна розглядати і в зовнішньому, і у внутрішньому плані. Разом з тим будь-який конфлікт являє собою актуалізоване протиріччя, тобто втілені у взаємодії цінності, установки, мотиви, що </w:t>
      </w:r>
      <w:proofErr w:type="spellStart"/>
      <w:r w:rsidRPr="0004706B">
        <w:rPr>
          <w:rFonts w:ascii="Times New Roman" w:eastAsia="Times New Roman" w:hAnsi="Times New Roman" w:cs="Times New Roman"/>
          <w:sz w:val="28"/>
          <w:szCs w:val="28"/>
          <w:lang w:eastAsia="uk-UA"/>
        </w:rPr>
        <w:t>протистоять</w:t>
      </w:r>
      <w:proofErr w:type="spellEnd"/>
      <w:r w:rsidRPr="0004706B">
        <w:rPr>
          <w:rFonts w:ascii="Times New Roman" w:eastAsia="Times New Roman" w:hAnsi="Times New Roman" w:cs="Times New Roman"/>
          <w:sz w:val="28"/>
          <w:szCs w:val="28"/>
          <w:lang w:eastAsia="uk-UA"/>
        </w:rPr>
        <w:t>. Можна вважати досить очевидним, що для свого вирішення протиріччя неодмінно має втілитися в діях в їх зіткненні. Тільки через зіткнення дій, буквальне або мислиме, протиріччя себе і являє» [6</w:t>
      </w:r>
      <w:r w:rsidRPr="0004706B">
        <w:rPr>
          <w:rFonts w:ascii="Times New Roman" w:eastAsia="Times New Roman" w:hAnsi="Times New Roman" w:cs="Times New Roman"/>
          <w:sz w:val="28"/>
          <w:szCs w:val="28"/>
          <w:lang w:val="ru-RU" w:eastAsia="uk-UA"/>
        </w:rPr>
        <w:t>].</w:t>
      </w:r>
    </w:p>
    <w:p w14:paraId="55578A57" w14:textId="77777777" w:rsidR="004D5C46" w:rsidRDefault="0004706B" w:rsidP="0004706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 xml:space="preserve">Науковці пропонують різні підходи до визначення поняття "конфліктна ситуація". Наприклад, Л. </w:t>
      </w:r>
      <w:proofErr w:type="spellStart"/>
      <w:r w:rsidRPr="0004706B">
        <w:rPr>
          <w:rFonts w:ascii="Times New Roman" w:eastAsia="Times New Roman" w:hAnsi="Times New Roman" w:cs="Times New Roman"/>
          <w:sz w:val="28"/>
          <w:szCs w:val="28"/>
          <w:lang w:eastAsia="uk-UA"/>
        </w:rPr>
        <w:t>Козер</w:t>
      </w:r>
      <w:proofErr w:type="spellEnd"/>
      <w:r w:rsidRPr="0004706B">
        <w:rPr>
          <w:rFonts w:ascii="Times New Roman" w:eastAsia="Times New Roman" w:hAnsi="Times New Roman" w:cs="Times New Roman"/>
          <w:sz w:val="28"/>
          <w:szCs w:val="28"/>
          <w:lang w:eastAsia="uk-UA"/>
        </w:rPr>
        <w:t xml:space="preserve"> вважав, що конфліктна ситуація є формою взаємодії, яка спрямована на подолання суперечностей у процесі реалізації інтересів, потреб або цінностей. Р. </w:t>
      </w:r>
      <w:proofErr w:type="spellStart"/>
      <w:r w:rsidRPr="0004706B">
        <w:rPr>
          <w:rFonts w:ascii="Times New Roman" w:eastAsia="Times New Roman" w:hAnsi="Times New Roman" w:cs="Times New Roman"/>
          <w:sz w:val="28"/>
          <w:szCs w:val="28"/>
          <w:lang w:eastAsia="uk-UA"/>
        </w:rPr>
        <w:t>Дарендорф</w:t>
      </w:r>
      <w:proofErr w:type="spellEnd"/>
      <w:r w:rsidRPr="0004706B">
        <w:rPr>
          <w:rFonts w:ascii="Times New Roman" w:eastAsia="Times New Roman" w:hAnsi="Times New Roman" w:cs="Times New Roman"/>
          <w:sz w:val="28"/>
          <w:szCs w:val="28"/>
          <w:lang w:eastAsia="uk-UA"/>
        </w:rPr>
        <w:t xml:space="preserve"> підкреслював, що конфліктна ситуація є результатом зіткнення протилежних інтересів, які можуть перерости у відкритий конфлікт. </w:t>
      </w:r>
    </w:p>
    <w:p w14:paraId="4ABB0FF7" w14:textId="2627864A" w:rsidR="0004706B" w:rsidRPr="0004706B" w:rsidRDefault="0004706B" w:rsidP="0004706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Г. Селі визначав конфліктну ситуацію як форму соціальної взаємодії, у якій кілька сторін змагаються за обмежені ресурси, владу або соціальний статус. Таким чином, конфліктна ситуація є складним феноменом, що потребує системного аналізу.</w:t>
      </w:r>
    </w:p>
    <w:p w14:paraId="1DC4E8E6" w14:textId="77777777" w:rsidR="004D5C46" w:rsidRDefault="0004706B" w:rsidP="0004706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 xml:space="preserve">Основними характеристиками конфліктної ситуації є наявність кількох сторін, несумісність їхніх інтересів, емоційна напруженість, динамічний розвиток та можливість як позитивних, так і негативних наслідків. Учасниками конфлікту можуть бути як окремі особи, так і групи чи організації. </w:t>
      </w:r>
    </w:p>
    <w:p w14:paraId="0560634E" w14:textId="0A69F411" w:rsidR="0004706B" w:rsidRDefault="0004706B" w:rsidP="0004706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04706B">
        <w:rPr>
          <w:rFonts w:ascii="Times New Roman" w:eastAsia="Times New Roman" w:hAnsi="Times New Roman" w:cs="Times New Roman"/>
          <w:sz w:val="28"/>
          <w:szCs w:val="28"/>
          <w:lang w:eastAsia="uk-UA"/>
        </w:rPr>
        <w:t>Несумісність інтересів проявляється у прагненні сторін до взаємовиключних цілей, що зумовлює напруженість та сприяє виникненню емоційних реакцій, таких як роздратування, злість або ворожість. Конфлікти розвиваються у часі, проходячи певні етапи: від усвідомлення протиріч до їх розв'язання або ескалації. Водночас вони можуть завершуватися як позитивними (розвиток взаєморозуміння), так і негативними наслідками (розрив стосунків).</w:t>
      </w:r>
    </w:p>
    <w:p w14:paraId="0C3075F4" w14:textId="322D9B08"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Конфліктна ситуація має кілька ключових характеристик</w:t>
      </w:r>
      <w:r w:rsidR="00A87B41" w:rsidRPr="00A87B41">
        <w:rPr>
          <w:rFonts w:ascii="Times New Roman" w:eastAsia="Times New Roman" w:hAnsi="Times New Roman" w:cs="Times New Roman"/>
          <w:sz w:val="28"/>
          <w:szCs w:val="28"/>
          <w:lang w:val="ru-RU" w:eastAsia="uk-UA"/>
        </w:rPr>
        <w:t xml:space="preserve"> [15]</w:t>
      </w:r>
      <w:r w:rsidRPr="00B577FB">
        <w:rPr>
          <w:rFonts w:ascii="Times New Roman" w:eastAsia="Times New Roman" w:hAnsi="Times New Roman" w:cs="Times New Roman"/>
          <w:sz w:val="28"/>
          <w:szCs w:val="28"/>
          <w:lang w:eastAsia="uk-UA"/>
        </w:rPr>
        <w:t xml:space="preserve">. </w:t>
      </w:r>
    </w:p>
    <w:p w14:paraId="7078D630" w14:textId="77777777"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По-перше, в конфлікті завжди беруть участь дві або більше сторінок, які можуть бути як індивідуальними суб'єктами (люди), так і колективами (групи, організації, держави). </w:t>
      </w:r>
    </w:p>
    <w:p w14:paraId="1CF3171B" w14:textId="77777777"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По-друге, конфліктна ситуація потім тоді, коли інтереси сторін є несумісними, а їх дії спрямовані на досягнення взаємовиключних цілей. </w:t>
      </w:r>
    </w:p>
    <w:p w14:paraId="4C9AE36F" w14:textId="77777777"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По-третє, конфлікт супроводжується підвищеною нервовою реакцією учасників, що може виражатися в почуттях роздратування, образи, злості або ворожості. </w:t>
      </w:r>
    </w:p>
    <w:p w14:paraId="3435E378" w14:textId="77777777"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По-четверте, конфліктний конфлікт розвивається в часі, проходячи певні етапи: від виникнення конфлікту до його рішення або ескалації. </w:t>
      </w:r>
    </w:p>
    <w:p w14:paraId="74B070E0" w14:textId="6D1405F8" w:rsidR="00B577FB" w:rsidRP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По-п'ятому, конфліктна ситуація може завершитися як позитивними наслідками (наприклад, розвитком взаєморозуміння), так і негативними (розривом взаєморозуміння, насильством).</w:t>
      </w:r>
    </w:p>
    <w:p w14:paraId="2CFD4E30" w14:textId="7959DCB3"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Класифікувати конфлікти можна за всіма критеріями</w:t>
      </w:r>
      <w:r w:rsidR="00A87B41" w:rsidRPr="00A87B41">
        <w:rPr>
          <w:rFonts w:ascii="Times New Roman" w:eastAsia="Times New Roman" w:hAnsi="Times New Roman" w:cs="Times New Roman"/>
          <w:sz w:val="28"/>
          <w:szCs w:val="28"/>
          <w:lang w:val="ru-RU" w:eastAsia="uk-UA"/>
        </w:rPr>
        <w:t xml:space="preserve"> [19]</w:t>
      </w:r>
      <w:r w:rsidRPr="00B577FB">
        <w:rPr>
          <w:rFonts w:ascii="Times New Roman" w:eastAsia="Times New Roman" w:hAnsi="Times New Roman" w:cs="Times New Roman"/>
          <w:sz w:val="28"/>
          <w:szCs w:val="28"/>
          <w:lang w:eastAsia="uk-UA"/>
        </w:rPr>
        <w:t xml:space="preserve">. </w:t>
      </w:r>
    </w:p>
    <w:p w14:paraId="6F82D49B" w14:textId="6F97E548"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За кількість учасників вони виділяються на міжособистісні конфлікти (суперечка між друзями або колегами), групові конфлікти (конкуренція між командами в спортивних змаганнях) та внутрішньо</w:t>
      </w:r>
      <w:r w:rsidR="000D27F2">
        <w:rPr>
          <w:rFonts w:ascii="Times New Roman" w:eastAsia="Times New Roman" w:hAnsi="Times New Roman" w:cs="Times New Roman"/>
          <w:sz w:val="28"/>
          <w:szCs w:val="28"/>
          <w:lang w:eastAsia="uk-UA"/>
        </w:rPr>
        <w:t>-</w:t>
      </w:r>
      <w:r w:rsidRPr="00B577FB">
        <w:rPr>
          <w:rFonts w:ascii="Times New Roman" w:eastAsia="Times New Roman" w:hAnsi="Times New Roman" w:cs="Times New Roman"/>
          <w:sz w:val="28"/>
          <w:szCs w:val="28"/>
          <w:lang w:eastAsia="uk-UA"/>
        </w:rPr>
        <w:t xml:space="preserve">особисті конфлікти (суперечності між бажаннями та моральними нормами). </w:t>
      </w:r>
    </w:p>
    <w:p w14:paraId="2461E489" w14:textId="77777777" w:rsid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За сферою виникнення виділяються соціальні конфлікти (зумовлені соціально-економічними або культурними чинниками), професійні конфлікти (виникають у трудовій діяльності) та особистісні конфлікти (зумовлені особистими взаємодіями або емоційними переживаннями). </w:t>
      </w:r>
    </w:p>
    <w:p w14:paraId="2FE732AB" w14:textId="0923257D" w:rsidR="00B577FB" w:rsidRP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За наслідками конфлікти виділяються на конструкції, які сприяють розвитку взаєморозуміння, вирішенню проблеми, покращенню стосунків, і деструктивні, що погіршують стосунки, створюють нові проблеми, призводять до втрати довіри.</w:t>
      </w:r>
    </w:p>
    <w:p w14:paraId="1129C4A7" w14:textId="77777777" w:rsidR="004D5C46"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Причини виникнення конфліктних ситуацій включають ресурсну обмеженість, різницю в цінностях та переконаннях, комунікативні бар'єри, психологічні особливості та організаційні чинники. Конфлікти часто зумовлені шлюбом матеріальних, фінансових, інформаційних або інших ресурсів. Люди можуть мати різні погляди на моральні, політичні чи релігійні питання, що провокує відгуки. </w:t>
      </w:r>
    </w:p>
    <w:p w14:paraId="538F962C" w14:textId="501D5A9B" w:rsidR="00B577FB" w:rsidRP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Недостатнє або неправильне розуміння між сторонами може посилити конфліктну ситуацію. Індивідуальні риси характеру, такі як агресивність, тривожність або </w:t>
      </w:r>
      <w:r w:rsidR="000D27F2">
        <w:rPr>
          <w:rFonts w:ascii="Times New Roman" w:eastAsia="Times New Roman" w:hAnsi="Times New Roman" w:cs="Times New Roman"/>
          <w:sz w:val="28"/>
          <w:szCs w:val="28"/>
          <w:lang w:eastAsia="uk-UA"/>
        </w:rPr>
        <w:t>егоїзм</w:t>
      </w:r>
      <w:r w:rsidRPr="00B577FB">
        <w:rPr>
          <w:rFonts w:ascii="Times New Roman" w:eastAsia="Times New Roman" w:hAnsi="Times New Roman" w:cs="Times New Roman"/>
          <w:sz w:val="28"/>
          <w:szCs w:val="28"/>
          <w:lang w:eastAsia="uk-UA"/>
        </w:rPr>
        <w:t>, також сприяють виникненню конфліктів. У групах або організаціях конфліктів часто виникає через нечіткий розподіл обов'язків, невідповідність очікувань або неефективне керівництво</w:t>
      </w:r>
      <w:r w:rsidR="00A87B41" w:rsidRPr="00A87B41">
        <w:rPr>
          <w:rFonts w:ascii="Times New Roman" w:eastAsia="Times New Roman" w:hAnsi="Times New Roman" w:cs="Times New Roman"/>
          <w:sz w:val="28"/>
          <w:szCs w:val="28"/>
          <w:lang w:eastAsia="uk-UA"/>
        </w:rPr>
        <w:t xml:space="preserve"> [27]</w:t>
      </w:r>
      <w:r w:rsidRPr="00B577FB">
        <w:rPr>
          <w:rFonts w:ascii="Times New Roman" w:eastAsia="Times New Roman" w:hAnsi="Times New Roman" w:cs="Times New Roman"/>
          <w:sz w:val="28"/>
          <w:szCs w:val="28"/>
          <w:lang w:eastAsia="uk-UA"/>
        </w:rPr>
        <w:t>.</w:t>
      </w:r>
    </w:p>
    <w:p w14:paraId="4680FDD6" w14:textId="5A59F0B2" w:rsidR="00B577FB" w:rsidRP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Конфліктна ситуація фактично проходить кілька етапів. На початковому етапі реалізуються заявки, які сторони починають усвідомлювати. Далі напруженість зростає, і учасники переходять до відкритої конфронтації, що може досягти піку конфлікту. Потім слід розв'язання конфлікту через переговори, компроміс або інші способи. Завершальним етапом є наслідки конфлікту, які залежно від результату можуть спричинити конструктивний або деструктивний вплив на учасників</w:t>
      </w:r>
      <w:r w:rsidR="00A87B41" w:rsidRPr="00A87B41">
        <w:rPr>
          <w:rFonts w:ascii="Times New Roman" w:eastAsia="Times New Roman" w:hAnsi="Times New Roman" w:cs="Times New Roman"/>
          <w:sz w:val="28"/>
          <w:szCs w:val="28"/>
          <w:lang w:val="ru-RU" w:eastAsia="uk-UA"/>
        </w:rPr>
        <w:t xml:space="preserve"> [7]</w:t>
      </w:r>
      <w:r w:rsidRPr="00B577FB">
        <w:rPr>
          <w:rFonts w:ascii="Times New Roman" w:eastAsia="Times New Roman" w:hAnsi="Times New Roman" w:cs="Times New Roman"/>
          <w:sz w:val="28"/>
          <w:szCs w:val="28"/>
          <w:lang w:eastAsia="uk-UA"/>
        </w:rPr>
        <w:t>.</w:t>
      </w:r>
    </w:p>
    <w:p w14:paraId="3F1BAE4B" w14:textId="6EE59A56" w:rsidR="00A87B41"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Конфлікти забезпечують як негативні, так і позитивні функції. З одного боку, вони можуть стимулювати розвиток, сприяти пошуку нових рішень і підвищувати рівень взаєморозуміння. З іншого боку, вони створюють емоційний стрес, знижують стосунки та можуть призвести до насильства</w:t>
      </w:r>
      <w:r w:rsidR="00A87B41" w:rsidRPr="00A87B41">
        <w:rPr>
          <w:rFonts w:ascii="Times New Roman" w:eastAsia="Times New Roman" w:hAnsi="Times New Roman" w:cs="Times New Roman"/>
          <w:sz w:val="28"/>
          <w:szCs w:val="28"/>
          <w:lang w:val="ru-RU" w:eastAsia="uk-UA"/>
        </w:rPr>
        <w:t xml:space="preserve"> [1]</w:t>
      </w:r>
      <w:r w:rsidRPr="00B577FB">
        <w:rPr>
          <w:rFonts w:ascii="Times New Roman" w:eastAsia="Times New Roman" w:hAnsi="Times New Roman" w:cs="Times New Roman"/>
          <w:sz w:val="28"/>
          <w:szCs w:val="28"/>
          <w:lang w:eastAsia="uk-UA"/>
        </w:rPr>
        <w:t xml:space="preserve">. </w:t>
      </w:r>
    </w:p>
    <w:p w14:paraId="5D96CB24" w14:textId="3D3CB532" w:rsidR="00B577FB" w:rsidRPr="00B577FB" w:rsidRDefault="00B577FB" w:rsidP="00B577FB">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Таким чином, конфліктна ситуація є складним і багатовимірним феноменом, який перетворює важливу роль в життя особистості та суспільства. розуміння дозволяє ефективно керувати конфліктами, спрямовуючи їх у їх конструктивне русло, що сприяє гармонізації взаємовідносин і розвитку соціального середовища</w:t>
      </w:r>
      <w:r w:rsidR="00A87B41" w:rsidRPr="00A87B41">
        <w:rPr>
          <w:rFonts w:ascii="Times New Roman" w:eastAsia="Times New Roman" w:hAnsi="Times New Roman" w:cs="Times New Roman"/>
          <w:sz w:val="28"/>
          <w:szCs w:val="28"/>
          <w:lang w:eastAsia="uk-UA"/>
        </w:rPr>
        <w:t xml:space="preserve"> [9]</w:t>
      </w:r>
      <w:r w:rsidRPr="00B577FB">
        <w:rPr>
          <w:rFonts w:ascii="Times New Roman" w:eastAsia="Times New Roman" w:hAnsi="Times New Roman" w:cs="Times New Roman"/>
          <w:sz w:val="28"/>
          <w:szCs w:val="28"/>
          <w:lang w:eastAsia="uk-UA"/>
        </w:rPr>
        <w:t>.</w:t>
      </w:r>
    </w:p>
    <w:p w14:paraId="02EBF673" w14:textId="77777777" w:rsidR="003063E2" w:rsidRDefault="003063E2" w:rsidP="003063E2">
      <w:pPr>
        <w:tabs>
          <w:tab w:val="left" w:pos="6132"/>
        </w:tabs>
        <w:spacing w:after="0" w:line="360" w:lineRule="auto"/>
        <w:jc w:val="both"/>
        <w:rPr>
          <w:rFonts w:ascii="Times New Roman" w:eastAsia="Times New Roman" w:hAnsi="Times New Roman" w:cs="Times New Roman"/>
          <w:sz w:val="28"/>
          <w:szCs w:val="28"/>
          <w:lang w:eastAsia="uk-UA"/>
        </w:rPr>
      </w:pPr>
    </w:p>
    <w:p w14:paraId="01B3FFAF" w14:textId="57629253" w:rsidR="003063E2" w:rsidRPr="00B577FB" w:rsidRDefault="005354B7" w:rsidP="00A87B41">
      <w:pPr>
        <w:tabs>
          <w:tab w:val="left" w:pos="6977"/>
        </w:tabs>
        <w:spacing w:after="0" w:line="360" w:lineRule="auto"/>
        <w:jc w:val="center"/>
        <w:rPr>
          <w:rFonts w:ascii="Times New Roman" w:eastAsia="Times New Roman" w:hAnsi="Times New Roman" w:cs="Times New Roman"/>
          <w:b/>
          <w:bCs/>
          <w:sz w:val="28"/>
          <w:szCs w:val="28"/>
          <w:lang w:eastAsia="uk-UA"/>
        </w:rPr>
      </w:pPr>
      <w:r w:rsidRPr="00B577FB">
        <w:rPr>
          <w:rFonts w:ascii="Times New Roman" w:eastAsia="Times New Roman" w:hAnsi="Times New Roman" w:cs="Times New Roman"/>
          <w:b/>
          <w:bCs/>
          <w:sz w:val="28"/>
          <w:szCs w:val="28"/>
          <w:lang w:eastAsia="uk-UA"/>
        </w:rPr>
        <w:t>1.2. Психологічні фактори, що впливають на стратегії поведінки в конфлікті</w:t>
      </w:r>
    </w:p>
    <w:p w14:paraId="7B945F9A" w14:textId="062494E7" w:rsidR="00B577FB" w:rsidRDefault="00B577FB" w:rsidP="003063E2">
      <w:pPr>
        <w:tabs>
          <w:tab w:val="left" w:pos="6977"/>
        </w:tabs>
        <w:spacing w:after="0" w:line="360" w:lineRule="auto"/>
        <w:jc w:val="both"/>
        <w:rPr>
          <w:rFonts w:ascii="Times New Roman" w:eastAsia="Times New Roman" w:hAnsi="Times New Roman" w:cs="Times New Roman"/>
          <w:sz w:val="28"/>
          <w:szCs w:val="28"/>
          <w:lang w:eastAsia="uk-UA"/>
        </w:rPr>
      </w:pPr>
    </w:p>
    <w:p w14:paraId="2BDF2AF4" w14:textId="11F65347"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Стратегії поведінки в конфліктних ситуаціях формуються під впливом комплексу внутрішніх і зовнішніх чинників, серед яких психологічні фактори формують ключову роль. Ці фактори впливають на сприйняття конфліктної ситуації, вибір дій та способи її вирішення. Психологічні особливості особистості представляють, чи буде обрана стратегія конструктивною, спрямованою на вирішення конфлікту, чи деструктивною, що може посилювати напругу</w:t>
      </w:r>
      <w:r w:rsidR="00A87B41" w:rsidRPr="00A87B41">
        <w:rPr>
          <w:rFonts w:ascii="Times New Roman" w:eastAsia="Times New Roman" w:hAnsi="Times New Roman" w:cs="Times New Roman"/>
          <w:sz w:val="28"/>
          <w:szCs w:val="28"/>
          <w:lang w:val="ru-RU" w:eastAsia="uk-UA"/>
        </w:rPr>
        <w:t xml:space="preserve"> [3]</w:t>
      </w:r>
      <w:r w:rsidRPr="00B577FB">
        <w:rPr>
          <w:rFonts w:ascii="Times New Roman" w:eastAsia="Times New Roman" w:hAnsi="Times New Roman" w:cs="Times New Roman"/>
          <w:sz w:val="28"/>
          <w:szCs w:val="28"/>
          <w:lang w:eastAsia="uk-UA"/>
        </w:rPr>
        <w:t>.</w:t>
      </w:r>
    </w:p>
    <w:p w14:paraId="4D3DE253" w14:textId="15CB9DE8" w:rsidR="00A87B41"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Одним із головних психологічних факторів, що впливають на поведінку в конфлікті, є індивідуальні особливості особистості. До них належать темперамент, риси характеру, самооцінка та рівень емоційної стійкості. Темперамент створює емоційну реакцію особистості на конфлікт. Наприклад, холерики, які характеризуються імпульсивністю та емоційною збудливістю, часто страждають від агресивної або конкурентної стратегії поведінки</w:t>
      </w:r>
      <w:r w:rsidR="00A87B41" w:rsidRPr="00A87B41">
        <w:rPr>
          <w:rFonts w:ascii="Times New Roman" w:eastAsia="Times New Roman" w:hAnsi="Times New Roman" w:cs="Times New Roman"/>
          <w:sz w:val="28"/>
          <w:szCs w:val="28"/>
          <w:lang w:eastAsia="uk-UA"/>
        </w:rPr>
        <w:t xml:space="preserve"> [2]</w:t>
      </w:r>
      <w:r w:rsidRPr="00B577FB">
        <w:rPr>
          <w:rFonts w:ascii="Times New Roman" w:eastAsia="Times New Roman" w:hAnsi="Times New Roman" w:cs="Times New Roman"/>
          <w:sz w:val="28"/>
          <w:szCs w:val="28"/>
          <w:lang w:eastAsia="uk-UA"/>
        </w:rPr>
        <w:t xml:space="preserve">. </w:t>
      </w:r>
    </w:p>
    <w:p w14:paraId="2B7FA4D7" w14:textId="65307C4D"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Меланхоліки, навпаки, можуть уникати конфліктів або демонструвати пасивність. </w:t>
      </w:r>
      <w:r w:rsidR="000D27F2" w:rsidRPr="00B577FB">
        <w:rPr>
          <w:rFonts w:ascii="Times New Roman" w:eastAsia="Times New Roman" w:hAnsi="Times New Roman" w:cs="Times New Roman"/>
          <w:sz w:val="28"/>
          <w:szCs w:val="28"/>
          <w:lang w:eastAsia="uk-UA"/>
        </w:rPr>
        <w:t>Сангвініки</w:t>
      </w:r>
      <w:r w:rsidRPr="00B577FB">
        <w:rPr>
          <w:rFonts w:ascii="Times New Roman" w:eastAsia="Times New Roman" w:hAnsi="Times New Roman" w:cs="Times New Roman"/>
          <w:sz w:val="28"/>
          <w:szCs w:val="28"/>
          <w:lang w:eastAsia="uk-UA"/>
        </w:rPr>
        <w:t xml:space="preserve"> здатні зберегти спокій та раціонально оцінювати шкоду, що робить їх важкими до співпраці чи компромісу. Флегматики завдяки своїй емоційній стабільності здатні залишатися нейтральними і прагнути до мирного рішення</w:t>
      </w:r>
      <w:r w:rsidR="00A87B41" w:rsidRPr="00A87B41">
        <w:rPr>
          <w:rFonts w:ascii="Times New Roman" w:eastAsia="Times New Roman" w:hAnsi="Times New Roman" w:cs="Times New Roman"/>
          <w:sz w:val="28"/>
          <w:szCs w:val="28"/>
          <w:lang w:val="ru-RU" w:eastAsia="uk-UA"/>
        </w:rPr>
        <w:t xml:space="preserve"> [60]</w:t>
      </w:r>
      <w:r w:rsidRPr="00B577FB">
        <w:rPr>
          <w:rFonts w:ascii="Times New Roman" w:eastAsia="Times New Roman" w:hAnsi="Times New Roman" w:cs="Times New Roman"/>
          <w:sz w:val="28"/>
          <w:szCs w:val="28"/>
          <w:lang w:eastAsia="uk-UA"/>
        </w:rPr>
        <w:t>.</w:t>
      </w:r>
    </w:p>
    <w:p w14:paraId="6A450665" w14:textId="33644A1B" w:rsidR="00A87B41"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Риси характеру, такі як агресивність, тривожність, доброзичливість, комунікабельність і впевненість у собі, також впливають на поведінку в конфліктних ситуаціях. Агресивні особистості частіше обирають домінуючі стратегії, тоді як доброзичливі прагнуть </w:t>
      </w:r>
      <w:r w:rsidR="000D27F2">
        <w:rPr>
          <w:rFonts w:ascii="Times New Roman" w:eastAsia="Times New Roman" w:hAnsi="Times New Roman" w:cs="Times New Roman"/>
          <w:sz w:val="28"/>
          <w:szCs w:val="28"/>
          <w:lang w:eastAsia="uk-UA"/>
        </w:rPr>
        <w:t>зменшення</w:t>
      </w:r>
      <w:r w:rsidRPr="00B577FB">
        <w:rPr>
          <w:rFonts w:ascii="Times New Roman" w:eastAsia="Times New Roman" w:hAnsi="Times New Roman" w:cs="Times New Roman"/>
          <w:sz w:val="28"/>
          <w:szCs w:val="28"/>
          <w:lang w:eastAsia="uk-UA"/>
        </w:rPr>
        <w:t xml:space="preserve"> конфліктів або співпраці</w:t>
      </w:r>
      <w:r w:rsidR="00706243" w:rsidRPr="00706243">
        <w:rPr>
          <w:rFonts w:ascii="Times New Roman" w:eastAsia="Times New Roman" w:hAnsi="Times New Roman" w:cs="Times New Roman"/>
          <w:sz w:val="28"/>
          <w:szCs w:val="28"/>
          <w:lang w:eastAsia="uk-UA"/>
        </w:rPr>
        <w:t xml:space="preserve"> [55]</w:t>
      </w:r>
      <w:r w:rsidRPr="00B577FB">
        <w:rPr>
          <w:rFonts w:ascii="Times New Roman" w:eastAsia="Times New Roman" w:hAnsi="Times New Roman" w:cs="Times New Roman"/>
          <w:sz w:val="28"/>
          <w:szCs w:val="28"/>
          <w:lang w:eastAsia="uk-UA"/>
        </w:rPr>
        <w:t xml:space="preserve">. </w:t>
      </w:r>
      <w:r w:rsidR="00A87B41" w:rsidRPr="00A87B41">
        <w:rPr>
          <w:rFonts w:ascii="Times New Roman" w:eastAsia="Times New Roman" w:hAnsi="Times New Roman" w:cs="Times New Roman"/>
          <w:sz w:val="28"/>
          <w:szCs w:val="28"/>
          <w:lang w:eastAsia="uk-UA"/>
        </w:rPr>
        <w:t xml:space="preserve"> </w:t>
      </w:r>
    </w:p>
    <w:p w14:paraId="5AE3898C" w14:textId="62A0E627"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Люди з високою тривожністю можуть уникати конфліктів через страх перед можливими негативними наслідками. Важлива роль грає самооцінка: особистості з високою самооцінкою демонструють впевненість і готовність до конструктивного діалогу. Натомість людей з низькою самооцінкою може вступати в конфлікти або підкорюватися іншою стороною, щоб уникнути стресу</w:t>
      </w:r>
      <w:r w:rsidR="00706243" w:rsidRPr="00706243">
        <w:rPr>
          <w:rFonts w:ascii="Times New Roman" w:eastAsia="Times New Roman" w:hAnsi="Times New Roman" w:cs="Times New Roman"/>
          <w:sz w:val="28"/>
          <w:szCs w:val="28"/>
          <w:lang w:val="ru-RU" w:eastAsia="uk-UA"/>
        </w:rPr>
        <w:t xml:space="preserve"> [4]</w:t>
      </w:r>
      <w:r w:rsidRPr="00B577FB">
        <w:rPr>
          <w:rFonts w:ascii="Times New Roman" w:eastAsia="Times New Roman" w:hAnsi="Times New Roman" w:cs="Times New Roman"/>
          <w:sz w:val="28"/>
          <w:szCs w:val="28"/>
          <w:lang w:eastAsia="uk-UA"/>
        </w:rPr>
        <w:t>.</w:t>
      </w:r>
    </w:p>
    <w:p w14:paraId="66209799" w14:textId="51DF158A"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Ще одним вагомим чинником є ​​рівень емоційної стійкості. Люди з високою емоційною стійкістю здатні ефективніше контролювати свої емоції в конфліктних ситуаціях, що прогресує раціональному вибору стратегії поведінки. Емоційно нестійкі особистості можуть діяти імпульсивно, піддаючись впливу гніву, страху чи розчарування</w:t>
      </w:r>
      <w:r w:rsidR="00706243" w:rsidRPr="00706243">
        <w:rPr>
          <w:rFonts w:ascii="Times New Roman" w:eastAsia="Times New Roman" w:hAnsi="Times New Roman" w:cs="Times New Roman"/>
          <w:sz w:val="28"/>
          <w:szCs w:val="28"/>
          <w:lang w:eastAsia="uk-UA"/>
        </w:rPr>
        <w:t xml:space="preserve"> [18]</w:t>
      </w:r>
      <w:r w:rsidRPr="00B577FB">
        <w:rPr>
          <w:rFonts w:ascii="Times New Roman" w:eastAsia="Times New Roman" w:hAnsi="Times New Roman" w:cs="Times New Roman"/>
          <w:sz w:val="28"/>
          <w:szCs w:val="28"/>
          <w:lang w:eastAsia="uk-UA"/>
        </w:rPr>
        <w:t>.</w:t>
      </w:r>
    </w:p>
    <w:p w14:paraId="17CD5637" w14:textId="75DCFF1E" w:rsidR="00706243"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Емоції змінюють значущу роль у конфліктних ситуаціях, оскільки вони впливають на сприйняття проблеми та вибір стратегії поведінки. Наприклад, гнів часто провокує агресивну поведінку або конкуренцію. Людина, яка перебуває в стані гніву, може втратити здатність об'єктивно оцінювати тривалий час і діяти імпульсивно, не враховуючи довгострокові наслідки</w:t>
      </w:r>
      <w:r w:rsidR="00706243" w:rsidRPr="00706243">
        <w:rPr>
          <w:rFonts w:ascii="Times New Roman" w:eastAsia="Times New Roman" w:hAnsi="Times New Roman" w:cs="Times New Roman"/>
          <w:sz w:val="28"/>
          <w:szCs w:val="28"/>
          <w:lang w:val="ru-RU" w:eastAsia="uk-UA"/>
        </w:rPr>
        <w:t xml:space="preserve"> [7]</w:t>
      </w:r>
      <w:r w:rsidRPr="00B577FB">
        <w:rPr>
          <w:rFonts w:ascii="Times New Roman" w:eastAsia="Times New Roman" w:hAnsi="Times New Roman" w:cs="Times New Roman"/>
          <w:sz w:val="28"/>
          <w:szCs w:val="28"/>
          <w:lang w:eastAsia="uk-UA"/>
        </w:rPr>
        <w:t xml:space="preserve">. </w:t>
      </w:r>
    </w:p>
    <w:p w14:paraId="0B64BD53" w14:textId="5731162D"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Страх перед можливими наслідками конфлікту може змусити людину уникати його або йти на поступки. Це характерно для людей, які </w:t>
      </w:r>
      <w:r w:rsidR="000D27F2">
        <w:rPr>
          <w:rFonts w:ascii="Times New Roman" w:eastAsia="Times New Roman" w:hAnsi="Times New Roman" w:cs="Times New Roman"/>
          <w:sz w:val="28"/>
          <w:szCs w:val="28"/>
          <w:lang w:eastAsia="uk-UA"/>
        </w:rPr>
        <w:t>бояться</w:t>
      </w:r>
      <w:r w:rsidRPr="00B577FB">
        <w:rPr>
          <w:rFonts w:ascii="Times New Roman" w:eastAsia="Times New Roman" w:hAnsi="Times New Roman" w:cs="Times New Roman"/>
          <w:sz w:val="28"/>
          <w:szCs w:val="28"/>
          <w:lang w:eastAsia="uk-UA"/>
        </w:rPr>
        <w:t xml:space="preserve"> ескалації конфлікту або втрати стосунків. Розчарування та образ може спонукати до деструктивної поведінки, такої як відмова від діалогу чи саботаж. Водночас усвідомлення власних емоцій і здатність керувати ними сприяють вибору конструктивних стратегій</w:t>
      </w:r>
      <w:r w:rsidR="00706243" w:rsidRPr="00706243">
        <w:rPr>
          <w:rFonts w:ascii="Times New Roman" w:eastAsia="Times New Roman" w:hAnsi="Times New Roman" w:cs="Times New Roman"/>
          <w:sz w:val="28"/>
          <w:szCs w:val="28"/>
          <w:lang w:val="ru-RU" w:eastAsia="uk-UA"/>
        </w:rPr>
        <w:t xml:space="preserve"> [54]</w:t>
      </w:r>
      <w:r w:rsidRPr="00B577FB">
        <w:rPr>
          <w:rFonts w:ascii="Times New Roman" w:eastAsia="Times New Roman" w:hAnsi="Times New Roman" w:cs="Times New Roman"/>
          <w:sz w:val="28"/>
          <w:szCs w:val="28"/>
          <w:lang w:eastAsia="uk-UA"/>
        </w:rPr>
        <w:t>.</w:t>
      </w:r>
    </w:p>
    <w:p w14:paraId="4C45291C" w14:textId="112C961D" w:rsidR="00706243"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Когнітивні фактори, такі як сприйняття, пам'ять, мислення, також впливають на поведінку в конфліктних ситуаціях. Сприйняття конфлікту вимагає постановки до ситуації: якщо особистість сприймає конфлікт як загрозу, вона може діяти захисно або уникати його. Навпаки, якщо конфлікт розглядається як можливість вирішення проблеми або розвитку, людина до конструктивного діалогу</w:t>
      </w:r>
      <w:r w:rsidR="00706243" w:rsidRPr="00706243">
        <w:rPr>
          <w:rFonts w:ascii="Times New Roman" w:eastAsia="Times New Roman" w:hAnsi="Times New Roman" w:cs="Times New Roman"/>
          <w:sz w:val="28"/>
          <w:szCs w:val="28"/>
          <w:lang w:val="ru-RU" w:eastAsia="uk-UA"/>
        </w:rPr>
        <w:t xml:space="preserve"> [33]</w:t>
      </w:r>
      <w:r w:rsidRPr="00B577FB">
        <w:rPr>
          <w:rFonts w:ascii="Times New Roman" w:eastAsia="Times New Roman" w:hAnsi="Times New Roman" w:cs="Times New Roman"/>
          <w:sz w:val="28"/>
          <w:szCs w:val="28"/>
          <w:lang w:eastAsia="uk-UA"/>
        </w:rPr>
        <w:t xml:space="preserve">. </w:t>
      </w:r>
    </w:p>
    <w:p w14:paraId="32BFCC7B" w14:textId="5FD17363"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Переконання щодо власної ролі в конфлікті, а також щодо намірів іншої сторони впливають на вибір стратегії. Наприклад, якщо людина переконана, що опонент діє з ворожими намірами, вона може звернути агресивну або оборонну стратегію</w:t>
      </w:r>
      <w:r w:rsidR="00706243" w:rsidRPr="00706243">
        <w:rPr>
          <w:rFonts w:ascii="Times New Roman" w:eastAsia="Times New Roman" w:hAnsi="Times New Roman" w:cs="Times New Roman"/>
          <w:sz w:val="28"/>
          <w:szCs w:val="28"/>
          <w:lang w:val="ru-RU" w:eastAsia="uk-UA"/>
        </w:rPr>
        <w:t xml:space="preserve"> </w:t>
      </w:r>
      <w:r w:rsidR="00706243" w:rsidRPr="000D27F2">
        <w:rPr>
          <w:rFonts w:ascii="Times New Roman" w:eastAsia="Times New Roman" w:hAnsi="Times New Roman" w:cs="Times New Roman"/>
          <w:sz w:val="28"/>
          <w:szCs w:val="28"/>
          <w:lang w:val="ru-RU" w:eastAsia="uk-UA"/>
        </w:rPr>
        <w:t>[26]</w:t>
      </w:r>
      <w:r w:rsidRPr="00B577FB">
        <w:rPr>
          <w:rFonts w:ascii="Times New Roman" w:eastAsia="Times New Roman" w:hAnsi="Times New Roman" w:cs="Times New Roman"/>
          <w:sz w:val="28"/>
          <w:szCs w:val="28"/>
          <w:lang w:eastAsia="uk-UA"/>
        </w:rPr>
        <w:t>.</w:t>
      </w:r>
    </w:p>
    <w:p w14:paraId="03144E6C" w14:textId="11AFC1E7"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Увага та концентрація також є великою. Уміння зосереджуватися на суті конфлікту, а не на його емоційних аспектах, дозволить прийняти раціональні рішення та вибрати ефективні стратегії</w:t>
      </w:r>
      <w:r w:rsidR="00706243" w:rsidRPr="00706243">
        <w:rPr>
          <w:rFonts w:ascii="Times New Roman" w:eastAsia="Times New Roman" w:hAnsi="Times New Roman" w:cs="Times New Roman"/>
          <w:sz w:val="28"/>
          <w:szCs w:val="28"/>
          <w:lang w:val="ru-RU" w:eastAsia="uk-UA"/>
        </w:rPr>
        <w:t xml:space="preserve"> [8]</w:t>
      </w:r>
      <w:r w:rsidRPr="00B577FB">
        <w:rPr>
          <w:rFonts w:ascii="Times New Roman" w:eastAsia="Times New Roman" w:hAnsi="Times New Roman" w:cs="Times New Roman"/>
          <w:sz w:val="28"/>
          <w:szCs w:val="28"/>
          <w:lang w:eastAsia="uk-UA"/>
        </w:rPr>
        <w:t>.</w:t>
      </w:r>
    </w:p>
    <w:p w14:paraId="79CD32A8" w14:textId="77777777" w:rsidR="004D5C46"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 xml:space="preserve">Соціально-психологічні фактори, такі як міжособистісні стосунки, соціальні ролі, стереотипи, очікування та груповий вплив, також використовують стратегії поведінки в конфліктних ситуаціях. Ступінь близькості, довіри чи конфліктності у взаємодіях між сторонами впливає на характер їхньої поведінки. </w:t>
      </w:r>
    </w:p>
    <w:p w14:paraId="3D114081" w14:textId="088F3ABE" w:rsidR="00B577FB" w:rsidRP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Дружні стосунки сприяють вибору конструктивних стратегій, тоді як напруженість може спровокувати агресію. Соціальні ролі також грають важливу роль. Наприклад, керівники частіше демонструють авторитарний стиль поведінки в конфлікті, тоді як підлеглі можуть вибирати стратегію уникнення</w:t>
      </w:r>
      <w:r w:rsidR="00706243" w:rsidRPr="00706243">
        <w:rPr>
          <w:rFonts w:ascii="Times New Roman" w:eastAsia="Times New Roman" w:hAnsi="Times New Roman" w:cs="Times New Roman"/>
          <w:sz w:val="28"/>
          <w:szCs w:val="28"/>
          <w:lang w:eastAsia="uk-UA"/>
        </w:rPr>
        <w:t xml:space="preserve"> </w:t>
      </w:r>
      <w:r w:rsidR="00706243" w:rsidRPr="00CA5067">
        <w:rPr>
          <w:rFonts w:ascii="Times New Roman" w:eastAsia="Times New Roman" w:hAnsi="Times New Roman" w:cs="Times New Roman"/>
          <w:sz w:val="28"/>
          <w:szCs w:val="28"/>
          <w:lang w:eastAsia="uk-UA"/>
        </w:rPr>
        <w:t>[10]</w:t>
      </w:r>
      <w:r w:rsidRPr="00B577FB">
        <w:rPr>
          <w:rFonts w:ascii="Times New Roman" w:eastAsia="Times New Roman" w:hAnsi="Times New Roman" w:cs="Times New Roman"/>
          <w:sz w:val="28"/>
          <w:szCs w:val="28"/>
          <w:lang w:eastAsia="uk-UA"/>
        </w:rPr>
        <w:t>.</w:t>
      </w:r>
    </w:p>
    <w:p w14:paraId="59E46257" w14:textId="527CB266" w:rsid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Стереотипи та очікування роботи, як людина бачить опонента та прогнозує його дії. Негативні стереотипи можуть ускладнити конфлікт, однак формують попереджене ставлення. Водночас позитивні очікування сприяють співпраці. Груповий вплив також є великим чинником: думка групи може підсилювати як конструктивну, так і деструктивну поведінку</w:t>
      </w:r>
      <w:r w:rsidR="00706243" w:rsidRPr="00706243">
        <w:rPr>
          <w:rFonts w:ascii="Times New Roman" w:eastAsia="Times New Roman" w:hAnsi="Times New Roman" w:cs="Times New Roman"/>
          <w:sz w:val="28"/>
          <w:szCs w:val="28"/>
          <w:lang w:val="ru-RU" w:eastAsia="uk-UA"/>
        </w:rPr>
        <w:t xml:space="preserve"> [24]</w:t>
      </w:r>
      <w:r w:rsidRPr="00B577FB">
        <w:rPr>
          <w:rFonts w:ascii="Times New Roman" w:eastAsia="Times New Roman" w:hAnsi="Times New Roman" w:cs="Times New Roman"/>
          <w:sz w:val="28"/>
          <w:szCs w:val="28"/>
          <w:lang w:eastAsia="uk-UA"/>
        </w:rPr>
        <w:t>.</w:t>
      </w:r>
    </w:p>
    <w:p w14:paraId="5C8C2C60" w14:textId="77777777" w:rsidR="004D5C46"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Серед негативних переживань людини тривожність займає особливе місце, часто вона призводить до зниження працездатності, продуктивності діяльності, до труднощів в спілкуванні. Людина з підвищеною тривожністю згодом може зіткнутися з різними соматичними захворюваннями. Розібратися у феномені тривоги, а також в причинах її виникнення досить складно. </w:t>
      </w:r>
    </w:p>
    <w:p w14:paraId="46709A30" w14:textId="3CCB4112"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У стані тривоги, як правило, переживається не одна емоція, а комбінація різних емоцій, кожна з яких робить вплив на соціальні взаємини, на соматичний стан, на сприйняття, мислення, поведінку. При цьому слід враховувати, що стан тривоги у різних людей може викликатися різними емоціями. Ключовою емоцією в суб'єктивному переживанні тривоги є страх. </w:t>
      </w:r>
    </w:p>
    <w:p w14:paraId="7D9AF58E" w14:textId="77777777" w:rsidR="004D5C46"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Слід розрізняти тривогу як стан і тривожність як властивість особистості. Тривога – реакція на </w:t>
      </w:r>
      <w:proofErr w:type="spellStart"/>
      <w:r w:rsidRPr="00ED429A">
        <w:rPr>
          <w:rFonts w:ascii="Times New Roman" w:eastAsia="Times New Roman" w:hAnsi="Times New Roman" w:cs="Times New Roman"/>
          <w:sz w:val="28"/>
          <w:szCs w:val="28"/>
          <w:lang w:eastAsia="uk-UA"/>
        </w:rPr>
        <w:t>загрожуючу</w:t>
      </w:r>
      <w:proofErr w:type="spellEnd"/>
      <w:r w:rsidRPr="00ED429A">
        <w:rPr>
          <w:rFonts w:ascii="Times New Roman" w:eastAsia="Times New Roman" w:hAnsi="Times New Roman" w:cs="Times New Roman"/>
          <w:sz w:val="28"/>
          <w:szCs w:val="28"/>
          <w:lang w:eastAsia="uk-UA"/>
        </w:rPr>
        <w:t xml:space="preserve"> небезпеку, реальну або уявну, емоційний стан дифузного безоб'єктного страху, що характеризується невизначеним відчуттям загрози (на відміну від страху, який є реакцією на цілком певну небезпеку). </w:t>
      </w:r>
    </w:p>
    <w:p w14:paraId="14D4C7E0" w14:textId="57A204B2"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Тривожність – індивідуальна психологічна особливість, що полягає в підвищеній схильності відчувати неспокій в різних життєвих ситуаціях, у тому числі і тих, об'єктивні характеристики яких до цього не спонукають [7].</w:t>
      </w:r>
    </w:p>
    <w:p w14:paraId="41D17651" w14:textId="7BF1FFA8"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У психологічній сфері тривожність виявляється в зміні рівня домагань особистості, в зниженні самооцінки, рішучості, впевненості в собі. Особистісна тривожність впливає на мотивацію.</w:t>
      </w:r>
    </w:p>
    <w:p w14:paraId="31651611"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Відзначається зворотній зв'язок тривожності з такими особливостями особистості, як: соціальна активність, прагнення до лідерства, емоційна стійкість, ступінь </w:t>
      </w:r>
      <w:proofErr w:type="spellStart"/>
      <w:r w:rsidRPr="00ED429A">
        <w:rPr>
          <w:rFonts w:ascii="Times New Roman" w:eastAsia="Times New Roman" w:hAnsi="Times New Roman" w:cs="Times New Roman"/>
          <w:sz w:val="28"/>
          <w:szCs w:val="28"/>
          <w:lang w:eastAsia="uk-UA"/>
        </w:rPr>
        <w:t>невротизму</w:t>
      </w:r>
      <w:proofErr w:type="spellEnd"/>
      <w:r w:rsidRPr="00ED429A">
        <w:rPr>
          <w:rFonts w:ascii="Times New Roman" w:eastAsia="Times New Roman" w:hAnsi="Times New Roman" w:cs="Times New Roman"/>
          <w:sz w:val="28"/>
          <w:szCs w:val="28"/>
          <w:lang w:eastAsia="uk-UA"/>
        </w:rPr>
        <w:t xml:space="preserve"> і </w:t>
      </w:r>
      <w:proofErr w:type="spellStart"/>
      <w:r w:rsidRPr="00ED429A">
        <w:rPr>
          <w:rFonts w:ascii="Times New Roman" w:eastAsia="Times New Roman" w:hAnsi="Times New Roman" w:cs="Times New Roman"/>
          <w:sz w:val="28"/>
          <w:szCs w:val="28"/>
          <w:lang w:eastAsia="uk-UA"/>
        </w:rPr>
        <w:t>інтровертованості</w:t>
      </w:r>
      <w:proofErr w:type="spellEnd"/>
      <w:r w:rsidRPr="00ED429A">
        <w:rPr>
          <w:rFonts w:ascii="Times New Roman" w:eastAsia="Times New Roman" w:hAnsi="Times New Roman" w:cs="Times New Roman"/>
          <w:sz w:val="28"/>
          <w:szCs w:val="28"/>
          <w:lang w:eastAsia="uk-UA"/>
        </w:rPr>
        <w:t xml:space="preserve">. Тривожність проявляється і в психофізіологічної сфері. Причини тривожності на соціальному рівні - порушення спілкування. </w:t>
      </w:r>
    </w:p>
    <w:p w14:paraId="08B6E98C"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На психологічному рівні – неадекватне сприйняття суб'єктом самого себе, на психофізіологічному причини тривожності зв'язуються з особливостями будови і функціонування ЦНС. </w:t>
      </w:r>
    </w:p>
    <w:p w14:paraId="30138D2C"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Особистісна тривожність проявляється не обов'язково безпосередньо в поведінці, вона має вираз суб'єктивного неблагополуччя особистості, що створює специфічний фон її життєдіяльності, пригнічуючи психіку. </w:t>
      </w:r>
    </w:p>
    <w:p w14:paraId="33F9C365"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Виділимо основні негативні сторони високого рівня особистісної тривожності. </w:t>
      </w:r>
    </w:p>
    <w:p w14:paraId="4DC1CEB2"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1. Особистість з високим рівнем тривожності схильна приймати навколишній світ як містять у собі загрозу і небезпеку в значно більшому ступені, ніж особистість з низьким рівнем тривожності. </w:t>
      </w:r>
    </w:p>
    <w:p w14:paraId="2DB42F1A"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2. Високий рівень тривожності створює загрозу психічному здоров'ю особистості, сприяє розвитку </w:t>
      </w:r>
      <w:proofErr w:type="spellStart"/>
      <w:r w:rsidRPr="00ED429A">
        <w:rPr>
          <w:rFonts w:ascii="Times New Roman" w:eastAsia="Times New Roman" w:hAnsi="Times New Roman" w:cs="Times New Roman"/>
          <w:sz w:val="28"/>
          <w:szCs w:val="28"/>
          <w:lang w:eastAsia="uk-UA"/>
        </w:rPr>
        <w:t>предневротичних</w:t>
      </w:r>
      <w:proofErr w:type="spellEnd"/>
      <w:r w:rsidRPr="00ED429A">
        <w:rPr>
          <w:rFonts w:ascii="Times New Roman" w:eastAsia="Times New Roman" w:hAnsi="Times New Roman" w:cs="Times New Roman"/>
          <w:sz w:val="28"/>
          <w:szCs w:val="28"/>
          <w:lang w:eastAsia="uk-UA"/>
        </w:rPr>
        <w:t xml:space="preserve"> станів. </w:t>
      </w:r>
    </w:p>
    <w:p w14:paraId="6423A9AD"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3. Негативно впливає на результати діяльності. Відзначається залежність тривожності з властивостями особистості, від яких залежить навчальна успішність. </w:t>
      </w:r>
    </w:p>
    <w:p w14:paraId="0DE9C1DA" w14:textId="47313E45"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4. Тривожність впливає на професійну спрямованість. Зіставлення професійної спрямованості з індивідуально-психологічними особливостями виявило суттєвий вплив цих особливостей на характер професійної спрямованості [4].</w:t>
      </w:r>
    </w:p>
    <w:p w14:paraId="22A7C504"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Крім негативного впливу на здоров'я, поведінку і продуктивність діяльності, високий рівень тривожності несприятливо позначається і на якості соціального функціонування особистості. Тривога пов'язана з негативним соціальним статусом, сприяє становленню конфліктних відносин</w:t>
      </w:r>
      <w:r w:rsidRPr="00ED429A">
        <w:rPr>
          <w:rFonts w:ascii="Times New Roman" w:eastAsia="Times New Roman" w:hAnsi="Times New Roman" w:cs="Times New Roman"/>
          <w:sz w:val="28"/>
          <w:szCs w:val="28"/>
          <w:lang w:val="ru-RU" w:eastAsia="uk-UA"/>
        </w:rPr>
        <w:t xml:space="preserve"> </w:t>
      </w:r>
      <w:r w:rsidRPr="00ED429A">
        <w:rPr>
          <w:rFonts w:ascii="Times New Roman" w:eastAsia="Times New Roman" w:hAnsi="Times New Roman" w:cs="Times New Roman"/>
          <w:sz w:val="28"/>
          <w:szCs w:val="28"/>
          <w:lang w:eastAsia="uk-UA"/>
        </w:rPr>
        <w:t xml:space="preserve">і веде до відсутності у людини впевненості у своїх можливостях в спілкуванні. </w:t>
      </w:r>
    </w:p>
    <w:p w14:paraId="7A574D01"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Прийнято вважати, що проблема тривожності як проблема власне психологічна була вперше поставлена і піддалася спеціальному розгляду в працях З. Фрейда. </w:t>
      </w:r>
    </w:p>
    <w:p w14:paraId="54478ABB" w14:textId="77777777" w:rsidR="004D5C46"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proofErr w:type="spellStart"/>
      <w:r w:rsidRPr="00ED429A">
        <w:rPr>
          <w:rFonts w:ascii="Times New Roman" w:eastAsia="Times New Roman" w:hAnsi="Times New Roman" w:cs="Times New Roman"/>
          <w:sz w:val="28"/>
          <w:szCs w:val="28"/>
          <w:lang w:eastAsia="uk-UA"/>
        </w:rPr>
        <w:t>З.Фрейд</w:t>
      </w:r>
      <w:proofErr w:type="spellEnd"/>
      <w:r w:rsidRPr="00ED429A">
        <w:rPr>
          <w:rFonts w:ascii="Times New Roman" w:eastAsia="Times New Roman" w:hAnsi="Times New Roman" w:cs="Times New Roman"/>
          <w:sz w:val="28"/>
          <w:szCs w:val="28"/>
          <w:lang w:eastAsia="uk-UA"/>
        </w:rPr>
        <w:t xml:space="preserve"> визнавав необхідність розмежування страху і тривоги, вважаючи, що страх – реакція на конкретну небезпеку, тоді як тривожність – реакція на небезпеку, не відому і не визначену. </w:t>
      </w:r>
    </w:p>
    <w:p w14:paraId="544E7953" w14:textId="2883685D"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Вважаючи, що розуміння тривожності має надзвичайно велике значення для пояснення психічного життя людини, З. Фрейд дуже </w:t>
      </w:r>
      <w:proofErr w:type="spellStart"/>
      <w:r w:rsidRPr="00ED429A">
        <w:rPr>
          <w:rFonts w:ascii="Times New Roman" w:eastAsia="Times New Roman" w:hAnsi="Times New Roman" w:cs="Times New Roman"/>
          <w:sz w:val="28"/>
          <w:szCs w:val="28"/>
          <w:lang w:eastAsia="uk-UA"/>
        </w:rPr>
        <w:t>скрупульозно</w:t>
      </w:r>
      <w:proofErr w:type="spellEnd"/>
      <w:r w:rsidRPr="00ED429A">
        <w:rPr>
          <w:rFonts w:ascii="Times New Roman" w:eastAsia="Times New Roman" w:hAnsi="Times New Roman" w:cs="Times New Roman"/>
          <w:sz w:val="28"/>
          <w:szCs w:val="28"/>
          <w:lang w:eastAsia="uk-UA"/>
        </w:rPr>
        <w:t xml:space="preserve"> підходив до аналізу даного явища, неодноразово переглядав і уточнював свою концепцію – головним чином в тих її частинах, які стосуються причин і функцій тривожності. Він визначав тривожність як неприємне переживання, виступаюче сигналом небезпеки, що передбачається. Зміст тривожності – відчуття невизначеності і безпорадності. </w:t>
      </w:r>
    </w:p>
    <w:p w14:paraId="470F141D" w14:textId="77777777" w:rsidR="004D5C46"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Тривожність характеризується трьома основними ознаками – специфічним відчуттям неприємного; відповідними соматичними реакціями (перш за все посиленням серцебиття); усвідомленням цього переживання. </w:t>
      </w:r>
    </w:p>
    <w:p w14:paraId="472EB089" w14:textId="3D2ECA2E"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Спочатку З. Фрейд допускав і існування несвідомої тривожності, проте потім прийшов до висновку, що цей стан переживається свідомо і супроводжується зростанням уміння справлятися з небезпекою (за допомогою боротьби або втечі). Тривожність вміщується ним в Его [28].</w:t>
      </w:r>
    </w:p>
    <w:p w14:paraId="0E1337DD" w14:textId="77777777" w:rsid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Згідно К. </w:t>
      </w:r>
      <w:proofErr w:type="spellStart"/>
      <w:r w:rsidRPr="00ED429A">
        <w:rPr>
          <w:rFonts w:ascii="Times New Roman" w:eastAsia="Times New Roman" w:hAnsi="Times New Roman" w:cs="Times New Roman"/>
          <w:sz w:val="28"/>
          <w:szCs w:val="28"/>
          <w:lang w:eastAsia="uk-UA"/>
        </w:rPr>
        <w:t>Хорні</w:t>
      </w:r>
      <w:proofErr w:type="spellEnd"/>
      <w:r w:rsidRPr="00ED429A">
        <w:rPr>
          <w:rFonts w:ascii="Times New Roman" w:eastAsia="Times New Roman" w:hAnsi="Times New Roman" w:cs="Times New Roman"/>
          <w:sz w:val="28"/>
          <w:szCs w:val="28"/>
          <w:lang w:eastAsia="uk-UA"/>
        </w:rPr>
        <w:t xml:space="preserve">, щоб подолати базову тривогу, дитина вимушена вдаватися до захисних стратегій, які К. </w:t>
      </w:r>
      <w:proofErr w:type="spellStart"/>
      <w:r w:rsidRPr="00ED429A">
        <w:rPr>
          <w:rFonts w:ascii="Times New Roman" w:eastAsia="Times New Roman" w:hAnsi="Times New Roman" w:cs="Times New Roman"/>
          <w:sz w:val="28"/>
          <w:szCs w:val="28"/>
          <w:lang w:eastAsia="uk-UA"/>
        </w:rPr>
        <w:t>Хорні</w:t>
      </w:r>
      <w:proofErr w:type="spellEnd"/>
      <w:r w:rsidRPr="00ED429A">
        <w:rPr>
          <w:rFonts w:ascii="Times New Roman" w:eastAsia="Times New Roman" w:hAnsi="Times New Roman" w:cs="Times New Roman"/>
          <w:sz w:val="28"/>
          <w:szCs w:val="28"/>
          <w:lang w:eastAsia="uk-UA"/>
        </w:rPr>
        <w:t xml:space="preserve"> назвала «невротичними потребами». Всього виділила десять таких стратегій. Всі ці стратегії вона розділила на три основних категорії: орієнтація на людей, від людей і проти людей. Інакше кажучи, кожна з цих категорій направлена на зниження тривоги [7]. </w:t>
      </w:r>
    </w:p>
    <w:p w14:paraId="1C0520A2" w14:textId="4209D3E8" w:rsidR="00ED429A" w:rsidRPr="00ED429A" w:rsidRDefault="00ED429A" w:rsidP="00B577FB">
      <w:pPr>
        <w:tabs>
          <w:tab w:val="left" w:pos="6977"/>
        </w:tabs>
        <w:spacing w:after="0" w:line="360" w:lineRule="auto"/>
        <w:ind w:firstLine="709"/>
        <w:jc w:val="both"/>
        <w:rPr>
          <w:rFonts w:ascii="Times New Roman" w:eastAsia="Times New Roman" w:hAnsi="Times New Roman" w:cs="Times New Roman"/>
          <w:sz w:val="28"/>
          <w:szCs w:val="28"/>
          <w:lang w:val="ru-RU" w:eastAsia="uk-UA"/>
        </w:rPr>
      </w:pPr>
      <w:r w:rsidRPr="00ED429A">
        <w:rPr>
          <w:rFonts w:ascii="Times New Roman" w:eastAsia="Times New Roman" w:hAnsi="Times New Roman" w:cs="Times New Roman"/>
          <w:sz w:val="28"/>
          <w:szCs w:val="28"/>
          <w:lang w:eastAsia="uk-UA"/>
        </w:rPr>
        <w:t xml:space="preserve">Також К. </w:t>
      </w:r>
      <w:proofErr w:type="spellStart"/>
      <w:r w:rsidRPr="00ED429A">
        <w:rPr>
          <w:rFonts w:ascii="Times New Roman" w:eastAsia="Times New Roman" w:hAnsi="Times New Roman" w:cs="Times New Roman"/>
          <w:sz w:val="28"/>
          <w:szCs w:val="28"/>
          <w:lang w:eastAsia="uk-UA"/>
        </w:rPr>
        <w:t>Хорні</w:t>
      </w:r>
      <w:proofErr w:type="spellEnd"/>
      <w:r w:rsidRPr="00ED429A">
        <w:rPr>
          <w:rFonts w:ascii="Times New Roman" w:eastAsia="Times New Roman" w:hAnsi="Times New Roman" w:cs="Times New Roman"/>
          <w:sz w:val="28"/>
          <w:szCs w:val="28"/>
          <w:lang w:eastAsia="uk-UA"/>
        </w:rPr>
        <w:t xml:space="preserve"> зазначала, що зіткнення між бажаннями людини і соціальними вимогами не обов’язково призводить до неврозів, але може також вести до фактичних обмежень у житті, тобто до простого придушення або витіснення бажань або, в самому загальному вигляді, до дійсного страждання. Невроз виникає лише втому випадку, якщо цей конфлікт породжує тривожність і якщо спроби зменшити тривожність призводять в свою чергу до захисних тенденцій, які несумісні одна з одною [29].</w:t>
      </w:r>
    </w:p>
    <w:p w14:paraId="299D8D68" w14:textId="49788302" w:rsidR="00B577FB" w:rsidRDefault="00B577FB" w:rsidP="00B577FB">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Таким чином, психологічні мають фактори комплексного впливу на стратегії поведінки особистості в конфліктних ситуаціях. Розуміння цих чинників дозволяє краще прогнозувати дії учасників конфлікту та сприяти його конструктивному вирішенню. Ефективне управління емоціями, розвиток когнітивної гнучкості та навичок міжособистісної взаємодії допомагають вибрати стратегії, спрямовані на зниження напруження та досягнення гармонії у стосунках</w:t>
      </w:r>
      <w:r w:rsidR="00706243" w:rsidRPr="00706243">
        <w:rPr>
          <w:rFonts w:ascii="Times New Roman" w:eastAsia="Times New Roman" w:hAnsi="Times New Roman" w:cs="Times New Roman"/>
          <w:sz w:val="28"/>
          <w:szCs w:val="28"/>
          <w:lang w:eastAsia="uk-UA"/>
        </w:rPr>
        <w:t xml:space="preserve"> [11]</w:t>
      </w:r>
      <w:r w:rsidRPr="00B577FB">
        <w:rPr>
          <w:rFonts w:ascii="Times New Roman" w:eastAsia="Times New Roman" w:hAnsi="Times New Roman" w:cs="Times New Roman"/>
          <w:sz w:val="28"/>
          <w:szCs w:val="28"/>
          <w:lang w:eastAsia="uk-UA"/>
        </w:rPr>
        <w:t>.</w:t>
      </w:r>
    </w:p>
    <w:p w14:paraId="4C6109BE" w14:textId="77777777" w:rsidR="00907C60" w:rsidRPr="00907C60" w:rsidRDefault="00907C60" w:rsidP="00907C60">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Аналіз психологічних факторів, що впливають на стратегії поведінки в конфлікті, дозволяє зробити висновок, що вони є комплексними й охоплюють як внутрішні особистісні характеристики, так і зовнішні умови. До внутрішніх факторів належать особливості темпераменту, рівень емоційної стабільності, самооцінка, когнітивні стилі та рівень розвитку емпатії. Наприклад, особливо з високою емоційною стабільністю та розвиненими навичками регуляції емоцій зазвичай обирають конструктивні стратегії, такі як співпраця або компроміс. Натомість захворювання до агресії чи уникання конфлікту характерна для людей із низькою стресостійкістю або високим рівнем тривожності.</w:t>
      </w:r>
    </w:p>
    <w:p w14:paraId="41BF9757" w14:textId="77777777" w:rsidR="00907C60" w:rsidRPr="00907C60" w:rsidRDefault="00907C60" w:rsidP="00907C60">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Зовнішні фактори також впливають на значну роль. Соціальний контекст, очікування оточення, характер міжособистісних відносин та доступність підтримки з боку значущих осіб впливають на вибір стратегії поведінки. Наприклад, у сприятливому середовищі, де особистість відчуває підтримку, збільшує ймовірність використання співпраці чи компромісу. Водночас у ситуації сильного тиску чи ворожого ставлення з боку оточування може домінувати стратегія змагання або уникання.</w:t>
      </w:r>
    </w:p>
    <w:p w14:paraId="6E1DABDC" w14:textId="77777777" w:rsidR="00907C60" w:rsidRPr="00907C60" w:rsidRDefault="00907C60" w:rsidP="00907C60">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Важливим висновком є ​​те, що вибір стратегії поведінки в конфлікті не лише окремими факторами, а їх комплексною взаємодією. Розуміння цих взаємозв’язків сприяє розвитку навичок ефективного управління конфліктами, що є місцем як у міжособистісній взаємодії, так і в більшому соціальному контексті.</w:t>
      </w:r>
    </w:p>
    <w:p w14:paraId="4471226E" w14:textId="77777777" w:rsidR="00B577FB" w:rsidRDefault="00B577FB" w:rsidP="003063E2">
      <w:pPr>
        <w:tabs>
          <w:tab w:val="left" w:pos="6977"/>
        </w:tabs>
        <w:spacing w:after="0" w:line="360" w:lineRule="auto"/>
        <w:jc w:val="both"/>
        <w:rPr>
          <w:rFonts w:ascii="Times New Roman" w:eastAsia="Times New Roman" w:hAnsi="Times New Roman" w:cs="Times New Roman"/>
          <w:sz w:val="28"/>
          <w:szCs w:val="28"/>
          <w:lang w:eastAsia="uk-UA"/>
        </w:rPr>
      </w:pPr>
    </w:p>
    <w:p w14:paraId="2FD7BE39" w14:textId="5262DFB8" w:rsidR="00E06993" w:rsidRPr="0075502F" w:rsidRDefault="005354B7" w:rsidP="0075502F">
      <w:pPr>
        <w:tabs>
          <w:tab w:val="left" w:pos="6977"/>
        </w:tabs>
        <w:spacing w:after="0" w:line="360" w:lineRule="auto"/>
        <w:jc w:val="center"/>
        <w:rPr>
          <w:rFonts w:ascii="Times New Roman" w:eastAsia="Times New Roman" w:hAnsi="Times New Roman" w:cs="Times New Roman"/>
          <w:b/>
          <w:bCs/>
          <w:sz w:val="28"/>
          <w:szCs w:val="28"/>
          <w:lang w:eastAsia="uk-UA"/>
        </w:rPr>
      </w:pPr>
      <w:r w:rsidRPr="0075502F">
        <w:rPr>
          <w:rFonts w:ascii="Times New Roman" w:eastAsia="Times New Roman" w:hAnsi="Times New Roman" w:cs="Times New Roman"/>
          <w:b/>
          <w:bCs/>
          <w:sz w:val="28"/>
          <w:szCs w:val="28"/>
          <w:lang w:eastAsia="uk-UA"/>
        </w:rPr>
        <w:t>1.3. Класифікація стратегій поведінки особистості в конфліктних ситуаціях</w:t>
      </w:r>
    </w:p>
    <w:p w14:paraId="362D8124" w14:textId="0AC0201E" w:rsidR="0075502F" w:rsidRDefault="0075502F" w:rsidP="003063E2">
      <w:pPr>
        <w:tabs>
          <w:tab w:val="left" w:pos="6977"/>
        </w:tabs>
        <w:spacing w:after="0" w:line="360" w:lineRule="auto"/>
        <w:jc w:val="both"/>
        <w:rPr>
          <w:rFonts w:ascii="Times New Roman" w:eastAsia="Times New Roman" w:hAnsi="Times New Roman" w:cs="Times New Roman"/>
          <w:sz w:val="28"/>
          <w:szCs w:val="28"/>
          <w:lang w:eastAsia="uk-UA"/>
        </w:rPr>
      </w:pPr>
    </w:p>
    <w:p w14:paraId="1416790E" w14:textId="77777777" w:rsidR="004D5C46"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 xml:space="preserve">Конфлікти є невід'ємною частиною соціальної взаємодії, і кожна людина має свої способи реагування на конфліктну ситуацію. Поведінка особистості в конфлікті залежить від багатьох чинників, серед яких особистісні характеристики, емоційний стан, ситуація, соціальна роль та зовнішні умови. Для того, щоб краще зрозуміти, як людина реагує на конфлікти, було розроблено класифікацію різних стратегій поведінки. </w:t>
      </w:r>
    </w:p>
    <w:p w14:paraId="3C385FAB" w14:textId="2FF91EE5" w:rsid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Стратегії поведінки в конфлікті є основними напрямками, якими особистість може йти для вирішення проблеми, і вони можуть бути конструктивними або деструктивними. У цьому контексті важливо враховувати основні типи стратегій, а також критерії, за якими їх класифікують</w:t>
      </w:r>
      <w:r w:rsidR="00706243" w:rsidRPr="00706243">
        <w:rPr>
          <w:rFonts w:ascii="Times New Roman" w:eastAsia="Times New Roman" w:hAnsi="Times New Roman" w:cs="Times New Roman"/>
          <w:sz w:val="28"/>
          <w:szCs w:val="28"/>
          <w:lang w:val="ru-RU" w:eastAsia="uk-UA"/>
        </w:rPr>
        <w:t xml:space="preserve"> [38]</w:t>
      </w:r>
      <w:r w:rsidRPr="0075502F">
        <w:rPr>
          <w:rFonts w:ascii="Times New Roman" w:eastAsia="Times New Roman" w:hAnsi="Times New Roman" w:cs="Times New Roman"/>
          <w:sz w:val="28"/>
          <w:szCs w:val="28"/>
          <w:lang w:eastAsia="uk-UA"/>
        </w:rPr>
        <w:t>.</w:t>
      </w:r>
    </w:p>
    <w:p w14:paraId="7C49ADC7"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Головними елементами будь-якого конфлікту варто визначити: конфліктуючі сторони, особливості предмету конфлікту, характер образу існуючої конфліктної ситуації, наявні мотиви такої ситуації та відповідні позиції конфліктуючих сторін [9]. </w:t>
      </w:r>
    </w:p>
    <w:p w14:paraId="60669029"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Для того щоб обрати дієвий стиль поведінки та спосіб подолання конфліктної ситуації, варто розуміти класифікацію конфліктів в залежності від наступних характерних ознак [8;9;11;17;18;34]: </w:t>
      </w:r>
    </w:p>
    <w:p w14:paraId="1E82D27A"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за способом розв’язання конфлікти бувають антагоністичними та компромісними; </w:t>
      </w:r>
    </w:p>
    <w:p w14:paraId="4763C9CA"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відповідно до сфери прояву конфлікти можуть бути: політичними, економічними, соціальними, організаційними; </w:t>
      </w:r>
    </w:p>
    <w:p w14:paraId="0F4599D3"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в залежності від спрямованості впливу конфлікти поділяють на вертикальні та горизонтальні; </w:t>
      </w:r>
    </w:p>
    <w:p w14:paraId="13F799EA"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відповідно до ступеня виразності конфлікти поділяють на приховані та відкриті; </w:t>
      </w:r>
    </w:p>
    <w:p w14:paraId="34DC257A"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за кількістю учасників конфлікти бувають внутрішньо-особистісні, міжособистісні, </w:t>
      </w:r>
      <w:proofErr w:type="spellStart"/>
      <w:r w:rsidRPr="00907C60">
        <w:rPr>
          <w:rFonts w:ascii="Times New Roman" w:eastAsia="Times New Roman" w:hAnsi="Times New Roman" w:cs="Times New Roman"/>
          <w:sz w:val="28"/>
          <w:szCs w:val="28"/>
          <w:lang w:eastAsia="uk-UA"/>
        </w:rPr>
        <w:t>міжгрупові</w:t>
      </w:r>
      <w:proofErr w:type="spellEnd"/>
      <w:r w:rsidRPr="00907C60">
        <w:rPr>
          <w:rFonts w:ascii="Times New Roman" w:eastAsia="Times New Roman" w:hAnsi="Times New Roman" w:cs="Times New Roman"/>
          <w:sz w:val="28"/>
          <w:szCs w:val="28"/>
          <w:lang w:eastAsia="uk-UA"/>
        </w:rPr>
        <w:t xml:space="preserve">; </w:t>
      </w:r>
    </w:p>
    <w:p w14:paraId="34C9BDE6"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відповідно до потреб конфлікти поділяються на когнітивні та конфлікти інтересів. </w:t>
      </w:r>
    </w:p>
    <w:p w14:paraId="032315D4" w14:textId="45059FEC"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Отже, можна виокремити головні характеристики конфлікту чи конфліктної ситуації: наявність протистояння між суб’єктами; наявність протиріч між поглядами та цінностями, мотивами та інтересами конфліктуючих суб’єктів; наявність в конфлікті соціальних та психологічних явищ, що виступають важливими показниками під час прояву протиріч.</w:t>
      </w:r>
    </w:p>
    <w:p w14:paraId="10C32909"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В психології конфліктів широко використовуваними є наступні стилі поведінки особистості [7;9;18;38;47]: </w:t>
      </w:r>
    </w:p>
    <w:p w14:paraId="04619B00"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ухилення передбачає намагання людини уникнути конфліктної ситуації, відсторонення від участі у подіях чи ситуаціях, що можуть призвести до появи певних розбіжностей та суперечностей; </w:t>
      </w:r>
    </w:p>
    <w:p w14:paraId="5AABB3A3" w14:textId="081763F0"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згладжування: характеризує поведінку людини як таку, що підкорюється чужим переконанням, індивіди за таким стилем намагаються приховувати ознаки конфліктної ситуації та власної роздратованості, вдаються до солідарного вирішення певної проблеми; </w:t>
      </w:r>
    </w:p>
    <w:p w14:paraId="74322D14"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примус: характеризується домінуванням примусу прийняти однією стороною точки зору іншої, за таким стилем люди не беруть до уваги думок опонентів, часто поводять себе агресивно та владно, з метою здійснення примусу; </w:t>
      </w:r>
    </w:p>
    <w:p w14:paraId="2869D0B9"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 компроміс: передбачає врахування та прийняття точки зору та позиції в конфлікті іншої сторони, такий стиль допомагає уникнути агресії, мінімізує негативне ставлення один до одного, часто призводить до швидкого вирішення конфліктної ситуації із задоволенням інтересів усіх конфліктуючих сторін; </w:t>
      </w:r>
    </w:p>
    <w:p w14:paraId="03D4F75B" w14:textId="265DDA86"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вирішення проблем характеризується тим, що людина готова ознайомитись та прийняти сторону свого опонента і таким чином зрозуміти суть та причини конфліктної ситуації, а отже і прийняти відповідне рішення щодо вирішення даного конфлікту; ті хто використовує даний стиль поведінки під час конфлікту намагаються знайти кращий та дієвий результат вирішення, а не задовольнити власну потребу отримання схвалення.</w:t>
      </w:r>
    </w:p>
    <w:p w14:paraId="6CC811A3" w14:textId="77777777" w:rsidR="00907C60"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 xml:space="preserve">Отже, вище були проаналізовані головні стилі поведінки людини в конфліктних ситуаціях. Проте варто розуміти, що як будь-який стиль поведінки в конфліктах не можна назвати однаково ефективним в різних ситуаціях, так і жоден стиль регулювання та вирішення конфліктних ситуацій – не може бути доцільнішим у використанні на 100%. Потрібно навчитися використовувати усі стилі поведінки в конфліктах, розуміти властивості кожного з них, і тільки тоді обирати один найбільш актуальний саме для конкретної ситуації та проблеми конфлікту. </w:t>
      </w:r>
    </w:p>
    <w:p w14:paraId="79950611" w14:textId="1EC4539B" w:rsidR="00907C60" w:rsidRPr="0075502F" w:rsidRDefault="00907C60"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907C60">
        <w:rPr>
          <w:rFonts w:ascii="Times New Roman" w:eastAsia="Times New Roman" w:hAnsi="Times New Roman" w:cs="Times New Roman"/>
          <w:sz w:val="28"/>
          <w:szCs w:val="28"/>
          <w:lang w:eastAsia="uk-UA"/>
        </w:rPr>
        <w:t>Відповідно до аналізу стильових особливостей поведінки індивіда у конфліктних ситуаціях (суті, видів та характеристик), актуальним постає питання щодо вивчення особливостей тривожності, зокрема рівня її прояву як можливої детермінанти, що впливає на вибір людиною того чи іншого стилю поведінки під час конфліктних ситуацій. У наступному розділі будуть розкриті особливості тривожності людини, як можливої психологічної детермінанти вибору стилю поведінки у конфліктних ситуаціях.</w:t>
      </w:r>
    </w:p>
    <w:p w14:paraId="7536BEA8" w14:textId="77777777"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Найбільш відомою є класифікація, яку запропонував Томас-</w:t>
      </w:r>
      <w:proofErr w:type="spellStart"/>
      <w:r w:rsidRPr="0075502F">
        <w:rPr>
          <w:rFonts w:ascii="Times New Roman" w:eastAsia="Times New Roman" w:hAnsi="Times New Roman" w:cs="Times New Roman"/>
          <w:sz w:val="28"/>
          <w:szCs w:val="28"/>
          <w:lang w:eastAsia="uk-UA"/>
        </w:rPr>
        <w:t>Кілмен</w:t>
      </w:r>
      <w:proofErr w:type="spellEnd"/>
      <w:r w:rsidRPr="0075502F">
        <w:rPr>
          <w:rFonts w:ascii="Times New Roman" w:eastAsia="Times New Roman" w:hAnsi="Times New Roman" w:cs="Times New Roman"/>
          <w:sz w:val="28"/>
          <w:szCs w:val="28"/>
          <w:lang w:eastAsia="uk-UA"/>
        </w:rPr>
        <w:t xml:space="preserve"> у 1970-х роках. Вона обґрунтовується на двох основних вимірах: стимулювання власних інтересів (прагнення до досягнення власної мети) та стимулювання інтересів опонента (прагнення допомоги іншій стороні). За цими критеріями виділяється п'ять основних стратегій поведінки:</w:t>
      </w:r>
    </w:p>
    <w:p w14:paraId="56DD96CD" w14:textId="5A3B5676"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Конкуренція (агресія). Ця стратегія орієнтована на максимальне задоволення власних інтересів та мінімізацію інтересів опонента. Особистість, яка обирає цю стратегію, прагне досягти своєї мети, навіть якщо це до негативних наслідків для іншої сторони. Вибір цієї стратегії часто характеризується домінуванням, активною боротьбою за свої права і сили, а також агресивним підходом до вирішення конфлікту. Стратегія конкуренції може бути ефективною в ситуації, коли потрібно швидко прийняти рішення або коли інші варіанти є неефективними</w:t>
      </w:r>
      <w:r w:rsidR="00706243" w:rsidRPr="00706243">
        <w:rPr>
          <w:rFonts w:ascii="Times New Roman" w:eastAsia="Times New Roman" w:hAnsi="Times New Roman" w:cs="Times New Roman"/>
          <w:sz w:val="28"/>
          <w:szCs w:val="28"/>
          <w:lang w:val="ru-RU" w:eastAsia="uk-UA"/>
        </w:rPr>
        <w:t xml:space="preserve"> [34]</w:t>
      </w:r>
      <w:r w:rsidRPr="0075502F">
        <w:rPr>
          <w:rFonts w:ascii="Times New Roman" w:eastAsia="Times New Roman" w:hAnsi="Times New Roman" w:cs="Times New Roman"/>
          <w:sz w:val="28"/>
          <w:szCs w:val="28"/>
          <w:lang w:eastAsia="uk-UA"/>
        </w:rPr>
        <w:t>.</w:t>
      </w:r>
    </w:p>
    <w:p w14:paraId="665AD0B5" w14:textId="77777777" w:rsidR="00907C60"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 xml:space="preserve">Стратегія співпраці спрямована на досягнення взаємовигідного результату для обох сторін. Вона включає відкриту комунікацію, пошук компромісів та партнерський підхід до вирішення проблем. </w:t>
      </w:r>
    </w:p>
    <w:p w14:paraId="2987E542" w14:textId="3A86F466"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Вибір цієї стратегії вимагає високої емоційної інтелектуальності, здатності до слухання і готовності йти на поступки в інтересах взаємного задоволення потреб. Стратегія співпраці є єдиною з найбільш конструктивних і ефективних, особливо довгострокових перспектив, оскільки вона забезпечує стабільні взаємозв'язки між людьми</w:t>
      </w:r>
      <w:r w:rsidR="00706243" w:rsidRPr="00706243">
        <w:rPr>
          <w:rFonts w:ascii="Times New Roman" w:eastAsia="Times New Roman" w:hAnsi="Times New Roman" w:cs="Times New Roman"/>
          <w:sz w:val="28"/>
          <w:szCs w:val="28"/>
          <w:lang w:eastAsia="uk-UA"/>
        </w:rPr>
        <w:t xml:space="preserve"> [41]</w:t>
      </w:r>
      <w:r w:rsidRPr="0075502F">
        <w:rPr>
          <w:rFonts w:ascii="Times New Roman" w:eastAsia="Times New Roman" w:hAnsi="Times New Roman" w:cs="Times New Roman"/>
          <w:sz w:val="28"/>
          <w:szCs w:val="28"/>
          <w:lang w:eastAsia="uk-UA"/>
        </w:rPr>
        <w:t>.</w:t>
      </w:r>
    </w:p>
    <w:p w14:paraId="0EA4FC10" w14:textId="4F141051"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Стратегія компромісу досягається в тому, щоб кожна зі сторін поступилася частиною своїх інтересів для того, щоб досягти прийнятого для обох сторін рішень. Це менш ефективна, ніж співпраця, менша частина сторін підтримує лише частину того, що хочуть, але вона має на меті досягнення швидкого і конструктивного вирішення конфлікту. Компроміс характерний для ситуацій, коли сторони мають взаємні вимоги, але не можуть досягти повної згоди, і потрібно знайти “золоту середину”</w:t>
      </w:r>
      <w:r w:rsidR="00706243" w:rsidRPr="00706243">
        <w:rPr>
          <w:rFonts w:ascii="Times New Roman" w:eastAsia="Times New Roman" w:hAnsi="Times New Roman" w:cs="Times New Roman"/>
          <w:sz w:val="28"/>
          <w:szCs w:val="28"/>
          <w:lang w:val="ru-RU" w:eastAsia="uk-UA"/>
        </w:rPr>
        <w:t xml:space="preserve"> [49]</w:t>
      </w:r>
      <w:r w:rsidRPr="0075502F">
        <w:rPr>
          <w:rFonts w:ascii="Times New Roman" w:eastAsia="Times New Roman" w:hAnsi="Times New Roman" w:cs="Times New Roman"/>
          <w:sz w:val="28"/>
          <w:szCs w:val="28"/>
          <w:lang w:eastAsia="uk-UA"/>
        </w:rPr>
        <w:t>.</w:t>
      </w:r>
    </w:p>
    <w:p w14:paraId="70BA4BA2" w14:textId="3A936642"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Уникання. Ця стратегія приведена в усунення від конфлікту або виявлення байдужості до результату конфлікту. Особи, які вибирають стратегію уникнення, інші уникати відкритих протистоянь, не виявляють свого незадоволення або не звертають увагу на конфлікти, намагаючись не втручатися в складний контекст. Це може бути ефективним у короткостроковій перспективі, якщо конфлікт є незначним, або коли особа не має сили чи можливості активно реагувати на час. Проте, довгостроковій перспективі уникання часто причиною накопичення напруги і погіршення відносин</w:t>
      </w:r>
      <w:r w:rsidR="00706243" w:rsidRPr="00706243">
        <w:rPr>
          <w:rFonts w:ascii="Times New Roman" w:eastAsia="Times New Roman" w:hAnsi="Times New Roman" w:cs="Times New Roman"/>
          <w:sz w:val="28"/>
          <w:szCs w:val="28"/>
          <w:lang w:val="ru-RU" w:eastAsia="uk-UA"/>
        </w:rPr>
        <w:t xml:space="preserve"> [46]</w:t>
      </w:r>
      <w:r w:rsidRPr="0075502F">
        <w:rPr>
          <w:rFonts w:ascii="Times New Roman" w:eastAsia="Times New Roman" w:hAnsi="Times New Roman" w:cs="Times New Roman"/>
          <w:sz w:val="28"/>
          <w:szCs w:val="28"/>
          <w:lang w:eastAsia="uk-UA"/>
        </w:rPr>
        <w:t>.</w:t>
      </w:r>
    </w:p>
    <w:p w14:paraId="7FA825C3" w14:textId="774F810E"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Пристосування (поступливість). Ця стратегія спрямована на задоволення інтересів опонента, навіть за рахунок власних інтересів. Людина, яка обирає стратегію застосування, також йде на поступки для того, щоб зберегти гармонійні відносини, уникнути напруги чи конфліктів. Хоча така стратегія може бути ефективною в ситуаціях, коли інтереси опонента є важливими або коли конфлікт не має значення для особистості, вона може призвести до відчуття незадоволення і заниженої самооцінки</w:t>
      </w:r>
      <w:r w:rsidR="00706243" w:rsidRPr="00706243">
        <w:rPr>
          <w:rFonts w:ascii="Times New Roman" w:eastAsia="Times New Roman" w:hAnsi="Times New Roman" w:cs="Times New Roman"/>
          <w:sz w:val="28"/>
          <w:szCs w:val="28"/>
          <w:lang w:val="ru-RU" w:eastAsia="uk-UA"/>
        </w:rPr>
        <w:t xml:space="preserve"> [52]</w:t>
      </w:r>
      <w:r w:rsidRPr="0075502F">
        <w:rPr>
          <w:rFonts w:ascii="Times New Roman" w:eastAsia="Times New Roman" w:hAnsi="Times New Roman" w:cs="Times New Roman"/>
          <w:sz w:val="28"/>
          <w:szCs w:val="28"/>
          <w:lang w:eastAsia="uk-UA"/>
        </w:rPr>
        <w:t>.</w:t>
      </w:r>
    </w:p>
    <w:p w14:paraId="36AFDFA3" w14:textId="77777777"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Інший підхід до класифікації стратегії поведінки в конфлікті, заснованому на рівні емоційної інтелектуальної особистості. Вона включає:</w:t>
      </w:r>
    </w:p>
    <w:p w14:paraId="29F0C058" w14:textId="26418937"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Стратегії емоційного контролю. Ці стратегії передбачають здатність контролювати свої емоції та не допускати їх надзвичайного впливу на поведінку в конфлікті. Особистості, які застосовують ці стратегії, намагаються зберегти спокій, слухати і розуміти іншу сторону, вирішувати конфлікти раціонально та конструктивно, не допускаючи емоційного загострення ситуації</w:t>
      </w:r>
      <w:r w:rsidR="00706243" w:rsidRPr="00706243">
        <w:rPr>
          <w:rFonts w:ascii="Times New Roman" w:eastAsia="Times New Roman" w:hAnsi="Times New Roman" w:cs="Times New Roman"/>
          <w:sz w:val="28"/>
          <w:szCs w:val="28"/>
          <w:lang w:val="ru-RU" w:eastAsia="uk-UA"/>
        </w:rPr>
        <w:t xml:space="preserve"> [13]</w:t>
      </w:r>
      <w:r w:rsidRPr="0075502F">
        <w:rPr>
          <w:rFonts w:ascii="Times New Roman" w:eastAsia="Times New Roman" w:hAnsi="Times New Roman" w:cs="Times New Roman"/>
          <w:sz w:val="28"/>
          <w:szCs w:val="28"/>
          <w:lang w:eastAsia="uk-UA"/>
        </w:rPr>
        <w:t>.</w:t>
      </w:r>
    </w:p>
    <w:p w14:paraId="3AE0B157" w14:textId="3FC1C263"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У конфлікті важливо здатність розуміти емоції та потреби іншої сторони. Стратегії, які включають емпатію, сприяють побудові діалогу, покращенню взаєморозуміння та знаходженню оптимальних рішень. Активне слухання є елементом цієї стратегії, після чого збереження позитивного клімату у спілкуванні</w:t>
      </w:r>
      <w:r w:rsidR="00706243" w:rsidRPr="00706243">
        <w:rPr>
          <w:rFonts w:ascii="Times New Roman" w:eastAsia="Times New Roman" w:hAnsi="Times New Roman" w:cs="Times New Roman"/>
          <w:sz w:val="28"/>
          <w:szCs w:val="28"/>
          <w:lang w:val="ru-RU" w:eastAsia="uk-UA"/>
        </w:rPr>
        <w:t xml:space="preserve"> [20]</w:t>
      </w:r>
      <w:r w:rsidRPr="0075502F">
        <w:rPr>
          <w:rFonts w:ascii="Times New Roman" w:eastAsia="Times New Roman" w:hAnsi="Times New Roman" w:cs="Times New Roman"/>
          <w:sz w:val="28"/>
          <w:szCs w:val="28"/>
          <w:lang w:eastAsia="uk-UA"/>
        </w:rPr>
        <w:t>.</w:t>
      </w:r>
    </w:p>
    <w:p w14:paraId="7646E2FB" w14:textId="792E8380"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Конструктивне вирішення проблеми. Ці стратегії передбачають спрямованість на розв'язання проблем спільної роботи та взаєморозуміння. Людина, яка обирає цю стратегію, прагне знайти універсально вигідне рішення, яке дозволяє задовольнити інтереси обох сторін конфлікту</w:t>
      </w:r>
      <w:r w:rsidR="00706243" w:rsidRPr="00706243">
        <w:rPr>
          <w:rFonts w:ascii="Times New Roman" w:eastAsia="Times New Roman" w:hAnsi="Times New Roman" w:cs="Times New Roman"/>
          <w:sz w:val="28"/>
          <w:szCs w:val="28"/>
          <w:lang w:eastAsia="uk-UA"/>
        </w:rPr>
        <w:t xml:space="preserve"> [14]</w:t>
      </w:r>
      <w:r w:rsidRPr="0075502F">
        <w:rPr>
          <w:rFonts w:ascii="Times New Roman" w:eastAsia="Times New Roman" w:hAnsi="Times New Roman" w:cs="Times New Roman"/>
          <w:sz w:val="28"/>
          <w:szCs w:val="28"/>
          <w:lang w:eastAsia="uk-UA"/>
        </w:rPr>
        <w:t>.</w:t>
      </w:r>
    </w:p>
    <w:p w14:paraId="4F906B3F" w14:textId="3FDBE963"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Деструктивні стратегії характеризуються руйнівними наслідками для міжособистісних відносин і можуть призвести до поглиблення конфлікту. До них належать</w:t>
      </w:r>
      <w:r w:rsidR="00706243" w:rsidRPr="00CA5067">
        <w:rPr>
          <w:rFonts w:ascii="Times New Roman" w:eastAsia="Times New Roman" w:hAnsi="Times New Roman" w:cs="Times New Roman"/>
          <w:sz w:val="28"/>
          <w:szCs w:val="28"/>
          <w:lang w:val="ru-RU" w:eastAsia="uk-UA"/>
        </w:rPr>
        <w:t xml:space="preserve"> [29]</w:t>
      </w:r>
      <w:r w:rsidRPr="0075502F">
        <w:rPr>
          <w:rFonts w:ascii="Times New Roman" w:eastAsia="Times New Roman" w:hAnsi="Times New Roman" w:cs="Times New Roman"/>
          <w:sz w:val="28"/>
          <w:szCs w:val="28"/>
          <w:lang w:eastAsia="uk-UA"/>
        </w:rPr>
        <w:t>:</w:t>
      </w:r>
    </w:p>
    <w:p w14:paraId="2F1EE50B" w14:textId="77777777"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Агресія в конфлікті проявляється у формі нападу на опонента, вербальної або фізичної агресії, домінування та приниження іншої сторони. Це може призвести до ескалації конфлікту, погіршення стосунків і навіть розриву взаємодії.</w:t>
      </w:r>
    </w:p>
    <w:p w14:paraId="3DE8E712" w14:textId="77777777"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Маніпулятивні стратегії поведінки в конфлікті полягають у тому, щоб вплинути на думку та почуття опонента без його відомостей, використовуючи швидкості, обман або психологічний тиск.</w:t>
      </w:r>
    </w:p>
    <w:p w14:paraId="27C340F6" w14:textId="650A4DB1" w:rsid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Пасивно-агресивна поведінка проявляється у вигляді непрямого вираження агресії, наприклад, через саботаж, іронію або неявні напади. Ця стратегія може бути важкою, але в довгостроковій перспективі вона руйнує взаєморозуміння</w:t>
      </w:r>
      <w:r w:rsidR="00706243" w:rsidRPr="00706243">
        <w:rPr>
          <w:rFonts w:ascii="Times New Roman" w:eastAsia="Times New Roman" w:hAnsi="Times New Roman" w:cs="Times New Roman"/>
          <w:sz w:val="28"/>
          <w:szCs w:val="28"/>
          <w:lang w:val="ru-RU" w:eastAsia="uk-UA"/>
        </w:rPr>
        <w:t xml:space="preserve"> [16]</w:t>
      </w:r>
      <w:r w:rsidRPr="0075502F">
        <w:rPr>
          <w:rFonts w:ascii="Times New Roman" w:eastAsia="Times New Roman" w:hAnsi="Times New Roman" w:cs="Times New Roman"/>
          <w:sz w:val="28"/>
          <w:szCs w:val="28"/>
          <w:lang w:eastAsia="uk-UA"/>
        </w:rPr>
        <w:t>.</w:t>
      </w:r>
    </w:p>
    <w:p w14:paraId="245D03DE" w14:textId="77777777" w:rsidR="00ED429A" w:rsidRDefault="00ED429A"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К. Томас виділив п’ять стратегій поведінки, які найчастіше обирають люди в конфліктних ситуаціях: </w:t>
      </w:r>
    </w:p>
    <w:p w14:paraId="44E3F880" w14:textId="77777777" w:rsidR="00ED429A" w:rsidRDefault="00ED429A"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 суперництво як намагання задовольнити власні інтереси за рахунок інших; </w:t>
      </w:r>
    </w:p>
    <w:p w14:paraId="254A2C89" w14:textId="77777777" w:rsidR="00ED429A" w:rsidRDefault="00ED429A"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 співпраця як пошук альтернативи, прагнення максимально врахувати й власні інтереси, й інтереси партнера; </w:t>
      </w:r>
    </w:p>
    <w:p w14:paraId="46E78C6A" w14:textId="77777777" w:rsidR="00ED429A" w:rsidRDefault="00ED429A"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 компроміс як прагнення частково задовольнити і власні домагання, і прагнення опонента; </w:t>
      </w:r>
    </w:p>
    <w:p w14:paraId="4B9294E2" w14:textId="77777777" w:rsidR="00ED429A" w:rsidRDefault="00ED429A"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xml:space="preserve">‒ уникнення як відмова від власних інтересів і від захисту інтересів іншої людини; </w:t>
      </w:r>
    </w:p>
    <w:p w14:paraId="57537443" w14:textId="3C029ECB" w:rsidR="00ED429A" w:rsidRPr="0075502F" w:rsidRDefault="00ED429A"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 пристосування як жертвування власними інтересами на користь іншого [7].</w:t>
      </w:r>
    </w:p>
    <w:p w14:paraId="089FE753" w14:textId="6006A965" w:rsidR="0075502F" w:rsidRPr="0075502F"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Класифікації стратегій поведінки в конфліктних ситуаціях (табл. 1.1.)</w:t>
      </w:r>
    </w:p>
    <w:p w14:paraId="7A9D80C6" w14:textId="08D42F01" w:rsidR="0075502F" w:rsidRPr="0075502F" w:rsidRDefault="0075502F" w:rsidP="0075502F">
      <w:pPr>
        <w:tabs>
          <w:tab w:val="left" w:pos="6977"/>
        </w:tabs>
        <w:spacing w:after="0" w:line="360" w:lineRule="auto"/>
        <w:ind w:firstLine="709"/>
        <w:jc w:val="right"/>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Таблиця 1.1.</w:t>
      </w:r>
    </w:p>
    <w:p w14:paraId="4F1BEDD0" w14:textId="11989D44" w:rsidR="0075502F" w:rsidRPr="0075502F" w:rsidRDefault="0075502F" w:rsidP="0075502F">
      <w:pPr>
        <w:tabs>
          <w:tab w:val="left" w:pos="6977"/>
        </w:tabs>
        <w:spacing w:after="0" w:line="360" w:lineRule="auto"/>
        <w:ind w:firstLine="709"/>
        <w:jc w:val="center"/>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Класифікації стратегій поведінки в конфліктних ситуаціях</w:t>
      </w:r>
    </w:p>
    <w:tbl>
      <w:tblPr>
        <w:tblStyle w:val="a6"/>
        <w:tblW w:w="0" w:type="auto"/>
        <w:tblLook w:val="04A0" w:firstRow="1" w:lastRow="0" w:firstColumn="1" w:lastColumn="0" w:noHBand="0" w:noVBand="1"/>
      </w:tblPr>
      <w:tblGrid>
        <w:gridCol w:w="1967"/>
        <w:gridCol w:w="2041"/>
        <w:gridCol w:w="1743"/>
        <w:gridCol w:w="1592"/>
        <w:gridCol w:w="2001"/>
      </w:tblGrid>
      <w:tr w:rsidR="0075502F" w:rsidRPr="00ED429A" w14:paraId="3CF36BE2" w14:textId="77777777" w:rsidTr="0075502F">
        <w:tc>
          <w:tcPr>
            <w:tcW w:w="0" w:type="auto"/>
            <w:hideMark/>
          </w:tcPr>
          <w:p w14:paraId="797A1957"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Стратегія</w:t>
            </w:r>
          </w:p>
        </w:tc>
        <w:tc>
          <w:tcPr>
            <w:tcW w:w="0" w:type="auto"/>
            <w:hideMark/>
          </w:tcPr>
          <w:p w14:paraId="5C2B15AA"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Опис</w:t>
            </w:r>
          </w:p>
        </w:tc>
        <w:tc>
          <w:tcPr>
            <w:tcW w:w="0" w:type="auto"/>
            <w:hideMark/>
          </w:tcPr>
          <w:p w14:paraId="7BEB0CB8"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визначення</w:t>
            </w:r>
          </w:p>
        </w:tc>
        <w:tc>
          <w:tcPr>
            <w:tcW w:w="0" w:type="auto"/>
            <w:hideMark/>
          </w:tcPr>
          <w:p w14:paraId="0353F99D"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Переваги</w:t>
            </w:r>
          </w:p>
        </w:tc>
        <w:tc>
          <w:tcPr>
            <w:tcW w:w="0" w:type="auto"/>
            <w:hideMark/>
          </w:tcPr>
          <w:p w14:paraId="479BBECC"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Недоліки</w:t>
            </w:r>
          </w:p>
        </w:tc>
      </w:tr>
      <w:tr w:rsidR="0075502F" w:rsidRPr="00ED429A" w14:paraId="247F08BF" w14:textId="77777777" w:rsidTr="0075502F">
        <w:tc>
          <w:tcPr>
            <w:tcW w:w="0" w:type="auto"/>
            <w:hideMark/>
          </w:tcPr>
          <w:p w14:paraId="617E8A6D"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Конкуренція (агресія)</w:t>
            </w:r>
          </w:p>
        </w:tc>
        <w:tc>
          <w:tcPr>
            <w:tcW w:w="0" w:type="auto"/>
            <w:hideMark/>
          </w:tcPr>
          <w:p w14:paraId="4E9162D2"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Максимальне задоволення власних інтересів без урахування інтересів іншої сторони.</w:t>
            </w:r>
          </w:p>
        </w:tc>
        <w:tc>
          <w:tcPr>
            <w:tcW w:w="0" w:type="auto"/>
            <w:hideMark/>
          </w:tcPr>
          <w:p w14:paraId="3A88E95B"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Агресивне досягнення мети</w:t>
            </w:r>
          </w:p>
        </w:tc>
        <w:tc>
          <w:tcPr>
            <w:tcW w:w="0" w:type="auto"/>
            <w:hideMark/>
          </w:tcPr>
          <w:p w14:paraId="316D2472"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Швидке рішення, досягнення власних цілей</w:t>
            </w:r>
          </w:p>
        </w:tc>
        <w:tc>
          <w:tcPr>
            <w:tcW w:w="0" w:type="auto"/>
            <w:hideMark/>
          </w:tcPr>
          <w:p w14:paraId="431C01D4"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Погіршення стосунків, ескалація конфлікту</w:t>
            </w:r>
          </w:p>
        </w:tc>
      </w:tr>
      <w:tr w:rsidR="0075502F" w:rsidRPr="00ED429A" w14:paraId="7793AB32" w14:textId="77777777" w:rsidTr="0075502F">
        <w:tc>
          <w:tcPr>
            <w:tcW w:w="0" w:type="auto"/>
            <w:hideMark/>
          </w:tcPr>
          <w:p w14:paraId="387F3BFD"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Співпраця (спільне вирішення проблем)</w:t>
            </w:r>
          </w:p>
        </w:tc>
        <w:tc>
          <w:tcPr>
            <w:tcW w:w="0" w:type="auto"/>
            <w:hideMark/>
          </w:tcPr>
          <w:p w14:paraId="042D2005"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Пошук взаємовигідного рішення для обох сторін. Включає відкриту комунікацію та компроміси.</w:t>
            </w:r>
          </w:p>
        </w:tc>
        <w:tc>
          <w:tcPr>
            <w:tcW w:w="0" w:type="auto"/>
            <w:hideMark/>
          </w:tcPr>
          <w:p w14:paraId="523221C1"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Досягнення взаємного виграшу</w:t>
            </w:r>
          </w:p>
        </w:tc>
        <w:tc>
          <w:tcPr>
            <w:tcW w:w="0" w:type="auto"/>
            <w:hideMark/>
          </w:tcPr>
          <w:p w14:paraId="6845BCF5"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Сприяє збереженню стосунків, стабільні результати</w:t>
            </w:r>
          </w:p>
        </w:tc>
        <w:tc>
          <w:tcPr>
            <w:tcW w:w="0" w:type="auto"/>
            <w:hideMark/>
          </w:tcPr>
          <w:p w14:paraId="566EE6A8"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Часом потрібні значних зусиль і компромісів з обох сторін</w:t>
            </w:r>
          </w:p>
        </w:tc>
      </w:tr>
      <w:tr w:rsidR="0075502F" w:rsidRPr="00ED429A" w14:paraId="05CA0A05" w14:textId="77777777" w:rsidTr="0075502F">
        <w:tc>
          <w:tcPr>
            <w:tcW w:w="0" w:type="auto"/>
            <w:hideMark/>
          </w:tcPr>
          <w:p w14:paraId="771B9A24"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компроміс</w:t>
            </w:r>
          </w:p>
        </w:tc>
        <w:tc>
          <w:tcPr>
            <w:tcW w:w="0" w:type="auto"/>
            <w:hideMark/>
          </w:tcPr>
          <w:p w14:paraId="78F55661"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Поступки з обох сторінок для досягнення прийнятого рішення.</w:t>
            </w:r>
          </w:p>
        </w:tc>
        <w:tc>
          <w:tcPr>
            <w:tcW w:w="0" w:type="auto"/>
            <w:hideMark/>
          </w:tcPr>
          <w:p w14:paraId="76FFB874"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Пошук «золотої середини»</w:t>
            </w:r>
          </w:p>
        </w:tc>
        <w:tc>
          <w:tcPr>
            <w:tcW w:w="0" w:type="auto"/>
            <w:hideMark/>
          </w:tcPr>
          <w:p w14:paraId="4B5425AA"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Швидке вирішення конфлікту, задоволення основних потреб обох сторін</w:t>
            </w:r>
          </w:p>
        </w:tc>
        <w:tc>
          <w:tcPr>
            <w:tcW w:w="0" w:type="auto"/>
            <w:hideMark/>
          </w:tcPr>
          <w:p w14:paraId="7635B768"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Невідповідність всім вимогам, часткове задоволення інтересів</w:t>
            </w:r>
          </w:p>
        </w:tc>
      </w:tr>
      <w:tr w:rsidR="0075502F" w:rsidRPr="00ED429A" w14:paraId="678A284E" w14:textId="77777777" w:rsidTr="0075502F">
        <w:tc>
          <w:tcPr>
            <w:tcW w:w="0" w:type="auto"/>
            <w:hideMark/>
          </w:tcPr>
          <w:p w14:paraId="32EF1166" w14:textId="4C417EAC" w:rsidR="0075502F" w:rsidRPr="00ED429A" w:rsidRDefault="000D27F2"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Уникання</w:t>
            </w:r>
          </w:p>
        </w:tc>
        <w:tc>
          <w:tcPr>
            <w:tcW w:w="0" w:type="auto"/>
            <w:hideMark/>
          </w:tcPr>
          <w:p w14:paraId="187B36A5"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Усунення від конфлікту або ігнорування його значення.</w:t>
            </w:r>
          </w:p>
        </w:tc>
        <w:tc>
          <w:tcPr>
            <w:tcW w:w="0" w:type="auto"/>
            <w:hideMark/>
          </w:tcPr>
          <w:p w14:paraId="49EC2172"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Відсутність протистояння</w:t>
            </w:r>
          </w:p>
        </w:tc>
        <w:tc>
          <w:tcPr>
            <w:tcW w:w="0" w:type="auto"/>
            <w:hideMark/>
          </w:tcPr>
          <w:p w14:paraId="02CBF386"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Зниження стресу, уникнення емоційних зривів</w:t>
            </w:r>
          </w:p>
        </w:tc>
        <w:tc>
          <w:tcPr>
            <w:tcW w:w="0" w:type="auto"/>
            <w:hideMark/>
          </w:tcPr>
          <w:p w14:paraId="654A1EBD"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Напруга і зниження відносин через неприязнь</w:t>
            </w:r>
          </w:p>
        </w:tc>
      </w:tr>
      <w:tr w:rsidR="0075502F" w:rsidRPr="00ED429A" w14:paraId="4F125FD7" w14:textId="77777777" w:rsidTr="0075502F">
        <w:tc>
          <w:tcPr>
            <w:tcW w:w="0" w:type="auto"/>
            <w:hideMark/>
          </w:tcPr>
          <w:p w14:paraId="3A391B8B"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Пристосування (поступливість)</w:t>
            </w:r>
          </w:p>
        </w:tc>
        <w:tc>
          <w:tcPr>
            <w:tcW w:w="0" w:type="auto"/>
            <w:hideMark/>
          </w:tcPr>
          <w:p w14:paraId="3BE269DB"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Задоволення інтересів інших сторін навіть за рахунок своїх власних.</w:t>
            </w:r>
          </w:p>
        </w:tc>
        <w:tc>
          <w:tcPr>
            <w:tcW w:w="0" w:type="auto"/>
            <w:hideMark/>
          </w:tcPr>
          <w:p w14:paraId="7803BF89"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Збереження гармонії</w:t>
            </w:r>
          </w:p>
        </w:tc>
        <w:tc>
          <w:tcPr>
            <w:tcW w:w="0" w:type="auto"/>
            <w:hideMark/>
          </w:tcPr>
          <w:p w14:paraId="42D7E7D3"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Мінімізація конфлікту, підтримка мирних відносин</w:t>
            </w:r>
          </w:p>
        </w:tc>
        <w:tc>
          <w:tcPr>
            <w:tcW w:w="0" w:type="auto"/>
            <w:hideMark/>
          </w:tcPr>
          <w:p w14:paraId="6FE569A2" w14:textId="77777777" w:rsidR="0075502F" w:rsidRPr="00ED429A" w:rsidRDefault="0075502F" w:rsidP="0004706B">
            <w:pPr>
              <w:tabs>
                <w:tab w:val="left" w:pos="6977"/>
              </w:tabs>
              <w:jc w:val="both"/>
              <w:rPr>
                <w:rFonts w:ascii="Times New Roman" w:eastAsia="Times New Roman" w:hAnsi="Times New Roman" w:cs="Times New Roman"/>
                <w:sz w:val="28"/>
                <w:szCs w:val="28"/>
                <w:lang w:eastAsia="uk-UA"/>
              </w:rPr>
            </w:pPr>
            <w:r w:rsidRPr="00ED429A">
              <w:rPr>
                <w:rFonts w:ascii="Times New Roman" w:eastAsia="Times New Roman" w:hAnsi="Times New Roman" w:cs="Times New Roman"/>
                <w:sz w:val="28"/>
                <w:szCs w:val="28"/>
                <w:lang w:eastAsia="uk-UA"/>
              </w:rPr>
              <w:t>Занижена самооцінка, відчуття незадоволення</w:t>
            </w:r>
          </w:p>
        </w:tc>
      </w:tr>
    </w:tbl>
    <w:p w14:paraId="76FBDAC3" w14:textId="77777777" w:rsidR="0075502F" w:rsidRDefault="0075502F" w:rsidP="0075502F">
      <w:pPr>
        <w:tabs>
          <w:tab w:val="left" w:pos="6977"/>
        </w:tabs>
        <w:spacing w:after="0" w:line="360" w:lineRule="auto"/>
        <w:jc w:val="both"/>
        <w:rPr>
          <w:rFonts w:ascii="Times New Roman" w:eastAsia="Times New Roman" w:hAnsi="Times New Roman" w:cs="Times New Roman"/>
          <w:b/>
          <w:bCs/>
          <w:sz w:val="28"/>
          <w:szCs w:val="28"/>
          <w:lang w:eastAsia="uk-UA"/>
        </w:rPr>
      </w:pPr>
    </w:p>
    <w:p w14:paraId="32AE4DB0" w14:textId="59A172B8" w:rsidR="005E266C" w:rsidRDefault="0075502F"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75502F">
        <w:rPr>
          <w:rFonts w:ascii="Times New Roman" w:eastAsia="Times New Roman" w:hAnsi="Times New Roman" w:cs="Times New Roman"/>
          <w:sz w:val="28"/>
          <w:szCs w:val="28"/>
          <w:lang w:eastAsia="uk-UA"/>
        </w:rPr>
        <w:t>Класифікація стратегій поведінки в конфліктних ситуаціях дозволяє зрозуміти, як людина може реагувати на стресові ситуації, і на яких підставах обираються чи інші стратегії. Конструктивні стратегії, такі як співпраця та компроміс, забезпечують збереження здорових стосунків та ефективне вирішення конфліктів. Натомість деструктивних стратегій може лише поглиблювати напруження та шкодити взаєморозумінню. Оцінка ситуації, нервовий контроль та розвиток емоційної інтелектуальності допомагають людям вибирати стратегії, які сприяють вирішенню конфлікту на взаємовигідних умовах</w:t>
      </w:r>
      <w:r w:rsidR="00706243" w:rsidRPr="00706243">
        <w:rPr>
          <w:rFonts w:ascii="Times New Roman" w:eastAsia="Times New Roman" w:hAnsi="Times New Roman" w:cs="Times New Roman"/>
          <w:sz w:val="28"/>
          <w:szCs w:val="28"/>
          <w:lang w:eastAsia="uk-UA"/>
        </w:rPr>
        <w:t xml:space="preserve"> [63]</w:t>
      </w:r>
      <w:r w:rsidRPr="0075502F">
        <w:rPr>
          <w:rFonts w:ascii="Times New Roman" w:eastAsia="Times New Roman" w:hAnsi="Times New Roman" w:cs="Times New Roman"/>
          <w:sz w:val="28"/>
          <w:szCs w:val="28"/>
          <w:lang w:eastAsia="uk-UA"/>
        </w:rPr>
        <w:t>.</w:t>
      </w:r>
    </w:p>
    <w:p w14:paraId="1BFCCF12" w14:textId="51667259" w:rsidR="004B7C3E" w:rsidRDefault="004B7C3E"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p>
    <w:p w14:paraId="5418DCC7" w14:textId="77777777" w:rsidR="004B7C3E" w:rsidRPr="004B7C3E" w:rsidRDefault="004B7C3E" w:rsidP="004B7C3E">
      <w:pPr>
        <w:spacing w:after="0" w:line="360" w:lineRule="auto"/>
        <w:jc w:val="center"/>
        <w:rPr>
          <w:rFonts w:ascii="Times New Roman" w:eastAsia="Times New Roman" w:hAnsi="Times New Roman" w:cs="Times New Roman"/>
          <w:b/>
          <w:bCs/>
          <w:sz w:val="28"/>
          <w:szCs w:val="28"/>
          <w:lang w:eastAsia="uk-UA"/>
        </w:rPr>
      </w:pPr>
      <w:r w:rsidRPr="004B7C3E">
        <w:rPr>
          <w:rFonts w:ascii="Times New Roman" w:eastAsia="Times New Roman" w:hAnsi="Times New Roman" w:cs="Times New Roman"/>
          <w:b/>
          <w:bCs/>
          <w:sz w:val="28"/>
          <w:szCs w:val="28"/>
          <w:lang w:eastAsia="uk-UA"/>
        </w:rPr>
        <w:t>Висновок до розділу 1</w:t>
      </w:r>
    </w:p>
    <w:p w14:paraId="2CC866D2" w14:textId="77777777" w:rsid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p>
    <w:p w14:paraId="59272316" w14:textId="59F6157E" w:rsidR="004D5C46" w:rsidRP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w:t>
      </w:r>
      <w:r w:rsidRPr="004D5C46">
        <w:rPr>
          <w:rFonts w:ascii="Times New Roman" w:eastAsia="Times New Roman" w:hAnsi="Times New Roman" w:cs="Times New Roman"/>
          <w:sz w:val="28"/>
          <w:szCs w:val="28"/>
          <w:lang w:eastAsia="uk-UA"/>
        </w:rPr>
        <w:t xml:space="preserve">сновні теоретичні аспекти, пов'язані з вивченням поведінки особистості в конфліктних ситуаціях, зокрема понятійний апарат, ключові психологічні фактори та класифікацію стратегій поведінки. Аналіз наукових підходів до цієї проблематики дозволив виокремити важливі аспекти, що почали сутність конфлікту, його природу та у міжособистісній </w:t>
      </w:r>
      <w:r w:rsidR="00322DC4">
        <w:rPr>
          <w:rFonts w:ascii="Times New Roman" w:eastAsia="Times New Roman" w:hAnsi="Times New Roman" w:cs="Times New Roman"/>
          <w:sz w:val="28"/>
          <w:szCs w:val="28"/>
          <w:lang w:eastAsia="uk-UA"/>
        </w:rPr>
        <w:t>взаємодії</w:t>
      </w:r>
      <w:r w:rsidRPr="004D5C46">
        <w:rPr>
          <w:rFonts w:ascii="Times New Roman" w:eastAsia="Times New Roman" w:hAnsi="Times New Roman" w:cs="Times New Roman"/>
          <w:sz w:val="28"/>
          <w:szCs w:val="28"/>
          <w:lang w:eastAsia="uk-UA"/>
        </w:rPr>
        <w:t xml:space="preserve"> та соціальній взаємодії.</w:t>
      </w:r>
    </w:p>
    <w:p w14:paraId="29B71A9C" w14:textId="19FFC95F" w:rsidR="00907C60"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Конфлікт трактується як динамічн</w:t>
      </w:r>
      <w:r w:rsidR="00322DC4">
        <w:rPr>
          <w:rFonts w:ascii="Times New Roman" w:eastAsia="Times New Roman" w:hAnsi="Times New Roman" w:cs="Times New Roman"/>
          <w:sz w:val="28"/>
          <w:szCs w:val="28"/>
          <w:lang w:eastAsia="uk-UA"/>
        </w:rPr>
        <w:t>е явище</w:t>
      </w:r>
      <w:r w:rsidRPr="004D5C46">
        <w:rPr>
          <w:rFonts w:ascii="Times New Roman" w:eastAsia="Times New Roman" w:hAnsi="Times New Roman" w:cs="Times New Roman"/>
          <w:sz w:val="28"/>
          <w:szCs w:val="28"/>
          <w:lang w:eastAsia="uk-UA"/>
        </w:rPr>
        <w:t xml:space="preserve">, що впливає на процес взаємодії між індивідами чи групами в разі розбіжності інтересів, цінностей чи цілей. Основна увага приділяється структурі конфлікту, яка включає його суб'єкти, об'єкти, причини, динаміку та наслідки. </w:t>
      </w:r>
    </w:p>
    <w:p w14:paraId="4D79DB2F" w14:textId="08AB2BAC" w:rsidR="004D5C46" w:rsidRP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На основі аналізу наукових джерел визначено, що конфлікт не завжди деструктивний характер, а може бути також джерелом розвитку та прогресу в суспільстві. Разом із тим, суттєве значення має характер конфліктної ситуації, оскільки її глибина, інтенсивність та об’єктивні умови суттєво впливають на стратегії поведінки особистості.</w:t>
      </w:r>
    </w:p>
    <w:p w14:paraId="3AF29E2E" w14:textId="77777777" w:rsidR="00907C60"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w:t>
      </w:r>
      <w:r w:rsidRPr="004D5C46">
        <w:rPr>
          <w:rFonts w:ascii="Times New Roman" w:eastAsia="Times New Roman" w:hAnsi="Times New Roman" w:cs="Times New Roman"/>
          <w:sz w:val="28"/>
          <w:szCs w:val="28"/>
          <w:lang w:eastAsia="uk-UA"/>
        </w:rPr>
        <w:t xml:space="preserve">кцентовано увагу на психологічних факторах, що виникають у поведінці особистості в конфлікті. Показано, що ці фактори є багатогранними й включають як внутрішні особистісні риси (самооцінка, рівень тривожності, тип темпераменту, когнітивні особливості), так і зовнішні умови (соціальний контекст, рівень підтримки, очікування оточення). </w:t>
      </w:r>
    </w:p>
    <w:p w14:paraId="56DA6BE5" w14:textId="2C4700B3" w:rsidR="004D5C46" w:rsidRP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Доведено, що вибір стратегії поведінки залежить не лише від ситуаційних факторів, але й від сталих індивідуально-психологічних характеристик. Наприклад, особливо з високим рівнем емоційної стабільності частіше обирають конструктивні моделі взаємодії, такі як компроміс чи співпраця, тоді як взаємодія до агресії чи уникання є характерною для людей із низькою стресостійкістю.</w:t>
      </w:r>
    </w:p>
    <w:p w14:paraId="71FA5976" w14:textId="77777777" w:rsidR="00907C60"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 xml:space="preserve">Найбільш розширеним підходом до аналізу поведінки в конфлікті є модель Томаса-Кілмена, яка виокремлює п'ять основних стратегій: змагання, уникання, пристосування, компроміс і співпраця. Кожна з цих стратегій має свої переваги й недоліки залежно від контексту, цілої конфліктної взаємодії та індивідуальних характеристик учасників. </w:t>
      </w:r>
    </w:p>
    <w:p w14:paraId="146A1785" w14:textId="0E947FDF" w:rsidR="004D5C46" w:rsidRP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Наприклад, стратегія змагання є ефективною в умовах, коли потрібно швидко досягти результату, але може бути деструктивною в умовах довготривалих міжособистісних відносин. У своїй роботі співпраця є найбільш конструктивною стратегією, що сприяє досягненню взаємовигідних рішень, проте вимагає значних ресурсів і часу.</w:t>
      </w:r>
    </w:p>
    <w:p w14:paraId="45150F4D" w14:textId="77777777" w:rsidR="004D5C46" w:rsidRP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Важливим є також усвідомлення того, що конфліктна поведінка особистості є не статичною, а динамічною, змінюючись під впливом зовнішніх і внутрішніх чинників. У цій контексті ключову роль розвиває такий навичок, як емоційна регуляція, емпатія, критичне мислення та вміння вести переговори.</w:t>
      </w:r>
    </w:p>
    <w:p w14:paraId="4995B02D" w14:textId="77777777" w:rsidR="00907C60"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 xml:space="preserve">Узагальнення наукових поглядів дозволяє стверджувати, що оптимальна поведінка в конфлікті з погіршеною здатністю особистості адаптує свої стратегії до конкретних особливостей. Конфліктна ситуація не є однозначно деструктивною чи конструктивною – вона виникає іншої чи іншої форми залежно від способів її вирішення. </w:t>
      </w:r>
    </w:p>
    <w:p w14:paraId="53F8C979" w14:textId="273F7C71" w:rsidR="004D5C46" w:rsidRP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Таким чином, вивчення стратегій поведінки в конфліктних ситуаціях має не лише теоретичне, але й прикладне значення, пошкодивши розвиток ефективних механізмів управління конфліктами в різних сферах життя.</w:t>
      </w:r>
    </w:p>
    <w:p w14:paraId="0A561242" w14:textId="7084A431" w:rsidR="004D5C46" w:rsidRPr="004D5C46" w:rsidRDefault="004D5C46" w:rsidP="004D5C46">
      <w:pPr>
        <w:tabs>
          <w:tab w:val="left" w:pos="6977"/>
        </w:tabs>
        <w:spacing w:after="0" w:line="360" w:lineRule="auto"/>
        <w:ind w:firstLine="709"/>
        <w:jc w:val="both"/>
        <w:rPr>
          <w:rFonts w:ascii="Times New Roman" w:eastAsia="Times New Roman" w:hAnsi="Times New Roman" w:cs="Times New Roman"/>
          <w:sz w:val="28"/>
          <w:szCs w:val="28"/>
          <w:lang w:eastAsia="uk-UA"/>
        </w:rPr>
      </w:pPr>
      <w:r w:rsidRPr="004D5C46">
        <w:rPr>
          <w:rFonts w:ascii="Times New Roman" w:eastAsia="Times New Roman" w:hAnsi="Times New Roman" w:cs="Times New Roman"/>
          <w:sz w:val="28"/>
          <w:szCs w:val="28"/>
          <w:lang w:eastAsia="uk-UA"/>
        </w:rPr>
        <w:t>Загалом, аналіз теоретичних основ поведінки в конфліктних ситуаціях дозволяє створити цільне виявлення взаємозв'язку між психологічними факторами, стратегіями поведінки та результатами конфліктів. Це підкреслює необхідні подальші дослідження в цій галузі, зокрема з акцентом на практичних аспектах навчання конструктивних моделей поведінки, що сприяє зниженню рівня конфліктності в суспільстві та покращенню якості міжособистісних взаємодій.</w:t>
      </w:r>
    </w:p>
    <w:p w14:paraId="4C3CD088" w14:textId="58DAA34C" w:rsidR="004B7C3E" w:rsidRDefault="004B7C3E" w:rsidP="0075502F">
      <w:pPr>
        <w:tabs>
          <w:tab w:val="left" w:pos="6977"/>
        </w:tabs>
        <w:spacing w:after="0" w:line="360" w:lineRule="auto"/>
        <w:ind w:firstLine="709"/>
        <w:jc w:val="both"/>
        <w:rPr>
          <w:rFonts w:ascii="Times New Roman" w:eastAsia="Times New Roman" w:hAnsi="Times New Roman" w:cs="Times New Roman"/>
          <w:sz w:val="28"/>
          <w:szCs w:val="28"/>
          <w:lang w:eastAsia="uk-UA"/>
        </w:rPr>
      </w:pPr>
    </w:p>
    <w:p w14:paraId="18AC21EB" w14:textId="77777777" w:rsidR="005E266C" w:rsidRDefault="005E266C">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6F1296CF" w14:textId="5BE5CFE3" w:rsidR="005E266C" w:rsidRDefault="005E266C" w:rsidP="005E266C">
      <w:pPr>
        <w:spacing w:after="0" w:line="360" w:lineRule="auto"/>
        <w:jc w:val="center"/>
        <w:outlineLvl w:val="2"/>
        <w:rPr>
          <w:rFonts w:ascii="Times New Roman" w:eastAsia="Times New Roman" w:hAnsi="Times New Roman" w:cs="Times New Roman"/>
          <w:b/>
          <w:bCs/>
          <w:sz w:val="28"/>
          <w:szCs w:val="28"/>
          <w:lang w:eastAsia="uk-UA"/>
        </w:rPr>
      </w:pPr>
      <w:r w:rsidRPr="00E06993">
        <w:rPr>
          <w:rFonts w:ascii="Times New Roman" w:eastAsia="Times New Roman" w:hAnsi="Times New Roman" w:cs="Times New Roman"/>
          <w:b/>
          <w:bCs/>
          <w:sz w:val="28"/>
          <w:szCs w:val="28"/>
          <w:lang w:eastAsia="uk-UA"/>
        </w:rPr>
        <w:t>Р</w:t>
      </w:r>
      <w:r>
        <w:rPr>
          <w:rFonts w:ascii="Times New Roman" w:eastAsia="Times New Roman" w:hAnsi="Times New Roman" w:cs="Times New Roman"/>
          <w:b/>
          <w:bCs/>
          <w:sz w:val="28"/>
          <w:szCs w:val="28"/>
          <w:lang w:eastAsia="uk-UA"/>
        </w:rPr>
        <w:t>ОЗДІЛ</w:t>
      </w:r>
      <w:r w:rsidRPr="00E06993">
        <w:rPr>
          <w:rFonts w:ascii="Times New Roman" w:eastAsia="Times New Roman" w:hAnsi="Times New Roman" w:cs="Times New Roman"/>
          <w:b/>
          <w:bCs/>
          <w:sz w:val="28"/>
          <w:szCs w:val="28"/>
          <w:lang w:eastAsia="uk-UA"/>
        </w:rPr>
        <w:t xml:space="preserve"> 2. Е</w:t>
      </w:r>
      <w:r>
        <w:rPr>
          <w:rFonts w:ascii="Times New Roman" w:eastAsia="Times New Roman" w:hAnsi="Times New Roman" w:cs="Times New Roman"/>
          <w:b/>
          <w:bCs/>
          <w:sz w:val="28"/>
          <w:szCs w:val="28"/>
          <w:lang w:eastAsia="uk-UA"/>
        </w:rPr>
        <w:t>МПІРИЧНЕ ДОСЛІДЖЕННЯ СТРАТЕГІЇ ПОВЕДІНКИ ОСОБИСТОСТІ В КОНФЛІКТНИХ СИТУАЦІЯХ</w:t>
      </w:r>
    </w:p>
    <w:p w14:paraId="1A651C9F" w14:textId="77777777" w:rsidR="005E266C" w:rsidRDefault="005E266C" w:rsidP="005E266C">
      <w:pPr>
        <w:spacing w:after="0" w:line="360" w:lineRule="auto"/>
        <w:jc w:val="center"/>
        <w:outlineLvl w:val="2"/>
        <w:rPr>
          <w:rFonts w:ascii="Times New Roman" w:eastAsia="Times New Roman" w:hAnsi="Times New Roman" w:cs="Times New Roman"/>
          <w:b/>
          <w:bCs/>
          <w:sz w:val="28"/>
          <w:szCs w:val="28"/>
          <w:lang w:eastAsia="uk-UA"/>
        </w:rPr>
      </w:pPr>
    </w:p>
    <w:p w14:paraId="34304BBE" w14:textId="37308833" w:rsidR="005E266C" w:rsidRPr="005E266C" w:rsidRDefault="005E266C" w:rsidP="005E266C">
      <w:pPr>
        <w:spacing w:after="0" w:line="360" w:lineRule="auto"/>
        <w:jc w:val="center"/>
        <w:outlineLvl w:val="2"/>
        <w:rPr>
          <w:rFonts w:ascii="Times New Roman" w:eastAsia="Times New Roman" w:hAnsi="Times New Roman" w:cs="Times New Roman"/>
          <w:b/>
          <w:bCs/>
          <w:sz w:val="28"/>
          <w:szCs w:val="28"/>
          <w:lang w:eastAsia="uk-UA"/>
        </w:rPr>
      </w:pPr>
      <w:r w:rsidRPr="005E266C">
        <w:rPr>
          <w:rFonts w:ascii="Times New Roman" w:eastAsia="Times New Roman" w:hAnsi="Times New Roman" w:cs="Times New Roman"/>
          <w:b/>
          <w:bCs/>
          <w:sz w:val="28"/>
          <w:szCs w:val="28"/>
          <w:lang w:eastAsia="uk-UA"/>
        </w:rPr>
        <w:t>2.1. Методика та організація емпіричного дослідження</w:t>
      </w:r>
    </w:p>
    <w:p w14:paraId="31AF3C92" w14:textId="77777777" w:rsidR="005E266C" w:rsidRDefault="005E266C" w:rsidP="005E266C">
      <w:pPr>
        <w:spacing w:after="0" w:line="360" w:lineRule="auto"/>
        <w:rPr>
          <w:rFonts w:ascii="Times New Roman" w:eastAsia="Times New Roman" w:hAnsi="Times New Roman" w:cs="Times New Roman"/>
          <w:sz w:val="28"/>
          <w:szCs w:val="28"/>
          <w:lang w:eastAsia="uk-UA"/>
        </w:rPr>
      </w:pPr>
    </w:p>
    <w:p w14:paraId="0DFBCB37" w14:textId="7128BF20" w:rsidR="005E266C" w:rsidRDefault="005E266C" w:rsidP="005E266C">
      <w:pPr>
        <w:spacing w:after="0" w:line="360" w:lineRule="auto"/>
        <w:ind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Для проведення емпіричного дослідження стратегії поведінки особистості в конфліктних ситуаціях бул</w:t>
      </w:r>
      <w:r w:rsidR="00BD5D80">
        <w:rPr>
          <w:rFonts w:ascii="Times New Roman" w:eastAsia="Times New Roman" w:hAnsi="Times New Roman" w:cs="Times New Roman"/>
          <w:sz w:val="28"/>
          <w:szCs w:val="28"/>
          <w:lang w:eastAsia="uk-UA"/>
        </w:rPr>
        <w:t>и</w:t>
      </w:r>
      <w:r w:rsidRPr="005E266C">
        <w:rPr>
          <w:rFonts w:ascii="Times New Roman" w:eastAsia="Times New Roman" w:hAnsi="Times New Roman" w:cs="Times New Roman"/>
          <w:sz w:val="28"/>
          <w:szCs w:val="28"/>
          <w:lang w:eastAsia="uk-UA"/>
        </w:rPr>
        <w:t xml:space="preserve"> використан</w:t>
      </w:r>
      <w:r w:rsidR="00BD5D80">
        <w:rPr>
          <w:rFonts w:ascii="Times New Roman" w:eastAsia="Times New Roman" w:hAnsi="Times New Roman" w:cs="Times New Roman"/>
          <w:sz w:val="28"/>
          <w:szCs w:val="28"/>
          <w:lang w:eastAsia="uk-UA"/>
        </w:rPr>
        <w:t>і</w:t>
      </w:r>
      <w:r w:rsidRPr="005E266C">
        <w:rPr>
          <w:rFonts w:ascii="Times New Roman" w:eastAsia="Times New Roman" w:hAnsi="Times New Roman" w:cs="Times New Roman"/>
          <w:sz w:val="28"/>
          <w:szCs w:val="28"/>
          <w:lang w:eastAsia="uk-UA"/>
        </w:rPr>
        <w:t xml:space="preserve"> комплексн</w:t>
      </w:r>
      <w:r w:rsidR="00BD5D80">
        <w:rPr>
          <w:rFonts w:ascii="Times New Roman" w:eastAsia="Times New Roman" w:hAnsi="Times New Roman" w:cs="Times New Roman"/>
          <w:sz w:val="28"/>
          <w:szCs w:val="28"/>
          <w:lang w:eastAsia="uk-UA"/>
        </w:rPr>
        <w:t>і</w:t>
      </w:r>
      <w:r w:rsidRPr="005E266C">
        <w:rPr>
          <w:rFonts w:ascii="Times New Roman" w:eastAsia="Times New Roman" w:hAnsi="Times New Roman" w:cs="Times New Roman"/>
          <w:sz w:val="28"/>
          <w:szCs w:val="28"/>
          <w:lang w:eastAsia="uk-UA"/>
        </w:rPr>
        <w:t xml:space="preserve"> методик</w:t>
      </w:r>
      <w:r w:rsidR="00BD5D80">
        <w:rPr>
          <w:rFonts w:ascii="Times New Roman" w:eastAsia="Times New Roman" w:hAnsi="Times New Roman" w:cs="Times New Roman"/>
          <w:sz w:val="28"/>
          <w:szCs w:val="28"/>
          <w:lang w:eastAsia="uk-UA"/>
        </w:rPr>
        <w:t>и</w:t>
      </w:r>
      <w:r w:rsidRPr="005E266C">
        <w:rPr>
          <w:rFonts w:ascii="Times New Roman" w:eastAsia="Times New Roman" w:hAnsi="Times New Roman" w:cs="Times New Roman"/>
          <w:sz w:val="28"/>
          <w:szCs w:val="28"/>
          <w:lang w:eastAsia="uk-UA"/>
        </w:rPr>
        <w:t>, як</w:t>
      </w:r>
      <w:r w:rsidR="00BD5D80">
        <w:rPr>
          <w:rFonts w:ascii="Times New Roman" w:eastAsia="Times New Roman" w:hAnsi="Times New Roman" w:cs="Times New Roman"/>
          <w:sz w:val="28"/>
          <w:szCs w:val="28"/>
          <w:lang w:eastAsia="uk-UA"/>
        </w:rPr>
        <w:t>і</w:t>
      </w:r>
      <w:r w:rsidRPr="005E266C">
        <w:rPr>
          <w:rFonts w:ascii="Times New Roman" w:eastAsia="Times New Roman" w:hAnsi="Times New Roman" w:cs="Times New Roman"/>
          <w:sz w:val="28"/>
          <w:szCs w:val="28"/>
          <w:lang w:eastAsia="uk-UA"/>
        </w:rPr>
        <w:t xml:space="preserve"> дозвол</w:t>
      </w:r>
      <w:r w:rsidR="00BD5D80">
        <w:rPr>
          <w:rFonts w:ascii="Times New Roman" w:eastAsia="Times New Roman" w:hAnsi="Times New Roman" w:cs="Times New Roman"/>
          <w:sz w:val="28"/>
          <w:szCs w:val="28"/>
          <w:lang w:eastAsia="uk-UA"/>
        </w:rPr>
        <w:t xml:space="preserve">ять </w:t>
      </w:r>
      <w:r w:rsidRPr="005E266C">
        <w:rPr>
          <w:rFonts w:ascii="Times New Roman" w:eastAsia="Times New Roman" w:hAnsi="Times New Roman" w:cs="Times New Roman"/>
          <w:sz w:val="28"/>
          <w:szCs w:val="28"/>
          <w:lang w:eastAsia="uk-UA"/>
        </w:rPr>
        <w:t xml:space="preserve">дослідити різні аспекти психологічного стану та </w:t>
      </w:r>
      <w:r w:rsidR="00BD5D80">
        <w:rPr>
          <w:rFonts w:ascii="Times New Roman" w:eastAsia="Times New Roman" w:hAnsi="Times New Roman" w:cs="Times New Roman"/>
          <w:sz w:val="28"/>
          <w:szCs w:val="28"/>
          <w:lang w:eastAsia="uk-UA"/>
        </w:rPr>
        <w:t>п</w:t>
      </w:r>
      <w:r w:rsidRPr="005E266C">
        <w:rPr>
          <w:rFonts w:ascii="Times New Roman" w:eastAsia="Times New Roman" w:hAnsi="Times New Roman" w:cs="Times New Roman"/>
          <w:sz w:val="28"/>
          <w:szCs w:val="28"/>
          <w:lang w:eastAsia="uk-UA"/>
        </w:rPr>
        <w:t>оглядів</w:t>
      </w:r>
      <w:r w:rsidR="00BD5D80">
        <w:rPr>
          <w:rFonts w:ascii="Times New Roman" w:eastAsia="Times New Roman" w:hAnsi="Times New Roman" w:cs="Times New Roman"/>
          <w:sz w:val="28"/>
          <w:szCs w:val="28"/>
          <w:lang w:eastAsia="uk-UA"/>
        </w:rPr>
        <w:t>.</w:t>
      </w:r>
    </w:p>
    <w:p w14:paraId="681F12C5" w14:textId="663C2632" w:rsidR="00BD5D80" w:rsidRPr="00BD5D80" w:rsidRDefault="00BD5D80" w:rsidP="00BD5D80">
      <w:pPr>
        <w:spacing w:after="0" w:line="360" w:lineRule="auto"/>
        <w:ind w:firstLine="709"/>
        <w:jc w:val="both"/>
        <w:rPr>
          <w:rFonts w:ascii="Times New Roman" w:eastAsia="Times New Roman" w:hAnsi="Times New Roman" w:cs="Times New Roman"/>
          <w:b/>
          <w:bCs/>
          <w:sz w:val="28"/>
          <w:szCs w:val="28"/>
          <w:lang w:eastAsia="uk-UA"/>
        </w:rPr>
      </w:pPr>
      <w:r w:rsidRPr="00BD5D80">
        <w:rPr>
          <w:rFonts w:ascii="Times New Roman" w:eastAsia="Times New Roman" w:hAnsi="Times New Roman" w:cs="Times New Roman"/>
          <w:b/>
          <w:bCs/>
          <w:sz w:val="28"/>
          <w:szCs w:val="28"/>
          <w:lang w:eastAsia="uk-UA"/>
        </w:rPr>
        <w:t>Методика діагностики схильності особистості до конфліктної поведінки К. Томаса</w:t>
      </w:r>
      <w:r w:rsidR="00CB4434">
        <w:rPr>
          <w:rFonts w:ascii="Times New Roman" w:eastAsia="Times New Roman" w:hAnsi="Times New Roman" w:cs="Times New Roman"/>
          <w:b/>
          <w:bCs/>
          <w:sz w:val="28"/>
          <w:szCs w:val="28"/>
          <w:lang w:eastAsia="uk-UA"/>
        </w:rPr>
        <w:t xml:space="preserve"> (Додаток А)</w:t>
      </w:r>
      <w:r>
        <w:rPr>
          <w:rFonts w:ascii="Times New Roman" w:eastAsia="Times New Roman" w:hAnsi="Times New Roman" w:cs="Times New Roman"/>
          <w:b/>
          <w:bCs/>
          <w:sz w:val="28"/>
          <w:szCs w:val="28"/>
          <w:lang w:eastAsia="uk-UA"/>
        </w:rPr>
        <w:t>.</w:t>
      </w:r>
    </w:p>
    <w:p w14:paraId="4B56702D" w14:textId="2477E91E"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Методика Кеннета Томаса є одним із найпопулярніших інструментів для вивчення стилів поведінки особистості в конфліктних ситуаціях. Вона спрямована на визначення схильності до певного стилю реагування на конфлікт, що може бути корисним у різних контекстах: від міжособистісних стосунків до організаційної психології</w:t>
      </w:r>
      <w:r w:rsidR="00706243" w:rsidRPr="00706243">
        <w:rPr>
          <w:rFonts w:ascii="Times New Roman" w:eastAsia="Times New Roman" w:hAnsi="Times New Roman" w:cs="Times New Roman"/>
          <w:sz w:val="28"/>
          <w:szCs w:val="28"/>
          <w:lang w:val="ru-RU" w:eastAsia="uk-UA"/>
        </w:rPr>
        <w:t xml:space="preserve"> [60]</w:t>
      </w:r>
      <w:r w:rsidRPr="00BD5D80">
        <w:rPr>
          <w:rFonts w:ascii="Times New Roman" w:eastAsia="Times New Roman" w:hAnsi="Times New Roman" w:cs="Times New Roman"/>
          <w:sz w:val="28"/>
          <w:szCs w:val="28"/>
          <w:lang w:eastAsia="uk-UA"/>
        </w:rPr>
        <w:t>.</w:t>
      </w:r>
    </w:p>
    <w:p w14:paraId="4E1A5A18"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Методика базується на концепції, згідно з якою поведінка в конфлікті визначається двома ключовими параметрами: орієнтація на власні інтереси (асертивність) — ступінь, до якого людина прагне задовольнити свої потреби в конфліктній ситуації, та орієнтація на інтереси інших (кооперативність) — рівень уваги до потреб та інтересів інших учасників конфлікту. Комбінація цих двох параметрів визначає п'ять основних стилів поведінки в конфлікті: конкуренція (примушення), уникнення, компроміс, пристосування та співпраця.</w:t>
      </w:r>
    </w:p>
    <w:p w14:paraId="63FF2C33" w14:textId="7A428D28"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 xml:space="preserve">Методика К. Томаса дозволяє визначити переважаючий стиль поведінки в конфліктних ситуаціях, оцінити ступінь асертивності та </w:t>
      </w:r>
      <w:r w:rsidR="00AF59E3" w:rsidRPr="00BD5D80">
        <w:rPr>
          <w:rFonts w:ascii="Times New Roman" w:eastAsia="Times New Roman" w:hAnsi="Times New Roman" w:cs="Times New Roman"/>
          <w:sz w:val="28"/>
          <w:szCs w:val="28"/>
          <w:lang w:eastAsia="uk-UA"/>
        </w:rPr>
        <w:t>кооперативної</w:t>
      </w:r>
      <w:r w:rsidRPr="00BD5D80">
        <w:rPr>
          <w:rFonts w:ascii="Times New Roman" w:eastAsia="Times New Roman" w:hAnsi="Times New Roman" w:cs="Times New Roman"/>
          <w:sz w:val="28"/>
          <w:szCs w:val="28"/>
          <w:lang w:eastAsia="uk-UA"/>
        </w:rPr>
        <w:t xml:space="preserve"> особистості, а також сформувати рекомендації щодо розвитку ефективних стратегій вирішення конфліктів.</w:t>
      </w:r>
    </w:p>
    <w:p w14:paraId="4F4F866E"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Методика представлена у вигляді опитувальника, що містить 30 пар тверджень. Кожна пара описує можливі варіанти поведінки у конфліктній ситуації. Респондент повинен вибрати той варіант, який найкраще відповідає його типовій поведінці. Наприклад, одна з пар тверджень виглядає так: “Я наполягаю на своєму” та “Я прагну знайти компромісне рішення”. Кожна відповідь корелює з певним стилем поведінки. Після завершення тесту результати підсумовуються і аналізуються.</w:t>
      </w:r>
    </w:p>
    <w:p w14:paraId="38E50500" w14:textId="138AB6BD"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 xml:space="preserve">Стиль конкуренції (примушення) характеризується високим рівнем асертивності та низьким рівнем </w:t>
      </w:r>
      <w:r w:rsidR="00AF59E3" w:rsidRPr="00BD5D80">
        <w:rPr>
          <w:rFonts w:ascii="Times New Roman" w:eastAsia="Times New Roman" w:hAnsi="Times New Roman" w:cs="Times New Roman"/>
          <w:sz w:val="28"/>
          <w:szCs w:val="28"/>
          <w:lang w:eastAsia="uk-UA"/>
        </w:rPr>
        <w:t>кооперативної</w:t>
      </w:r>
      <w:r w:rsidRPr="00BD5D80">
        <w:rPr>
          <w:rFonts w:ascii="Times New Roman" w:eastAsia="Times New Roman" w:hAnsi="Times New Roman" w:cs="Times New Roman"/>
          <w:sz w:val="28"/>
          <w:szCs w:val="28"/>
          <w:lang w:eastAsia="uk-UA"/>
        </w:rPr>
        <w:t>. Людина прагне задовольнити свої інтереси, навіть якщо це шкодить іншим. Цей стиль може бути ефективним у ситуаціях, де необхідно прийняти швидке рішення або захистити важливі інтереси.</w:t>
      </w:r>
    </w:p>
    <w:p w14:paraId="44FD9F13"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Стиль уникнення відзначається низьким рівнем як асертивності, так і кооперативності. Людина уникає конфліктної ситуації, відкладає її вирішення або намагається ігнорувати. Цей стиль може бути корисним у ситуаціях, коли конфлікт є незначним або вирішення проблеми потребує часу.</w:t>
      </w:r>
    </w:p>
    <w:p w14:paraId="50CC8015"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Компромісний стиль характеризується середнім рівнем асертивності та кооперативності. Людина прагне знайти взаємоприйнятне рішення, жертвуючи частиною своїх інтересів. Цей стиль ефективний, коли обидві сторони мають однаково вагомі аргументи.</w:t>
      </w:r>
    </w:p>
    <w:p w14:paraId="505A79D9"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Стиль пристосування передбачає низьку асертивність і високу кооперативність. Людина жертвує власними інтересами заради збереження стосунків. Такий стиль корисний у ситуаціях, коли гармонія важливіша за результат.</w:t>
      </w:r>
    </w:p>
    <w:p w14:paraId="3A0159F7"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Стиль співпраці відзначається високим рівнем як асертивності, так і кооперативності. Людина шукає рішення, яке задовольнить інтереси всіх сторін. Це найбільш конструктивний стиль, який сприяє ефективному вирішенню конфліктів.</w:t>
      </w:r>
    </w:p>
    <w:p w14:paraId="60E5344B"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Для проведення методики респонденту пропонується 30 пар тверджень. Завдання — вибрати один варіант у кожній парі, який найбільше відповідає його поведінці в конфліктній ситуації. Обробка результатів включає підрахунок вибраних відповідей для кожного стилю, які заносяться у спеціальну таблицю або графік. Найвищий показник вказує на переважаючий стиль поведінки, а баланс між стилями дозволяє оцінити гнучкість особистості у вирішенні конфліктів.</w:t>
      </w:r>
    </w:p>
    <w:p w14:paraId="5413F9BC"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Методика має низку переваг, серед яких простота і зручність використання, швидкість проведення (зазвичай 15-20 хвилин), можливість застосування у різних контекстах (організації, навчальні заклади, міжособистісні стосунки). Вона дає змогу зрозуміти, як респондент підходить до вирішення конфліктів, і побудувати стратегію розвитку ефективних навичок.</w:t>
      </w:r>
    </w:p>
    <w:p w14:paraId="1D608EFF"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Проте методика також має певні обмеження. Вона базується на самозвіті, що може призвести до суб’єктивності відповідей. Крім того, вона не враховує контекстуальних факторів, які можуть впливати на поведінку, і може не відображати реальної поведінки у стресових ситуаціях.</w:t>
      </w:r>
    </w:p>
    <w:p w14:paraId="1C5A7D1E" w14:textId="77777777"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Методика К. Томаса є ефективним інструментом для діагностики стилів поведінки в конфліктних ситуаціях. Вона дозволяє не лише визначити домінуючий стиль, але й допомагає сформувати рекомендації для розвитку навичок ефективного управління конфліктами. Завдяки простоті й універсальності методика широко використовується в психологічному консультуванні, організаціях і навчальних закладах.</w:t>
      </w:r>
    </w:p>
    <w:p w14:paraId="56E87A8F" w14:textId="63FB6DB2" w:rsidR="00BD5D80" w:rsidRPr="008A7F34" w:rsidRDefault="00BD5D80" w:rsidP="005E266C">
      <w:pPr>
        <w:spacing w:after="0" w:line="360" w:lineRule="auto"/>
        <w:ind w:firstLine="709"/>
        <w:jc w:val="both"/>
        <w:rPr>
          <w:rFonts w:ascii="Times New Roman" w:eastAsia="Times New Roman" w:hAnsi="Times New Roman" w:cs="Times New Roman"/>
          <w:b/>
          <w:bCs/>
          <w:sz w:val="28"/>
          <w:szCs w:val="28"/>
          <w:lang w:eastAsia="uk-UA"/>
        </w:rPr>
      </w:pPr>
      <w:r w:rsidRPr="008A7F34">
        <w:rPr>
          <w:rFonts w:ascii="Times New Roman" w:eastAsia="Times New Roman" w:hAnsi="Times New Roman" w:cs="Times New Roman"/>
          <w:b/>
          <w:bCs/>
          <w:sz w:val="28"/>
          <w:szCs w:val="28"/>
          <w:lang w:eastAsia="uk-UA"/>
        </w:rPr>
        <w:t>Методика діагностики спрямованості особистості Б. Басса</w:t>
      </w:r>
      <w:r w:rsidR="00CB4434">
        <w:rPr>
          <w:rFonts w:ascii="Times New Roman" w:eastAsia="Times New Roman" w:hAnsi="Times New Roman" w:cs="Times New Roman"/>
          <w:b/>
          <w:bCs/>
          <w:sz w:val="28"/>
          <w:szCs w:val="28"/>
          <w:lang w:eastAsia="uk-UA"/>
        </w:rPr>
        <w:t xml:space="preserve"> (Додаток Б).</w:t>
      </w:r>
    </w:p>
    <w:p w14:paraId="57FC644A" w14:textId="3E55AC45"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діагностики спрямованості особистості за Б. Басса є одним із основних інструментів у психології для вивчення мотиваційних характеристик індивідуума. Вона дозволяє визначити домінуючу спрямованість особистості, яка впливає на поведінку людини, її пріоритети та способи взаємодії з іншими людьми в різних соціальних і професійних ситуаціях</w:t>
      </w:r>
      <w:r w:rsidR="00706243" w:rsidRPr="00706243">
        <w:rPr>
          <w:rFonts w:ascii="Times New Roman" w:eastAsia="Times New Roman" w:hAnsi="Times New Roman" w:cs="Times New Roman"/>
          <w:sz w:val="28"/>
          <w:szCs w:val="28"/>
          <w:lang w:eastAsia="uk-UA"/>
        </w:rPr>
        <w:t xml:space="preserve"> [25]</w:t>
      </w:r>
      <w:r w:rsidRPr="008A7F34">
        <w:rPr>
          <w:rFonts w:ascii="Times New Roman" w:eastAsia="Times New Roman" w:hAnsi="Times New Roman" w:cs="Times New Roman"/>
          <w:sz w:val="28"/>
          <w:szCs w:val="28"/>
          <w:lang w:eastAsia="uk-UA"/>
        </w:rPr>
        <w:t>.</w:t>
      </w:r>
    </w:p>
    <w:p w14:paraId="08A04506"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Б. Басса базується на теорії трьох основних типів спрямованості особистості: спрямованість на себе (егоїстична спрямованість), спрямованість на завдання (ділова спрямованість) і спрямованість на інших (соціальна спрямованість). Егоїстична спрямованість характеризується орієнтацією на власні інтереси та потреби. Людина з таким типом спрямованості надає перевагу самореалізації, досягненню особистих цілей та задоволенню власних амбіцій. Пріоритетом для неї є визнання, статус і матеріальні вигоди. Ділова спрямованість характеризується зосередженістю на досягненні результатів, виконанні завдань і реалізації поставлених цілей. Основна мотивація людини — ефективність, продуктивність і успішне виконання роботи. Такі люди цінують дисципліну, організованість і професіоналізм. Соціальна спрямованість, у свою чергу, вказує на орієнтацію на інтереси та потреби інших людей, прагнення допомагати, підтримувати та співпрацювати. Основною метою є збереження гармонійних відносин і створення сприятливого соціального середовища. Такі люди часто демонструють високий рівень емпатії, альтруїзму та готовності до компромісів.</w:t>
      </w:r>
    </w:p>
    <w:p w14:paraId="0784BE5E"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діагностики спрямованості особистості за Б. Басса має такі цілі: визначення домінуючої спрямованості особистості (егоїстичної, ділової чи соціальної), вивчення мотиваційної структури індивідуума, формування рекомендацій для підвищення ефективності міжособистісної взаємодії та професійної діяльності.</w:t>
      </w:r>
    </w:p>
    <w:p w14:paraId="0A87BEB2"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Опитувальник Б. Басса складається з 27 тверджень, які описують різні аспекти поведінки та мотивації особистості. Респонденту пропонується оцінити кожне твердження за шкалою від 0 до 2 балів, де 0 балів означає, що твердження зовсім не характерне для респондента, 1 бал — твердження частково характерне, а 2 бали — твердження повністю характерне. Приклад тверджень: “Я завжди намагаюся досягти високих результатів у своїй діяльності”, “Мені важливо, щоб мої зусилля отримали суспільне визнання”, “Я часто допомагаю іншим, навіть якщо це заважає моїм власним справам”.</w:t>
      </w:r>
    </w:p>
    <w:p w14:paraId="14AB5C07"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Процес проведення методики складається з кількох етапів. Спершу респондентові надається інструкція, у якій пояснюється, що необхідно оцінити кожне твердження відповідно до своєї поведінки, не намагаючись виглядати краще чи гірше. Далі респондент самостійно заповнює бланк, обираючи відповідні бали для кожного твердження. Після цього проводиться обробка результатів. Твердження згруповані у три блоки, які відповідають трьом типам спрямованості. Сума балів у кожному блоці показує рівень вираженості відповідної спрямованості (егоїстичної, ділової чи соціальної).</w:t>
      </w:r>
    </w:p>
    <w:p w14:paraId="0CF63636" w14:textId="633E9A49"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 xml:space="preserve">Результати методики дозволяють визначити домінуючу спрямованість особистості та оцінити баланс між трьома типами спрямованості. Високий бал у блоці егоїстичної спрямованості свідчить про те, що людина переважно орієнтована на власні потреби й інтереси. Така особистість може бути амбітною, наполегливою, але іноді — недостатньо чутливою до потреб інших. Високий бал у блоці ділової спрямованості вказує на орієнтацію на виконання завдань і досягнення результатів. Людина з такою спрямованістю є ефективною, організованою та результативною, але може нехтувати міжособистісними аспектами. Високий бал у блоці соціальної спрямованості свідчить про сильну орієнтацію на інших людей, готовність до допомоги й співпраці. Така особистість є </w:t>
      </w:r>
      <w:r w:rsidR="000D27F2">
        <w:rPr>
          <w:rFonts w:ascii="Times New Roman" w:eastAsia="Times New Roman" w:hAnsi="Times New Roman" w:cs="Times New Roman"/>
          <w:sz w:val="28"/>
          <w:szCs w:val="28"/>
          <w:lang w:eastAsia="uk-UA"/>
        </w:rPr>
        <w:t>емфатичною</w:t>
      </w:r>
      <w:r w:rsidRPr="008A7F34">
        <w:rPr>
          <w:rFonts w:ascii="Times New Roman" w:eastAsia="Times New Roman" w:hAnsi="Times New Roman" w:cs="Times New Roman"/>
          <w:sz w:val="28"/>
          <w:szCs w:val="28"/>
          <w:lang w:eastAsia="uk-UA"/>
        </w:rPr>
        <w:t>, але може ставити чужі інтереси вище за власні.</w:t>
      </w:r>
    </w:p>
    <w:p w14:paraId="5C8A7BE6"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має кілька переваг. Вона є простою у використанні та швидкою для проведення (15-20 хвилин). Завдяки універсальності, її можна застосовувати як у психологічному консультуванні, так і в організаційній практиці. Методика дає змогу глибше зрозуміти мотиваційну структуру особистості та знайти оптимальні способи взаємодії з нею.</w:t>
      </w:r>
    </w:p>
    <w:p w14:paraId="47C00EEE" w14:textId="56DEFCD1"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Проте методика також має певні обмеження. Вона базується на самозвіті, що може призвести до суб’єктивності відповідей. Крім того, не враховуються ситуативні фактори, які можуть змінювати поведінку, і для інтерпретації результатів потрібен досвід фахівця, щоб уникнути стереотип</w:t>
      </w:r>
      <w:r w:rsidR="000D27F2">
        <w:rPr>
          <w:rFonts w:ascii="Times New Roman" w:eastAsia="Times New Roman" w:hAnsi="Times New Roman" w:cs="Times New Roman"/>
          <w:sz w:val="28"/>
          <w:szCs w:val="28"/>
          <w:lang w:eastAsia="uk-UA"/>
        </w:rPr>
        <w:t>у</w:t>
      </w:r>
      <w:r w:rsidRPr="008A7F34">
        <w:rPr>
          <w:rFonts w:ascii="Times New Roman" w:eastAsia="Times New Roman" w:hAnsi="Times New Roman" w:cs="Times New Roman"/>
          <w:sz w:val="28"/>
          <w:szCs w:val="28"/>
          <w:lang w:eastAsia="uk-UA"/>
        </w:rPr>
        <w:t>.</w:t>
      </w:r>
    </w:p>
    <w:p w14:paraId="2E099B47"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діагностики спрямованості особистості за Б. Басса є ефективним інструментом для визначення мотиваційної структури індивідуума. Вона дозволяє виявити домінуючі пріоритети людини, зрозуміти її поведінкові особливості в різних соціальних і професійних ситуаціях, а також сформувати рекомендації для розвитку гармонійної та продуктивної особистості. Завдяки своїй простоті та універсальності, методика широко використовується в психології, менеджменті та педагогіці.</w:t>
      </w:r>
    </w:p>
    <w:p w14:paraId="4C9DCF9D" w14:textId="1D7B9E7B" w:rsidR="00BD5D80" w:rsidRPr="009F0A2E" w:rsidRDefault="00BD5D80" w:rsidP="005E266C">
      <w:pPr>
        <w:spacing w:after="0" w:line="360" w:lineRule="auto"/>
        <w:ind w:firstLine="709"/>
        <w:jc w:val="both"/>
        <w:rPr>
          <w:rFonts w:ascii="Times New Roman" w:eastAsia="Times New Roman" w:hAnsi="Times New Roman" w:cs="Times New Roman"/>
          <w:b/>
          <w:bCs/>
          <w:sz w:val="28"/>
          <w:szCs w:val="28"/>
          <w:lang w:eastAsia="uk-UA"/>
        </w:rPr>
      </w:pPr>
      <w:r w:rsidRPr="009F0A2E">
        <w:rPr>
          <w:rFonts w:ascii="Times New Roman" w:eastAsia="Times New Roman" w:hAnsi="Times New Roman" w:cs="Times New Roman"/>
          <w:b/>
          <w:bCs/>
          <w:sz w:val="28"/>
          <w:szCs w:val="28"/>
          <w:lang w:eastAsia="uk-UA"/>
        </w:rPr>
        <w:t>Методика діагностики самооцінки психічних станів Г. Айзенка</w:t>
      </w:r>
      <w:r w:rsidR="00CB4434">
        <w:rPr>
          <w:rFonts w:ascii="Times New Roman" w:eastAsia="Times New Roman" w:hAnsi="Times New Roman" w:cs="Times New Roman"/>
          <w:b/>
          <w:bCs/>
          <w:sz w:val="28"/>
          <w:szCs w:val="28"/>
          <w:lang w:eastAsia="uk-UA"/>
        </w:rPr>
        <w:t xml:space="preserve"> (Додаток В)</w:t>
      </w:r>
      <w:r w:rsidRPr="009F0A2E">
        <w:rPr>
          <w:rFonts w:ascii="Times New Roman" w:eastAsia="Times New Roman" w:hAnsi="Times New Roman" w:cs="Times New Roman"/>
          <w:b/>
          <w:bCs/>
          <w:sz w:val="28"/>
          <w:szCs w:val="28"/>
          <w:lang w:eastAsia="uk-UA"/>
        </w:rPr>
        <w:t>.</w:t>
      </w:r>
    </w:p>
    <w:p w14:paraId="340B2246" w14:textId="5254CBD2"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діагностики самооцінки психічних станів, розроблена Гансом Айзенком, є одним із важливих інструментів у психології для оцінки рівня тривожності, фрустрації, агресивності та ригідності. Ця методика базується на концепції, що кожна людина може об’єктивно оцінити свій психічний стан, використовуючи стандартизовані запитання, які відображають основні емоційні прояви</w:t>
      </w:r>
      <w:r w:rsidR="00706243" w:rsidRPr="00706243">
        <w:rPr>
          <w:rFonts w:ascii="Times New Roman" w:eastAsia="Times New Roman" w:hAnsi="Times New Roman" w:cs="Times New Roman"/>
          <w:sz w:val="28"/>
          <w:szCs w:val="28"/>
          <w:lang w:val="ru-RU" w:eastAsia="uk-UA"/>
        </w:rPr>
        <w:t xml:space="preserve"> [44]</w:t>
      </w:r>
      <w:r w:rsidRPr="008A7F34">
        <w:rPr>
          <w:rFonts w:ascii="Times New Roman" w:eastAsia="Times New Roman" w:hAnsi="Times New Roman" w:cs="Times New Roman"/>
          <w:sz w:val="28"/>
          <w:szCs w:val="28"/>
          <w:lang w:eastAsia="uk-UA"/>
        </w:rPr>
        <w:t>.</w:t>
      </w:r>
    </w:p>
    <w:p w14:paraId="2A2E93E6"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Мета методики полягає у визначенні рівня вираженості зазначених психічних станів та виявленні їх впливу на поведінку особистості. Результати, отримані за допомогою тесту, дають змогу не лише оцінити психологічний стан індивідуума, а й виявити потенційні фактори ризику для його емоційного здоров’я та соціальної адаптації.</w:t>
      </w:r>
    </w:p>
    <w:p w14:paraId="57ECA86F"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Структура методики включає опитувальник, що складається з 40 тверджень. Ці твердження поділяються на чотири блоки, кожен із яких відповідає одному з досліджуваних психічних станів: тривожність, фрустрація, агресивність і ригідність. Респонденту пропонується оцінити ступінь своєї згоди з кожним твердженням за допомогою чотирибальної шкали: “зовсім не згоден” (0 балів), “швидше не згоден” (1 бал), “швидше згоден” (2 бали) та “повністю згоден” (3 бали).</w:t>
      </w:r>
    </w:p>
    <w:p w14:paraId="2D0687E9"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Приклади тверджень у кожному блоці:</w:t>
      </w:r>
    </w:p>
    <w:p w14:paraId="6E98CA76" w14:textId="77777777" w:rsidR="008A7F34" w:rsidRPr="008A7F34" w:rsidRDefault="008A7F34" w:rsidP="008A7F34">
      <w:pPr>
        <w:numPr>
          <w:ilvl w:val="0"/>
          <w:numId w:val="8"/>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Тривожність: “Я часто переживаю через дрібниці”, “Мені важко заспокоїтися після конфліктної ситуації”.</w:t>
      </w:r>
    </w:p>
    <w:p w14:paraId="769C0261" w14:textId="77777777" w:rsidR="008A7F34" w:rsidRPr="008A7F34" w:rsidRDefault="008A7F34" w:rsidP="008A7F34">
      <w:pPr>
        <w:numPr>
          <w:ilvl w:val="0"/>
          <w:numId w:val="8"/>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Фрустрація: “Я часто відчуваю себе безпорадним, коли щось йде не за планом”, “Мене дратує, коли я не можу досягти своєї мети”.</w:t>
      </w:r>
    </w:p>
    <w:p w14:paraId="5A144AA2" w14:textId="77777777" w:rsidR="008A7F34" w:rsidRPr="008A7F34" w:rsidRDefault="008A7F34" w:rsidP="008A7F34">
      <w:pPr>
        <w:numPr>
          <w:ilvl w:val="0"/>
          <w:numId w:val="8"/>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Агресивність: “Я часто відчуваю бажання вступити в суперечку”, “Мені важко стримувати роздратування”.</w:t>
      </w:r>
    </w:p>
    <w:p w14:paraId="57800B62" w14:textId="77777777" w:rsidR="008A7F34" w:rsidRPr="008A7F34" w:rsidRDefault="008A7F34" w:rsidP="008A7F34">
      <w:pPr>
        <w:numPr>
          <w:ilvl w:val="0"/>
          <w:numId w:val="8"/>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Ригідність: “Я важко адаптуюся до нових умов”, “Мені складно змінити свою точку зору”.</w:t>
      </w:r>
    </w:p>
    <w:p w14:paraId="664182F8"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Процедура проведення тесту включає кілька етапів. Спочатку респондента ознайомлюють з інструкцією, яка пояснює, як необхідно відповідати на твердження, підкреслюючи важливість щирості та суб’єктивного підходу. Потім респондент заповнює опитувальник, обираючи відповідний бал для кожного твердження. Після цього психолог або інший фахівець проводить обробку результатів, підсумовуючи бали за кожним із чотирьох блоків.</w:t>
      </w:r>
    </w:p>
    <w:p w14:paraId="7A4A5229"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Інтерпретація результатів базується на аналізі отриманих сумарних балів. Чим вищий бал у певному блоці, тим більше виражений відповідний психічний стан у респондента. Наприклад, високий рівень тривожності свідчить про схильність до надмірного переживання, занепокоєння та невпевненості. Високий рівень фрустрації може вказувати на труднощі у досягненні цілей, відчуття безпорадності та розчарування. Агресивність характеризується схильністю до конфліктів, роздратованості та ворожості. Ригідність, у свою чергу, проявляється в труднощах адаптації до змін і схильності до стереотипного мислення.</w:t>
      </w:r>
    </w:p>
    <w:p w14:paraId="103EE895"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Результати методики дають змогу:</w:t>
      </w:r>
    </w:p>
    <w:p w14:paraId="586D4F01" w14:textId="77777777" w:rsidR="008A7F34" w:rsidRPr="008A7F34" w:rsidRDefault="008A7F34" w:rsidP="008A7F34">
      <w:pPr>
        <w:numPr>
          <w:ilvl w:val="0"/>
          <w:numId w:val="9"/>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Виявити домінуючі психічні стани, які можуть впливати на емоційне та соціальне функціонування особистості.</w:t>
      </w:r>
    </w:p>
    <w:p w14:paraId="747CC003" w14:textId="77777777" w:rsidR="008A7F34" w:rsidRPr="008A7F34" w:rsidRDefault="008A7F34" w:rsidP="008A7F34">
      <w:pPr>
        <w:numPr>
          <w:ilvl w:val="0"/>
          <w:numId w:val="9"/>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Розробити рекомендації для корекції небажаних емоційних проявів.</w:t>
      </w:r>
    </w:p>
    <w:p w14:paraId="70DF2D72" w14:textId="73B1CAE4" w:rsidR="008A7F34" w:rsidRPr="008A7F34" w:rsidRDefault="008A7F34" w:rsidP="008A7F34">
      <w:pPr>
        <w:numPr>
          <w:ilvl w:val="0"/>
          <w:numId w:val="9"/>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Оцінити ефективність психо</w:t>
      </w:r>
      <w:r w:rsidR="000D27F2">
        <w:rPr>
          <w:rFonts w:ascii="Times New Roman" w:eastAsia="Times New Roman" w:hAnsi="Times New Roman" w:cs="Times New Roman"/>
          <w:sz w:val="28"/>
          <w:szCs w:val="28"/>
          <w:lang w:eastAsia="uk-UA"/>
        </w:rPr>
        <w:t>-</w:t>
      </w:r>
      <w:r w:rsidRPr="008A7F34">
        <w:rPr>
          <w:rFonts w:ascii="Times New Roman" w:eastAsia="Times New Roman" w:hAnsi="Times New Roman" w:cs="Times New Roman"/>
          <w:sz w:val="28"/>
          <w:szCs w:val="28"/>
          <w:lang w:eastAsia="uk-UA"/>
        </w:rPr>
        <w:t>корекційних або терапевтичних заходів.</w:t>
      </w:r>
    </w:p>
    <w:p w14:paraId="3CDF6015" w14:textId="77777777" w:rsidR="008A7F34" w:rsidRPr="008A7F34" w:rsidRDefault="008A7F34" w:rsidP="008A7F34">
      <w:pPr>
        <w:numPr>
          <w:ilvl w:val="0"/>
          <w:numId w:val="9"/>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Підвищити рівень саморефлексії респондента.</w:t>
      </w:r>
    </w:p>
    <w:p w14:paraId="6075CE3C"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Однією з головних переваг методики є її простота у використанні, що робить її доступною для широкого кола спеціалістів, включаючи психологів, педагогів і консультантів. Вона також є ефективною для роботи з різними віковими групами, оскільки її твердження є універсальними та зрозумілими.</w:t>
      </w:r>
    </w:p>
    <w:p w14:paraId="2275AE03"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Проте методика має і певні обмеження. По-перше, вона базується на самозвіті, тому результати можуть бути суб’єктивними та залежати від рівня щирості респондента. По-друге, інструмент не враховує ситуативні фактори, які можуть тимчасово впливати на психічний стан людини. Для отримання більш точних даних рекомендується використовувати методику в поєднанні з іншими психологічними тестами або спостереженнями.</w:t>
      </w:r>
    </w:p>
    <w:p w14:paraId="17A1773E"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діагностики самооцінки психічних станів Г. Айзенка є важливим інструментом для вивчення емоційної сфери особистості. Її застосування дозволяє не лише оцінити поточний психологічний стан індивідуума, але й сприяти його розвитку та гармонізації. Завдяки універсальності та доступності, цей тест широко використовується в психологічній практиці для діагностики, консультування та психокорекції.</w:t>
      </w:r>
    </w:p>
    <w:p w14:paraId="07C5F03E" w14:textId="6D20C909" w:rsidR="008A7F34" w:rsidRPr="008A7F34" w:rsidRDefault="00BD5D80" w:rsidP="008A7F34">
      <w:pPr>
        <w:spacing w:after="0" w:line="360" w:lineRule="auto"/>
        <w:ind w:firstLine="709"/>
        <w:jc w:val="both"/>
        <w:rPr>
          <w:rFonts w:ascii="Times New Roman" w:eastAsia="Times New Roman" w:hAnsi="Times New Roman" w:cs="Times New Roman"/>
          <w:b/>
          <w:bCs/>
          <w:sz w:val="28"/>
          <w:szCs w:val="28"/>
          <w:lang w:eastAsia="uk-UA"/>
        </w:rPr>
      </w:pPr>
      <w:r w:rsidRPr="008A7F34">
        <w:rPr>
          <w:rFonts w:ascii="Times New Roman" w:eastAsia="Times New Roman" w:hAnsi="Times New Roman" w:cs="Times New Roman"/>
          <w:b/>
          <w:bCs/>
          <w:sz w:val="28"/>
          <w:szCs w:val="28"/>
          <w:lang w:eastAsia="uk-UA"/>
        </w:rPr>
        <w:t>Методика виміру рівня тривожності Тейлора</w:t>
      </w:r>
      <w:r w:rsidR="00CB4434">
        <w:rPr>
          <w:rFonts w:ascii="Times New Roman" w:eastAsia="Times New Roman" w:hAnsi="Times New Roman" w:cs="Times New Roman"/>
          <w:b/>
          <w:bCs/>
          <w:sz w:val="28"/>
          <w:szCs w:val="28"/>
          <w:lang w:eastAsia="uk-UA"/>
        </w:rPr>
        <w:t xml:space="preserve"> (Додаток Г)</w:t>
      </w:r>
      <w:r w:rsidR="008A7F34" w:rsidRPr="008A7F34">
        <w:rPr>
          <w:rFonts w:ascii="Times New Roman" w:eastAsia="Times New Roman" w:hAnsi="Times New Roman" w:cs="Times New Roman"/>
          <w:b/>
          <w:bCs/>
          <w:sz w:val="28"/>
          <w:szCs w:val="28"/>
          <w:lang w:eastAsia="uk-UA"/>
        </w:rPr>
        <w:t xml:space="preserve">. </w:t>
      </w:r>
    </w:p>
    <w:p w14:paraId="31DB9B93" w14:textId="0875BB43" w:rsidR="008A7F34" w:rsidRPr="008A7F34" w:rsidRDefault="008A7F34" w:rsidP="008A7F34">
      <w:pPr>
        <w:spacing w:after="0" w:line="360" w:lineRule="auto"/>
        <w:ind w:firstLine="709"/>
        <w:jc w:val="both"/>
        <w:rPr>
          <w:rFonts w:ascii="Times New Roman" w:hAnsi="Times New Roman" w:cs="Times New Roman"/>
          <w:sz w:val="28"/>
          <w:szCs w:val="28"/>
        </w:rPr>
      </w:pPr>
      <w:r w:rsidRPr="008A7F34">
        <w:rPr>
          <w:rFonts w:ascii="Times New Roman" w:hAnsi="Times New Roman" w:cs="Times New Roman"/>
          <w:sz w:val="28"/>
          <w:szCs w:val="28"/>
        </w:rPr>
        <w:t>Методика виміру рівня тривожності, розроблена Джанет Тейлор, є одним із найбільш поширених психологічних тестів, спрямованих на визначення рівня тривожності у людини. Вона базується на ідеї, що тривожність є однією з ключових характеристик особистості, яка може суттєво впливати на її поведінку, емоційний стан та соціальну адаптацію</w:t>
      </w:r>
      <w:r w:rsidR="00706243" w:rsidRPr="00706243">
        <w:rPr>
          <w:rFonts w:ascii="Times New Roman" w:hAnsi="Times New Roman" w:cs="Times New Roman"/>
          <w:sz w:val="28"/>
          <w:szCs w:val="28"/>
        </w:rPr>
        <w:t xml:space="preserve"> </w:t>
      </w:r>
      <w:r w:rsidR="00706243" w:rsidRPr="000D27F2">
        <w:rPr>
          <w:rFonts w:ascii="Times New Roman" w:hAnsi="Times New Roman" w:cs="Times New Roman"/>
          <w:sz w:val="28"/>
          <w:szCs w:val="28"/>
        </w:rPr>
        <w:t>[48]</w:t>
      </w:r>
      <w:r w:rsidRPr="008A7F34">
        <w:rPr>
          <w:rFonts w:ascii="Times New Roman" w:hAnsi="Times New Roman" w:cs="Times New Roman"/>
          <w:sz w:val="28"/>
          <w:szCs w:val="28"/>
        </w:rPr>
        <w:t>.</w:t>
      </w:r>
    </w:p>
    <w:p w14:paraId="50EC1D49"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Тейлора, також відома як шкала проявів тривожності (Manifest Anxiety Scale), є адаптацією шкали тривожності Джуліана Ротера і була створена для оцінки ступеня вираженості тривожності як стійкої риси особистості. Головна мета методики — визначити загальний рівень тривожності та виявити осіб із підвищеною схильністю до тривожних реакцій у різних життєвих ситуаціях.</w:t>
      </w:r>
    </w:p>
    <w:p w14:paraId="0D2C4CEB"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Структура методики включає опитувальник, що складається з 50 тверджень, які стосуються різних аспектів емоційного стану, поведінки та самооцінки. Респонденту пропонується дати відповідь на кожне твердження у форматі “правда” чи “неправда”, залежно від того, наскільки це твердження відповідає його особистому досвіду або відчуттям. Твердження охоплюють широкий спектр проявів тривожності, таких як напруження, страх, дратівливість, проблеми зі сном тощо.</w:t>
      </w:r>
    </w:p>
    <w:p w14:paraId="778F8D36"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Приклади тверджень:</w:t>
      </w:r>
    </w:p>
    <w:p w14:paraId="59295983" w14:textId="77777777" w:rsidR="008A7F34" w:rsidRPr="008A7F34" w:rsidRDefault="008A7F34" w:rsidP="008A7F34">
      <w:pPr>
        <w:numPr>
          <w:ilvl w:val="0"/>
          <w:numId w:val="10"/>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“Я часто відчуваю, що серце починає сильно битися без явної причини”.</w:t>
      </w:r>
    </w:p>
    <w:p w14:paraId="225BCB09" w14:textId="77777777" w:rsidR="008A7F34" w:rsidRPr="008A7F34" w:rsidRDefault="008A7F34" w:rsidP="008A7F34">
      <w:pPr>
        <w:numPr>
          <w:ilvl w:val="0"/>
          <w:numId w:val="10"/>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“Мені важко розслабитися навіть у спокійній обстановці”.</w:t>
      </w:r>
    </w:p>
    <w:p w14:paraId="3688E6F2" w14:textId="77777777" w:rsidR="008A7F34" w:rsidRPr="008A7F34" w:rsidRDefault="008A7F34" w:rsidP="008A7F34">
      <w:pPr>
        <w:numPr>
          <w:ilvl w:val="0"/>
          <w:numId w:val="10"/>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“Я часто переживаю через дрібниці, які не мають великого значення”.</w:t>
      </w:r>
    </w:p>
    <w:p w14:paraId="3D10A11D"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Процедура проведення тесту є простою та швидкою. Спочатку респондентові надається інструкція, у якій пояснюється, що необхідно відповідати максимально щиро, не намагаючись справити краще враження. Після цього респондент самостійно заповнює опитувальник, обираючи відповідь для кожного твердження. Час заповнення зазвичай займає 10-15 хвилин.</w:t>
      </w:r>
    </w:p>
    <w:p w14:paraId="4201AF26"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Обробка результатів передбачає підрахунок кількості відповідей, які вказують на наявність тривожності. Кожна відповідь оцінюється в 1 бал, якщо вона збігається з ключем (шаблоном правильних відповідей). Загальна сума балів визначає рівень тривожності респондента. Високий результат свідчить про значну вираженість тривожності, середній — про помірний рівень, а низький — про низьку схильність до тривожних реакцій.</w:t>
      </w:r>
    </w:p>
    <w:p w14:paraId="55A927EF"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Інтерпретація результатів:</w:t>
      </w:r>
    </w:p>
    <w:p w14:paraId="556DE193" w14:textId="77777777" w:rsidR="008A7F34" w:rsidRPr="008A7F34" w:rsidRDefault="008A7F34" w:rsidP="008A7F34">
      <w:pPr>
        <w:numPr>
          <w:ilvl w:val="0"/>
          <w:numId w:val="11"/>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Високий рівень тривожності (35-50 балів): Людина з таким результатом, ймовірно, схильна до надмірного занепокоєння, частих страхів і емоційної напруги. Вона може мати труднощі в адаптації до стресових ситуацій і бути вразливою до зовнішніх впливів.</w:t>
      </w:r>
    </w:p>
    <w:p w14:paraId="7373B7DD" w14:textId="77777777" w:rsidR="008A7F34" w:rsidRPr="008A7F34" w:rsidRDefault="008A7F34" w:rsidP="008A7F34">
      <w:pPr>
        <w:numPr>
          <w:ilvl w:val="0"/>
          <w:numId w:val="11"/>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Середній рівень тривожності (15-34 бали): Такий рівень тривожності є нормальним для більшості людей. Він вказує на здатність справлятися зі стресом без значного емоційного дискомфорту.</w:t>
      </w:r>
    </w:p>
    <w:p w14:paraId="396195F7" w14:textId="77777777" w:rsidR="008A7F34" w:rsidRPr="008A7F34" w:rsidRDefault="008A7F34" w:rsidP="008A7F34">
      <w:pPr>
        <w:numPr>
          <w:ilvl w:val="0"/>
          <w:numId w:val="11"/>
        </w:numPr>
        <w:spacing w:after="0" w:line="360" w:lineRule="auto"/>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Низький рівень тривожності (0-14 балів): Людина з низьким рівнем тривожності зазвичай почувається спокійно і впевнено навіть у складних ситуаціях. Однак занадто низький рівень тривожності може свідчити про недостатню чутливість до потенційних загроз або проблем.</w:t>
      </w:r>
    </w:p>
    <w:p w14:paraId="6FC30828"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Методика Тейлора має кілька переваг. По-перше, вона проста у використанні і не потребує спеціального обладнання чи складних інструкцій. По-друге, вона дозволяє швидко отримати об’єктивну оцінку рівня тривожності. По-третє, її можна застосовувати для різних вікових груп і в різних контекстах: у психологічному консультуванні, клінічній практиці, освітніх установах тощо.</w:t>
      </w:r>
    </w:p>
    <w:p w14:paraId="281CE829"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Проте існують і певні обмеження. Методика базується на самозвіті, що може призвести до суб’єктивності результатів. Деякі респонденти можуть свідомо або несвідомо занижувати чи завищувати рівень тривожності через бажання виглядати краще або через недостатню саморефлексію. Крім того, методика не враховує ситуативних факторів, які можуть впливати на рівень тривожності в момент тестування.</w:t>
      </w:r>
    </w:p>
    <w:p w14:paraId="780329A9" w14:textId="77777777" w:rsidR="008A7F34" w:rsidRPr="008A7F34" w:rsidRDefault="008A7F34" w:rsidP="008A7F34">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Для підвищення точності діагностики рекомендується використовувати методику Тейлора у поєднанні з іншими психологічними тестами та методами, такими як спостереження, інтерв’ю або аналіз поведінки. Це дозволяє отримати більш повну картину емоційного стану респондента та виявити можливі причини підвищеної тривожності.</w:t>
      </w:r>
    </w:p>
    <w:p w14:paraId="54F07E98" w14:textId="77777777" w:rsidR="009F0A2E" w:rsidRDefault="008A7F34" w:rsidP="005E266C">
      <w:pPr>
        <w:spacing w:after="0" w:line="360" w:lineRule="auto"/>
        <w:ind w:firstLine="709"/>
        <w:jc w:val="both"/>
        <w:rPr>
          <w:rFonts w:ascii="Times New Roman" w:eastAsia="Times New Roman" w:hAnsi="Times New Roman" w:cs="Times New Roman"/>
          <w:sz w:val="28"/>
          <w:szCs w:val="28"/>
          <w:lang w:eastAsia="uk-UA"/>
        </w:rPr>
      </w:pPr>
      <w:r w:rsidRPr="008A7F34">
        <w:rPr>
          <w:rFonts w:ascii="Times New Roman" w:eastAsia="Times New Roman" w:hAnsi="Times New Roman" w:cs="Times New Roman"/>
          <w:sz w:val="28"/>
          <w:szCs w:val="28"/>
          <w:lang w:eastAsia="uk-UA"/>
        </w:rPr>
        <w:t>Загалом, методика виміру рівня тривожності Джанет Тейлор є ефективним інструментом для дослідження емоційної сфери особистості. Її результати можуть бути корисними для розробки індивідуальних програм психологічної допомоги, підвищення стресостійкості та гармонізації емоційного стану людини.</w:t>
      </w:r>
    </w:p>
    <w:p w14:paraId="0661AB25" w14:textId="5D710C44" w:rsidR="005E266C" w:rsidRPr="005E266C" w:rsidRDefault="005E266C" w:rsidP="005E266C">
      <w:pPr>
        <w:spacing w:after="0" w:line="360" w:lineRule="auto"/>
        <w:ind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Дослідження проводилося на базі Лубенської міської лікарні (Неврологічне-інсультне відділення). Учасниками дослідження сталі:</w:t>
      </w:r>
    </w:p>
    <w:p w14:paraId="6BEF5021" w14:textId="77777777" w:rsidR="005E266C" w:rsidRPr="005E266C" w:rsidRDefault="005E266C" w:rsidP="005E266C">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12 чоловіків віком від 20 до 49 років;</w:t>
      </w:r>
    </w:p>
    <w:p w14:paraId="56E1E9D6" w14:textId="77777777" w:rsidR="005E266C" w:rsidRPr="005E266C" w:rsidRDefault="005E266C" w:rsidP="005E266C">
      <w:pPr>
        <w:numPr>
          <w:ilvl w:val="0"/>
          <w:numId w:val="2"/>
        </w:numPr>
        <w:spacing w:after="0" w:line="360" w:lineRule="auto"/>
        <w:ind w:left="0"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18 жінок віком від 30 до 50 років.</w:t>
      </w:r>
    </w:p>
    <w:p w14:paraId="33D4ADA8" w14:textId="77777777" w:rsidR="005E266C" w:rsidRPr="005E266C" w:rsidRDefault="005E266C" w:rsidP="005E266C">
      <w:pPr>
        <w:spacing w:after="0" w:line="360" w:lineRule="auto"/>
        <w:ind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Загальна кількість респондентів – 30 осіб.</w:t>
      </w:r>
    </w:p>
    <w:p w14:paraId="04A378D6" w14:textId="77777777" w:rsidR="00BD5D80" w:rsidRDefault="00BD5D80" w:rsidP="005E266C">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Респонденти були розділені на дві групи: контрольну та експериментальну. У контрольній групі учасники проходили лише діагностування, тоді як в експериментальній групі проводились корекційно-розвивальні заходи, спрямовані на формування ефективних стратегій поведінки в конфліктних ситуаціях.</w:t>
      </w:r>
    </w:p>
    <w:p w14:paraId="0116C3A0" w14:textId="02F824AB" w:rsidR="005E266C" w:rsidRPr="005E266C" w:rsidRDefault="005E266C" w:rsidP="005E266C">
      <w:pPr>
        <w:spacing w:after="0" w:line="360" w:lineRule="auto"/>
        <w:ind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Учасники дослідження добровільно дали згоду на участь в експерименті. Дослідження проводилося в індивідуальному порядку, кожен респондент заповнював запропоновані дослідники в спеціально відведений час.</w:t>
      </w:r>
    </w:p>
    <w:p w14:paraId="615B9070" w14:textId="736E96D8" w:rsidR="005E266C" w:rsidRPr="005E266C" w:rsidRDefault="005E266C" w:rsidP="005E266C">
      <w:pPr>
        <w:spacing w:after="0" w:line="360" w:lineRule="auto"/>
        <w:ind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Зібрані дані було проаналізовано за допомогою методів статистичної обробки, які дозволили визначити особливості стратегії поведінки в конфліктних ситуаціях, а також їх зв’язок із психічними станами, рівнем тривожності та спрямованістю особистості.</w:t>
      </w:r>
    </w:p>
    <w:p w14:paraId="747DB873" w14:textId="51D84582" w:rsidR="005E266C" w:rsidRDefault="005E266C" w:rsidP="005E266C">
      <w:pPr>
        <w:spacing w:after="0" w:line="360" w:lineRule="auto"/>
        <w:ind w:firstLine="709"/>
        <w:jc w:val="both"/>
        <w:rPr>
          <w:rFonts w:ascii="Times New Roman" w:eastAsia="Times New Roman" w:hAnsi="Times New Roman" w:cs="Times New Roman"/>
          <w:sz w:val="28"/>
          <w:szCs w:val="28"/>
          <w:lang w:eastAsia="uk-UA"/>
        </w:rPr>
      </w:pPr>
      <w:r w:rsidRPr="005E266C">
        <w:rPr>
          <w:rFonts w:ascii="Times New Roman" w:eastAsia="Times New Roman" w:hAnsi="Times New Roman" w:cs="Times New Roman"/>
          <w:sz w:val="28"/>
          <w:szCs w:val="28"/>
          <w:lang w:eastAsia="uk-UA"/>
        </w:rPr>
        <w:t>Дослідження здійснювалося у три етапи</w:t>
      </w:r>
      <w:r w:rsidR="00BD5D80">
        <w:rPr>
          <w:rFonts w:ascii="Times New Roman" w:eastAsia="Times New Roman" w:hAnsi="Times New Roman" w:cs="Times New Roman"/>
          <w:sz w:val="28"/>
          <w:szCs w:val="28"/>
          <w:lang w:eastAsia="uk-UA"/>
        </w:rPr>
        <w:t xml:space="preserve"> (табл. 2.1.).</w:t>
      </w:r>
    </w:p>
    <w:p w14:paraId="70EF5EB8" w14:textId="5466B6C8" w:rsidR="00BD5D80" w:rsidRDefault="00BD5D80" w:rsidP="00BD5D80">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2.1.</w:t>
      </w:r>
    </w:p>
    <w:p w14:paraId="037EF25F" w14:textId="5A426AB9" w:rsidR="00BD5D80" w:rsidRDefault="00BD5D80" w:rsidP="00BD5D80">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Етапи дослідження</w:t>
      </w:r>
    </w:p>
    <w:tbl>
      <w:tblPr>
        <w:tblStyle w:val="a6"/>
        <w:tblW w:w="0" w:type="auto"/>
        <w:tblLook w:val="04A0" w:firstRow="1" w:lastRow="0" w:firstColumn="1" w:lastColumn="0" w:noHBand="0" w:noVBand="1"/>
      </w:tblPr>
      <w:tblGrid>
        <w:gridCol w:w="2310"/>
        <w:gridCol w:w="7034"/>
      </w:tblGrid>
      <w:tr w:rsidR="00BD5D80" w:rsidRPr="00BD5D80" w14:paraId="0DE24A58" w14:textId="77777777" w:rsidTr="00BD5D80">
        <w:tc>
          <w:tcPr>
            <w:tcW w:w="0" w:type="auto"/>
            <w:hideMark/>
          </w:tcPr>
          <w:p w14:paraId="4592E018" w14:textId="77777777" w:rsidR="00BD5D80" w:rsidRPr="00BD5D80" w:rsidRDefault="00BD5D80" w:rsidP="003F69A9">
            <w:pPr>
              <w:jc w:val="center"/>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Етап дослідження</w:t>
            </w:r>
          </w:p>
        </w:tc>
        <w:tc>
          <w:tcPr>
            <w:tcW w:w="0" w:type="auto"/>
            <w:hideMark/>
          </w:tcPr>
          <w:p w14:paraId="2EABBF9A" w14:textId="77777777" w:rsidR="00BD5D80" w:rsidRPr="00BD5D80" w:rsidRDefault="00BD5D80" w:rsidP="003F69A9">
            <w:pPr>
              <w:jc w:val="center"/>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Зміст етапу</w:t>
            </w:r>
          </w:p>
        </w:tc>
      </w:tr>
      <w:tr w:rsidR="00BD5D80" w:rsidRPr="00BD5D80" w14:paraId="50BDE616" w14:textId="77777777" w:rsidTr="00BD5D80">
        <w:tc>
          <w:tcPr>
            <w:tcW w:w="0" w:type="auto"/>
            <w:hideMark/>
          </w:tcPr>
          <w:p w14:paraId="3D4ACBD0" w14:textId="77777777" w:rsidR="00BD5D80" w:rsidRPr="00BD5D80" w:rsidRDefault="00BD5D80" w:rsidP="003F69A9">
            <w:pPr>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Констатувальний</w:t>
            </w:r>
          </w:p>
        </w:tc>
        <w:tc>
          <w:tcPr>
            <w:tcW w:w="0" w:type="auto"/>
            <w:hideMark/>
          </w:tcPr>
          <w:p w14:paraId="7979CD17" w14:textId="77777777" w:rsidR="00BD5D80" w:rsidRPr="00BD5D80" w:rsidRDefault="00BD5D80" w:rsidP="003F69A9">
            <w:pPr>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На цьому етапі проводилося первинне дослідження, яке включало діагностику рівня схильності до конфліктної поведінки. Використовувалися методики К. Томаса, Б. Басса, Г. Айзенка та Тейлора. Зібрані дані дозволили отримати базову інформацію про стан респондентів, їхню схильність до конфліктів, типи спрямованості, рівень тривожності та емоційну стабільність. Цей етап був основою для подальших дій.</w:t>
            </w:r>
          </w:p>
        </w:tc>
      </w:tr>
      <w:tr w:rsidR="00BD5D80" w:rsidRPr="00BD5D80" w14:paraId="10918260" w14:textId="77777777" w:rsidTr="00BD5D80">
        <w:tc>
          <w:tcPr>
            <w:tcW w:w="0" w:type="auto"/>
            <w:hideMark/>
          </w:tcPr>
          <w:p w14:paraId="2030C837" w14:textId="77777777" w:rsidR="00BD5D80" w:rsidRPr="00BD5D80" w:rsidRDefault="00BD5D80" w:rsidP="003F69A9">
            <w:pPr>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Формувальний</w:t>
            </w:r>
          </w:p>
        </w:tc>
        <w:tc>
          <w:tcPr>
            <w:tcW w:w="0" w:type="auto"/>
            <w:hideMark/>
          </w:tcPr>
          <w:p w14:paraId="0A7DA0E1" w14:textId="77777777" w:rsidR="00BD5D80" w:rsidRPr="00BD5D80" w:rsidRDefault="00BD5D80" w:rsidP="003F69A9">
            <w:pPr>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Основна мета цього етапу – впровадження корекційно-розвивальної програми для експериментальної групи. Програма включала серію тренінгів, що були спрямовані на розвиток навичок конструктивного вирішення конфліктів, зниження рівня тривожності та покращення самоконтролю. Окрім групових занять, проводились індивідуальні консультації, спрямовані на роботу з особистими проблемами респондентів. Завдяки цьому етапу передбачалося досягнення позитивних змін у поведінці учасників експериментальної групи.</w:t>
            </w:r>
          </w:p>
        </w:tc>
      </w:tr>
      <w:tr w:rsidR="00BD5D80" w:rsidRPr="00BD5D80" w14:paraId="2AEFF3C0" w14:textId="77777777" w:rsidTr="00BD5D80">
        <w:tc>
          <w:tcPr>
            <w:tcW w:w="0" w:type="auto"/>
            <w:hideMark/>
          </w:tcPr>
          <w:p w14:paraId="39435DEA" w14:textId="77777777" w:rsidR="00BD5D80" w:rsidRPr="00BD5D80" w:rsidRDefault="00BD5D80" w:rsidP="003F69A9">
            <w:pPr>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Контрольний</w:t>
            </w:r>
          </w:p>
        </w:tc>
        <w:tc>
          <w:tcPr>
            <w:tcW w:w="0" w:type="auto"/>
            <w:hideMark/>
          </w:tcPr>
          <w:p w14:paraId="6876A6F5" w14:textId="77777777" w:rsidR="00BD5D80" w:rsidRPr="00BD5D80" w:rsidRDefault="00BD5D80" w:rsidP="003F69A9">
            <w:pPr>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Завершальний етап включав повторну діагностику учасників з використанням тих самих методик, що й на констатувальному етапі. Метою було оцінити, наскільки ефективними були заходи, реалізовані в експериментальній групі. Порівняння результатів контрольної та експериментальної груп дозволило зробити висновки щодо досягнення поставлених завдань і впливу корекційної програми на поведінку учасників у конфліктних ситуаціях.</w:t>
            </w:r>
          </w:p>
        </w:tc>
      </w:tr>
    </w:tbl>
    <w:p w14:paraId="3F450ACF" w14:textId="77777777" w:rsid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p>
    <w:p w14:paraId="4D9563F6" w14:textId="0CEEC695"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Констатувальний етап</w:t>
      </w:r>
      <w:r>
        <w:rPr>
          <w:rFonts w:ascii="Times New Roman" w:eastAsia="Times New Roman" w:hAnsi="Times New Roman" w:cs="Times New Roman"/>
          <w:sz w:val="28"/>
          <w:szCs w:val="28"/>
          <w:lang w:eastAsia="uk-UA"/>
        </w:rPr>
        <w:t xml:space="preserve">. </w:t>
      </w:r>
      <w:r w:rsidRPr="00BD5D80">
        <w:rPr>
          <w:rFonts w:ascii="Times New Roman" w:eastAsia="Times New Roman" w:hAnsi="Times New Roman" w:cs="Times New Roman"/>
          <w:sz w:val="28"/>
          <w:szCs w:val="28"/>
          <w:lang w:eastAsia="uk-UA"/>
        </w:rPr>
        <w:t>На цьому етапі проводилася первинна діагностика учасників за допомогою методик К. Томаса, Б. Басса, Г. Айзенка та Тейлора. Метою було визначення початкового рівня схильності до конфліктної поведінки, спрямованості особистості, самооцінки психічних станів та рівня тривожності. Отримані дані стали базою для визначення проблемних зон та планування подальших заходів.</w:t>
      </w:r>
    </w:p>
    <w:p w14:paraId="7728BE63" w14:textId="0B8A88A0"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Формувальний етап</w:t>
      </w:r>
      <w:r>
        <w:rPr>
          <w:rFonts w:ascii="Times New Roman" w:eastAsia="Times New Roman" w:hAnsi="Times New Roman" w:cs="Times New Roman"/>
          <w:sz w:val="28"/>
          <w:szCs w:val="28"/>
          <w:lang w:eastAsia="uk-UA"/>
        </w:rPr>
        <w:t xml:space="preserve">. </w:t>
      </w:r>
      <w:r w:rsidRPr="00BD5D80">
        <w:rPr>
          <w:rFonts w:ascii="Times New Roman" w:eastAsia="Times New Roman" w:hAnsi="Times New Roman" w:cs="Times New Roman"/>
          <w:sz w:val="28"/>
          <w:szCs w:val="28"/>
          <w:lang w:eastAsia="uk-UA"/>
        </w:rPr>
        <w:t>Для учасників експериментальної групи була розроблена та впроваджена корекційно-розвивальна програма. Ця програма включала:</w:t>
      </w:r>
    </w:p>
    <w:p w14:paraId="711CDCFD" w14:textId="77777777" w:rsidR="00BD5D80" w:rsidRPr="00BD5D80" w:rsidRDefault="00BD5D80" w:rsidP="00BD5D80">
      <w:pPr>
        <w:pStyle w:val="a5"/>
        <w:numPr>
          <w:ilvl w:val="0"/>
          <w:numId w:val="7"/>
        </w:numPr>
        <w:spacing w:after="0" w:line="360" w:lineRule="auto"/>
        <w:ind w:left="851"/>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Групові тренінги: вправи на розвиток комунікативних навичок, управління емоціями та конструктивного вирішення конфліктів.</w:t>
      </w:r>
    </w:p>
    <w:p w14:paraId="7B56CE04" w14:textId="77777777" w:rsidR="00BD5D80" w:rsidRPr="00BD5D80" w:rsidRDefault="00BD5D80" w:rsidP="00BD5D80">
      <w:pPr>
        <w:pStyle w:val="a5"/>
        <w:numPr>
          <w:ilvl w:val="0"/>
          <w:numId w:val="7"/>
        </w:numPr>
        <w:spacing w:after="0" w:line="360" w:lineRule="auto"/>
        <w:ind w:left="851"/>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Індивідуальні консультації: спрямовані на опрацювання особистих проблемних зон, зокрема високого рівня тривожності чи емоційної нестабільності.</w:t>
      </w:r>
    </w:p>
    <w:p w14:paraId="4C2A7640" w14:textId="77777777" w:rsidR="00BD5D80" w:rsidRPr="00BD5D80" w:rsidRDefault="00BD5D80" w:rsidP="00BD5D80">
      <w:pPr>
        <w:pStyle w:val="a5"/>
        <w:numPr>
          <w:ilvl w:val="0"/>
          <w:numId w:val="7"/>
        </w:numPr>
        <w:spacing w:after="0" w:line="360" w:lineRule="auto"/>
        <w:ind w:left="851"/>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Інтерактивні вправи: моделювання конфліктних ситуацій із подальшим аналізом дій учасників та пошуком оптимальних стратегій поведінки.</w:t>
      </w:r>
    </w:p>
    <w:p w14:paraId="14074666" w14:textId="3389DA7C" w:rsidR="00BD5D80" w:rsidRPr="00BD5D80" w:rsidRDefault="00BD5D80" w:rsidP="00BD5D80">
      <w:pPr>
        <w:spacing w:after="0" w:line="360" w:lineRule="auto"/>
        <w:ind w:firstLine="709"/>
        <w:jc w:val="both"/>
        <w:rPr>
          <w:rFonts w:ascii="Times New Roman" w:eastAsia="Times New Roman" w:hAnsi="Times New Roman" w:cs="Times New Roman"/>
          <w:sz w:val="28"/>
          <w:szCs w:val="28"/>
          <w:lang w:eastAsia="uk-UA"/>
        </w:rPr>
      </w:pPr>
      <w:r w:rsidRPr="00BD5D80">
        <w:rPr>
          <w:rFonts w:ascii="Times New Roman" w:eastAsia="Times New Roman" w:hAnsi="Times New Roman" w:cs="Times New Roman"/>
          <w:sz w:val="28"/>
          <w:szCs w:val="28"/>
          <w:lang w:eastAsia="uk-UA"/>
        </w:rPr>
        <w:t>Контрольний етап</w:t>
      </w:r>
      <w:r>
        <w:rPr>
          <w:rFonts w:ascii="Times New Roman" w:eastAsia="Times New Roman" w:hAnsi="Times New Roman" w:cs="Times New Roman"/>
          <w:sz w:val="28"/>
          <w:szCs w:val="28"/>
          <w:lang w:eastAsia="uk-UA"/>
        </w:rPr>
        <w:t xml:space="preserve">. </w:t>
      </w:r>
      <w:r w:rsidRPr="00BD5D80">
        <w:rPr>
          <w:rFonts w:ascii="Times New Roman" w:eastAsia="Times New Roman" w:hAnsi="Times New Roman" w:cs="Times New Roman"/>
          <w:sz w:val="28"/>
          <w:szCs w:val="28"/>
          <w:lang w:eastAsia="uk-UA"/>
        </w:rPr>
        <w:t>Після завершення формувального етапу було проведено повторну діагностику, яка дозволила оцінити зміни в стратегіях поведінки учасників, рівнях тривожності та інших показниках. Особливу увагу приділили порівнянню результатів контрольної та експериментальної груп. Це дало змогу зробити висновки щодо ефективності корекційних заходів.</w:t>
      </w:r>
    </w:p>
    <w:p w14:paraId="1AF8E222" w14:textId="0F1C2B82" w:rsidR="009F0A2E" w:rsidRPr="009F0A2E" w:rsidRDefault="005E266C" w:rsidP="009F0A2E">
      <w:pPr>
        <w:spacing w:after="0" w:line="360" w:lineRule="auto"/>
        <w:jc w:val="center"/>
        <w:rPr>
          <w:rFonts w:ascii="Times New Roman" w:eastAsia="Times New Roman" w:hAnsi="Times New Roman" w:cs="Times New Roman"/>
          <w:b/>
          <w:bCs/>
          <w:sz w:val="28"/>
          <w:szCs w:val="28"/>
          <w:lang w:eastAsia="uk-UA"/>
        </w:rPr>
      </w:pPr>
      <w:r w:rsidRPr="009F0A2E">
        <w:rPr>
          <w:rFonts w:ascii="Times New Roman" w:eastAsia="Times New Roman" w:hAnsi="Times New Roman" w:cs="Times New Roman"/>
          <w:b/>
          <w:bCs/>
          <w:sz w:val="28"/>
          <w:szCs w:val="28"/>
          <w:lang w:eastAsia="uk-UA"/>
        </w:rPr>
        <w:br/>
        <w:t>2.2. Аналіз та інтерпретація результатів дослідження</w:t>
      </w:r>
    </w:p>
    <w:p w14:paraId="1EEEE8DB" w14:textId="77777777" w:rsidR="009F0A2E" w:rsidRDefault="009F0A2E" w:rsidP="005E266C">
      <w:pPr>
        <w:spacing w:after="0" w:line="360" w:lineRule="auto"/>
        <w:rPr>
          <w:rFonts w:ascii="Times New Roman" w:eastAsia="Times New Roman" w:hAnsi="Times New Roman" w:cs="Times New Roman"/>
          <w:sz w:val="28"/>
          <w:szCs w:val="28"/>
          <w:lang w:eastAsia="uk-UA"/>
        </w:rPr>
      </w:pPr>
    </w:p>
    <w:p w14:paraId="6C9097F5" w14:textId="3DE4D48B" w:rsidR="009F0A2E" w:rsidRDefault="009F0A2E" w:rsidP="009F0A2E">
      <w:pPr>
        <w:spacing w:after="0" w:line="360" w:lineRule="auto"/>
        <w:ind w:firstLine="709"/>
        <w:jc w:val="both"/>
        <w:rPr>
          <w:rFonts w:ascii="Times New Roman" w:eastAsia="Times New Roman" w:hAnsi="Times New Roman" w:cs="Times New Roman"/>
          <w:sz w:val="28"/>
          <w:szCs w:val="28"/>
          <w:lang w:eastAsia="uk-UA"/>
        </w:rPr>
      </w:pPr>
      <w:r w:rsidRPr="009F0A2E">
        <w:rPr>
          <w:rFonts w:ascii="Times New Roman" w:eastAsia="Times New Roman" w:hAnsi="Times New Roman" w:cs="Times New Roman"/>
          <w:sz w:val="28"/>
          <w:szCs w:val="28"/>
          <w:lang w:eastAsia="uk-UA"/>
        </w:rPr>
        <w:t xml:space="preserve">Для діагностики соціальності особистості до конфліктної поведінки за методикою К. Томаса на констатувальному етапі дослідження </w:t>
      </w:r>
      <w:r w:rsidR="008645C1">
        <w:rPr>
          <w:rFonts w:ascii="Times New Roman" w:eastAsia="Times New Roman" w:hAnsi="Times New Roman" w:cs="Times New Roman"/>
          <w:sz w:val="28"/>
          <w:szCs w:val="28"/>
          <w:lang w:eastAsia="uk-UA"/>
        </w:rPr>
        <w:t>було проведено</w:t>
      </w:r>
      <w:r w:rsidRPr="009F0A2E">
        <w:rPr>
          <w:rFonts w:ascii="Times New Roman" w:eastAsia="Times New Roman" w:hAnsi="Times New Roman" w:cs="Times New Roman"/>
          <w:sz w:val="28"/>
          <w:szCs w:val="28"/>
          <w:lang w:eastAsia="uk-UA"/>
        </w:rPr>
        <w:t xml:space="preserve"> тестування респондентів, що </w:t>
      </w:r>
      <w:r w:rsidR="008645C1">
        <w:rPr>
          <w:rFonts w:ascii="Times New Roman" w:eastAsia="Times New Roman" w:hAnsi="Times New Roman" w:cs="Times New Roman"/>
          <w:sz w:val="28"/>
          <w:szCs w:val="28"/>
          <w:lang w:eastAsia="uk-UA"/>
        </w:rPr>
        <w:t>дозволило</w:t>
      </w:r>
      <w:r w:rsidRPr="009F0A2E">
        <w:rPr>
          <w:rFonts w:ascii="Times New Roman" w:eastAsia="Times New Roman" w:hAnsi="Times New Roman" w:cs="Times New Roman"/>
          <w:sz w:val="28"/>
          <w:szCs w:val="28"/>
          <w:lang w:eastAsia="uk-UA"/>
        </w:rPr>
        <w:t xml:space="preserve"> визначити типи поведінки в конфліктних ситуаціях. Методика проведення оцінки п'яти стратегій: конкуренція, співпраця, компроміс, ун</w:t>
      </w:r>
      <w:r>
        <w:rPr>
          <w:rFonts w:ascii="Times New Roman" w:eastAsia="Times New Roman" w:hAnsi="Times New Roman" w:cs="Times New Roman"/>
          <w:sz w:val="28"/>
          <w:szCs w:val="28"/>
          <w:lang w:eastAsia="uk-UA"/>
        </w:rPr>
        <w:t>и</w:t>
      </w:r>
      <w:r w:rsidRPr="009F0A2E">
        <w:rPr>
          <w:rFonts w:ascii="Times New Roman" w:eastAsia="Times New Roman" w:hAnsi="Times New Roman" w:cs="Times New Roman"/>
          <w:sz w:val="28"/>
          <w:szCs w:val="28"/>
          <w:lang w:eastAsia="uk-UA"/>
        </w:rPr>
        <w:t>кання та адаптація.</w:t>
      </w:r>
    </w:p>
    <w:p w14:paraId="0EBAB63C" w14:textId="3305BE32" w:rsidR="008645C1" w:rsidRDefault="008645C1" w:rsidP="009F0A2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Результати дослідження за методикою К. Томаса зображено в табл. 2.2. та рис. 2.1.</w:t>
      </w:r>
    </w:p>
    <w:p w14:paraId="7B8CEE44" w14:textId="5D7DD130" w:rsidR="008645C1" w:rsidRDefault="008645C1" w:rsidP="00AF5885">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2.2.</w:t>
      </w:r>
    </w:p>
    <w:p w14:paraId="3ECF1067" w14:textId="3C6296A8" w:rsidR="008645C1" w:rsidRDefault="008645C1" w:rsidP="00AF5885">
      <w:pPr>
        <w:spacing w:after="0" w:line="360" w:lineRule="auto"/>
        <w:ind w:firstLine="709"/>
        <w:jc w:val="center"/>
        <w:rPr>
          <w:rFonts w:ascii="Times New Roman" w:eastAsia="Times New Roman" w:hAnsi="Times New Roman" w:cs="Times New Roman"/>
          <w:sz w:val="28"/>
          <w:szCs w:val="28"/>
          <w:lang w:eastAsia="uk-UA"/>
        </w:rPr>
      </w:pPr>
      <w:bookmarkStart w:id="4" w:name="_Hlk188862017"/>
      <w:r>
        <w:rPr>
          <w:rFonts w:ascii="Times New Roman" w:eastAsia="Times New Roman" w:hAnsi="Times New Roman" w:cs="Times New Roman"/>
          <w:sz w:val="28"/>
          <w:szCs w:val="28"/>
          <w:lang w:eastAsia="uk-UA"/>
        </w:rPr>
        <w:t>Аналіз результатів дослідження за методикою К. Томаса на констатувальному етапі</w:t>
      </w:r>
    </w:p>
    <w:tbl>
      <w:tblPr>
        <w:tblStyle w:val="a6"/>
        <w:tblW w:w="9776" w:type="dxa"/>
        <w:tblLook w:val="04A0" w:firstRow="1" w:lastRow="0" w:firstColumn="1" w:lastColumn="0" w:noHBand="0" w:noVBand="1"/>
      </w:tblPr>
      <w:tblGrid>
        <w:gridCol w:w="2451"/>
        <w:gridCol w:w="1740"/>
        <w:gridCol w:w="1456"/>
        <w:gridCol w:w="1530"/>
        <w:gridCol w:w="1403"/>
        <w:gridCol w:w="1438"/>
      </w:tblGrid>
      <w:tr w:rsidR="000772A0" w:rsidRPr="000772A0" w14:paraId="7A419D37" w14:textId="3ABC27CA" w:rsidTr="000772A0">
        <w:trPr>
          <w:trHeight w:val="974"/>
        </w:trPr>
        <w:tc>
          <w:tcPr>
            <w:tcW w:w="2352" w:type="dxa"/>
          </w:tcPr>
          <w:bookmarkEnd w:id="4"/>
          <w:p w14:paraId="78A00DAA" w14:textId="5E038523"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AF5885">
              <w:rPr>
                <w:rFonts w:ascii="Times New Roman" w:eastAsia="Times New Roman" w:hAnsi="Times New Roman" w:cs="Times New Roman"/>
                <w:sz w:val="28"/>
                <w:szCs w:val="28"/>
                <w:lang w:eastAsia="uk-UA"/>
              </w:rPr>
              <w:t>Тип конфліктної поведінки</w:t>
            </w:r>
          </w:p>
        </w:tc>
        <w:tc>
          <w:tcPr>
            <w:tcW w:w="1672" w:type="dxa"/>
          </w:tcPr>
          <w:p w14:paraId="23BD6B03" w14:textId="1D123D2B"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Конкуренція</w:t>
            </w:r>
          </w:p>
        </w:tc>
        <w:tc>
          <w:tcPr>
            <w:tcW w:w="1401" w:type="dxa"/>
          </w:tcPr>
          <w:p w14:paraId="5ECF641B" w14:textId="1480802B"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Співпраця</w:t>
            </w:r>
          </w:p>
        </w:tc>
        <w:tc>
          <w:tcPr>
            <w:tcW w:w="1471" w:type="dxa"/>
          </w:tcPr>
          <w:p w14:paraId="6B193A56" w14:textId="6B6F0BEC"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Компроміс</w:t>
            </w:r>
          </w:p>
        </w:tc>
        <w:tc>
          <w:tcPr>
            <w:tcW w:w="1350" w:type="dxa"/>
          </w:tcPr>
          <w:p w14:paraId="4BC314C4" w14:textId="43A20E18"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Уникання</w:t>
            </w:r>
          </w:p>
        </w:tc>
        <w:tc>
          <w:tcPr>
            <w:tcW w:w="1530" w:type="dxa"/>
          </w:tcPr>
          <w:p w14:paraId="5F4F401B" w14:textId="291841FE"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Адаптація</w:t>
            </w:r>
          </w:p>
        </w:tc>
      </w:tr>
      <w:tr w:rsidR="000772A0" w:rsidRPr="000772A0" w14:paraId="52C5248E" w14:textId="7E5B2FD6" w:rsidTr="000772A0">
        <w:trPr>
          <w:trHeight w:val="497"/>
        </w:trPr>
        <w:tc>
          <w:tcPr>
            <w:tcW w:w="2352" w:type="dxa"/>
          </w:tcPr>
          <w:p w14:paraId="0D326E6A" w14:textId="73BEF0B7"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Контрольна група</w:t>
            </w:r>
          </w:p>
        </w:tc>
        <w:tc>
          <w:tcPr>
            <w:tcW w:w="1672" w:type="dxa"/>
          </w:tcPr>
          <w:p w14:paraId="20FA49B1" w14:textId="2876257A"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5</w:t>
            </w:r>
          </w:p>
        </w:tc>
        <w:tc>
          <w:tcPr>
            <w:tcW w:w="1401" w:type="dxa"/>
          </w:tcPr>
          <w:p w14:paraId="1F9C5CB0" w14:textId="57887A35"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6</w:t>
            </w:r>
          </w:p>
        </w:tc>
        <w:tc>
          <w:tcPr>
            <w:tcW w:w="1471" w:type="dxa"/>
          </w:tcPr>
          <w:p w14:paraId="47706CD1" w14:textId="0BB49F7A"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10</w:t>
            </w:r>
          </w:p>
        </w:tc>
        <w:tc>
          <w:tcPr>
            <w:tcW w:w="1350" w:type="dxa"/>
          </w:tcPr>
          <w:p w14:paraId="29CD178F" w14:textId="2B56CFE2"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3</w:t>
            </w:r>
          </w:p>
        </w:tc>
        <w:tc>
          <w:tcPr>
            <w:tcW w:w="1530" w:type="dxa"/>
          </w:tcPr>
          <w:p w14:paraId="0B471164" w14:textId="3C71CC4C"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6</w:t>
            </w:r>
          </w:p>
        </w:tc>
      </w:tr>
      <w:tr w:rsidR="000772A0" w:rsidRPr="000772A0" w14:paraId="5518E2BA" w14:textId="4072EB7D" w:rsidTr="000772A0">
        <w:trPr>
          <w:trHeight w:val="497"/>
        </w:trPr>
        <w:tc>
          <w:tcPr>
            <w:tcW w:w="2352" w:type="dxa"/>
          </w:tcPr>
          <w:p w14:paraId="61FC2029" w14:textId="37D6637F"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Експериментальна група</w:t>
            </w:r>
          </w:p>
        </w:tc>
        <w:tc>
          <w:tcPr>
            <w:tcW w:w="1672" w:type="dxa"/>
          </w:tcPr>
          <w:p w14:paraId="72143E40" w14:textId="74B7461D"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7</w:t>
            </w:r>
          </w:p>
        </w:tc>
        <w:tc>
          <w:tcPr>
            <w:tcW w:w="1401" w:type="dxa"/>
          </w:tcPr>
          <w:p w14:paraId="2FC47E26" w14:textId="3609C3D1"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8</w:t>
            </w:r>
          </w:p>
        </w:tc>
        <w:tc>
          <w:tcPr>
            <w:tcW w:w="1471" w:type="dxa"/>
          </w:tcPr>
          <w:p w14:paraId="33CF396B" w14:textId="2FA9F761"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9</w:t>
            </w:r>
          </w:p>
        </w:tc>
        <w:tc>
          <w:tcPr>
            <w:tcW w:w="1350" w:type="dxa"/>
          </w:tcPr>
          <w:p w14:paraId="722DD0EC" w14:textId="2683FE89"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4</w:t>
            </w:r>
          </w:p>
        </w:tc>
        <w:tc>
          <w:tcPr>
            <w:tcW w:w="1530" w:type="dxa"/>
          </w:tcPr>
          <w:p w14:paraId="13C1032A" w14:textId="30C88D63" w:rsidR="000772A0" w:rsidRPr="000772A0" w:rsidRDefault="000772A0" w:rsidP="000772A0">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2</w:t>
            </w:r>
          </w:p>
        </w:tc>
      </w:tr>
    </w:tbl>
    <w:p w14:paraId="03382E32" w14:textId="6887D5C2" w:rsidR="000772A0" w:rsidRDefault="000772A0" w:rsidP="009F0A2E">
      <w:pPr>
        <w:spacing w:after="0" w:line="360" w:lineRule="auto"/>
        <w:jc w:val="both"/>
        <w:rPr>
          <w:rFonts w:ascii="Times New Roman" w:eastAsia="Times New Roman" w:hAnsi="Times New Roman" w:cs="Times New Roman"/>
          <w:sz w:val="28"/>
          <w:szCs w:val="28"/>
          <w:lang w:eastAsia="uk-UA"/>
        </w:rPr>
      </w:pPr>
    </w:p>
    <w:p w14:paraId="3E206F42" w14:textId="77777777" w:rsidR="003F69A9" w:rsidRDefault="003F69A9" w:rsidP="009F0A2E">
      <w:pPr>
        <w:spacing w:after="0" w:line="360" w:lineRule="auto"/>
        <w:jc w:val="both"/>
        <w:rPr>
          <w:rFonts w:ascii="Times New Roman" w:eastAsia="Times New Roman" w:hAnsi="Times New Roman" w:cs="Times New Roman"/>
          <w:sz w:val="28"/>
          <w:szCs w:val="28"/>
          <w:lang w:eastAsia="uk-UA"/>
        </w:rPr>
      </w:pPr>
    </w:p>
    <w:p w14:paraId="33E8BB5C" w14:textId="77777777" w:rsidR="00433DCD" w:rsidRDefault="000772A0" w:rsidP="009F0A2E">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2E16D66F" wp14:editId="1ECAE38A">
            <wp:extent cx="6127750" cy="4227615"/>
            <wp:effectExtent l="0" t="0" r="6350" b="190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A93234E" w14:textId="4CCA5C79" w:rsidR="00433DCD" w:rsidRDefault="00433DCD" w:rsidP="00433DCD">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2.1.</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Розподіл результатів дослідження за методикою К. Томаса на констатувальному етапі</w:t>
      </w:r>
    </w:p>
    <w:p w14:paraId="0E51D8B6" w14:textId="4C3C2E6D" w:rsidR="00433DCD" w:rsidRDefault="00433DCD" w:rsidP="009F0A2E">
      <w:pPr>
        <w:spacing w:after="0" w:line="360" w:lineRule="auto"/>
        <w:jc w:val="both"/>
        <w:rPr>
          <w:rFonts w:ascii="Times New Roman" w:eastAsia="Times New Roman" w:hAnsi="Times New Roman" w:cs="Times New Roman"/>
          <w:sz w:val="28"/>
          <w:szCs w:val="28"/>
          <w:lang w:eastAsia="uk-UA"/>
        </w:rPr>
      </w:pPr>
    </w:p>
    <w:p w14:paraId="3BCDF52C" w14:textId="09A7ABE3" w:rsid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згідно таблички 2.2. та рисунку 2.1. можна зробити такі висновки.</w:t>
      </w:r>
    </w:p>
    <w:p w14:paraId="42A93B64" w14:textId="343B0117" w:rsidR="00433DCD" w:rsidRP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bookmarkStart w:id="5" w:name="_Hlk188862031"/>
      <w:r w:rsidRPr="00433DCD">
        <w:rPr>
          <w:rFonts w:ascii="Times New Roman" w:eastAsia="Times New Roman" w:hAnsi="Times New Roman" w:cs="Times New Roman"/>
          <w:sz w:val="28"/>
          <w:szCs w:val="28"/>
          <w:lang w:eastAsia="uk-UA"/>
        </w:rPr>
        <w:t>Конкуренція характеризується прагненням особи до досягнення своїх цілей за будь-яку ціну, навіть на шкоду інтересам іншої сторони. Це стратегія, яка впливає на ситуацію, де важливо відстояти свої інтереси або бути впевненим у перемозі. У контрольній групі конкуренція була вибрана 5, що вказує на наявність певного рівня конфліктності в цій групі, де респонденти виявляють активність до відстоювання своїх інтересів у складних ситуаціях. В експериментальній групі конкуренція була обрана 7 групами респондентів</w:t>
      </w:r>
      <w:r>
        <w:rPr>
          <w:rFonts w:ascii="Times New Roman" w:eastAsia="Times New Roman" w:hAnsi="Times New Roman" w:cs="Times New Roman"/>
          <w:sz w:val="28"/>
          <w:szCs w:val="28"/>
          <w:lang w:eastAsia="uk-UA"/>
        </w:rPr>
        <w:t>,</w:t>
      </w:r>
      <w:r w:rsidRPr="00433DCD">
        <w:rPr>
          <w:rFonts w:ascii="Times New Roman" w:eastAsia="Times New Roman" w:hAnsi="Times New Roman" w:cs="Times New Roman"/>
          <w:sz w:val="28"/>
          <w:szCs w:val="28"/>
          <w:lang w:eastAsia="uk-UA"/>
        </w:rPr>
        <w:t xml:space="preserve"> що вказує на більшу досвідченість до агресивних стратегій конфліктів серед цієї, ймовірно, через специфіку методів, які застосовуються в експерименті.</w:t>
      </w:r>
    </w:p>
    <w:p w14:paraId="61821E61" w14:textId="6F22AE3B" w:rsidR="00433DCD" w:rsidRP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r w:rsidRPr="00433DCD">
        <w:rPr>
          <w:rFonts w:ascii="Times New Roman" w:eastAsia="Times New Roman" w:hAnsi="Times New Roman" w:cs="Times New Roman"/>
          <w:sz w:val="28"/>
          <w:szCs w:val="28"/>
          <w:lang w:eastAsia="uk-UA"/>
        </w:rPr>
        <w:t>Співпраця пошуку таких рішень, які задовольняють інтереси обох сторін конфлікту, що є оптимальним підходом у багатьох ситуаціях. Це стратегія, яка вимагає взаєморозуміння і готовності до компромісу. У контрольній групі співпраця була відібрана 6 респондентів, які отримали результат про готовність з ними шукати взаєморозуміння та вирішувати конфлікти через об’єднання інтересів. В експериментальній групі співпраці вибрали 8 осіб, що трохи більше, ніж у контрольній групі, показує на підвищення продуктивності до колективного вирішення конфліктів серед респондентів, можливо, під впливом застосованих терапевтичних або психологічних методів у рамках експерименту.</w:t>
      </w:r>
    </w:p>
    <w:p w14:paraId="0820BDA1" w14:textId="79818182" w:rsidR="00433DCD" w:rsidRP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r w:rsidRPr="00433DCD">
        <w:rPr>
          <w:rFonts w:ascii="Times New Roman" w:eastAsia="Times New Roman" w:hAnsi="Times New Roman" w:cs="Times New Roman"/>
          <w:sz w:val="28"/>
          <w:szCs w:val="28"/>
          <w:lang w:eastAsia="uk-UA"/>
        </w:rPr>
        <w:t>Компроміс є стратегією, яка забезпечує взаємні поступки для досягнення рішення, яке задовольняє обидві сторони конфлікту, хоча й не в повному обсязі. Ця стратегія є дуже популярною, оскільки дозволяє уникнути крайнощів і розмістити середнє рішення. У контрольній групі компромісів обрали 10 респондентів, які показали про високий рівень емоційності до пошуку таких рішень, які задовольняють обидві сторони конфлікту. В експериментальній групі компромісів обрали 9 респондентів, що є лише на одну менше, ніж у контрольній групі, вказуючи на наявність наявності компромісів, хоча й у менших масштабах.</w:t>
      </w:r>
    </w:p>
    <w:p w14:paraId="7DF12F1B" w14:textId="11586D3A" w:rsidR="00433DCD" w:rsidRP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r w:rsidRPr="00433DCD">
        <w:rPr>
          <w:rFonts w:ascii="Times New Roman" w:eastAsia="Times New Roman" w:hAnsi="Times New Roman" w:cs="Times New Roman"/>
          <w:sz w:val="28"/>
          <w:szCs w:val="28"/>
          <w:lang w:eastAsia="uk-UA"/>
        </w:rPr>
        <w:t>Ун</w:t>
      </w:r>
      <w:r>
        <w:rPr>
          <w:rFonts w:ascii="Times New Roman" w:eastAsia="Times New Roman" w:hAnsi="Times New Roman" w:cs="Times New Roman"/>
          <w:sz w:val="28"/>
          <w:szCs w:val="28"/>
          <w:lang w:eastAsia="uk-UA"/>
        </w:rPr>
        <w:t>и</w:t>
      </w:r>
      <w:r w:rsidRPr="00433DCD">
        <w:rPr>
          <w:rFonts w:ascii="Times New Roman" w:eastAsia="Times New Roman" w:hAnsi="Times New Roman" w:cs="Times New Roman"/>
          <w:sz w:val="28"/>
          <w:szCs w:val="28"/>
          <w:lang w:eastAsia="uk-UA"/>
        </w:rPr>
        <w:t>кання є стратегією, яка забезпечує усунення від рішення конфлікту, відмову від прийняття рішень і зменшення напруги в ситуації. У контрольній групі уникання вибрали 3 респонденти, що є низьким показником, що негативно про те, що більшість респондентів все намагаються конфліктувати конфлікти, а не уникати їх. В експериментальній групі уникання обрали 4 респонденти, що вказує на дещо більшу відчуття до уника</w:t>
      </w:r>
      <w:r>
        <w:rPr>
          <w:rFonts w:ascii="Times New Roman" w:eastAsia="Times New Roman" w:hAnsi="Times New Roman" w:cs="Times New Roman"/>
          <w:sz w:val="28"/>
          <w:szCs w:val="28"/>
          <w:lang w:eastAsia="uk-UA"/>
        </w:rPr>
        <w:t xml:space="preserve">ння </w:t>
      </w:r>
      <w:r w:rsidRPr="00433DCD">
        <w:rPr>
          <w:rFonts w:ascii="Times New Roman" w:eastAsia="Times New Roman" w:hAnsi="Times New Roman" w:cs="Times New Roman"/>
          <w:sz w:val="28"/>
          <w:szCs w:val="28"/>
          <w:lang w:eastAsia="uk-UA"/>
        </w:rPr>
        <w:t>конфліктів серед респондентів цієї групи, ймовірно, через стрес або інші психологічні фактори.</w:t>
      </w:r>
    </w:p>
    <w:p w14:paraId="7D3F6F01" w14:textId="3562175D" w:rsidR="00433DCD" w:rsidRP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r w:rsidRPr="00433DCD">
        <w:rPr>
          <w:rFonts w:ascii="Times New Roman" w:eastAsia="Times New Roman" w:hAnsi="Times New Roman" w:cs="Times New Roman"/>
          <w:sz w:val="28"/>
          <w:szCs w:val="28"/>
          <w:lang w:eastAsia="uk-UA"/>
        </w:rPr>
        <w:t>Адаптація характеризується відмовою від відстоювання своїх інтересів і погодженням з цієї іншої сторони. Це стратегія, яка допомагає, коли одна зі сторінок готова піти на поступки, щоб уникнути конфлікту. У контрольній групі адаптації вибрали 6 респондентів, що показує на певний рівень готовності до компромісу і поступку. В експериментальній групі адаптації вибрали лише 2 респонденти, що відбулися про меншу відсутність до відмови від своїх інтересів у цій групі.</w:t>
      </w:r>
    </w:p>
    <w:p w14:paraId="5CB0BFA1" w14:textId="2563C5FF" w:rsidR="00433DCD" w:rsidRP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r w:rsidRPr="00433DCD">
        <w:rPr>
          <w:rFonts w:ascii="Times New Roman" w:eastAsia="Times New Roman" w:hAnsi="Times New Roman" w:cs="Times New Roman"/>
          <w:sz w:val="28"/>
          <w:szCs w:val="28"/>
          <w:lang w:eastAsia="uk-UA"/>
        </w:rPr>
        <w:t xml:space="preserve">Результати дослідження демонструють деякі відмінності в типах конфліктної поведінки між контрольними та експериментальними групами. У контрольній групі переважають стратегії компромісу, співпраці та адаптації, що вказує на можливість пошуку спільних рішень і поступків, ймовірно, під впливом медичних умов і необхідності працювати з іншими людьми в процесі реабілітації. У експериментальній групі ваша більша негативність до конкуренції та </w:t>
      </w:r>
      <w:r>
        <w:rPr>
          <w:rFonts w:ascii="Times New Roman" w:eastAsia="Times New Roman" w:hAnsi="Times New Roman" w:cs="Times New Roman"/>
          <w:sz w:val="28"/>
          <w:szCs w:val="28"/>
          <w:lang w:eastAsia="uk-UA"/>
        </w:rPr>
        <w:t>уникання</w:t>
      </w:r>
      <w:r w:rsidRPr="00433DCD">
        <w:rPr>
          <w:rFonts w:ascii="Times New Roman" w:eastAsia="Times New Roman" w:hAnsi="Times New Roman" w:cs="Times New Roman"/>
          <w:sz w:val="28"/>
          <w:szCs w:val="28"/>
          <w:lang w:eastAsia="uk-UA"/>
        </w:rPr>
        <w:t>, що може бути результатом впливу специфічних методів, застосованих у рамках експерименту, а також індивідуальних реакцій респондентів на стресову ситуацію, пов’язаних з лікувальним або психологічним навантаженням.</w:t>
      </w:r>
    </w:p>
    <w:bookmarkEnd w:id="5"/>
    <w:p w14:paraId="03B46BF1" w14:textId="7F165A31" w:rsidR="00433DCD" w:rsidRDefault="00433DCD" w:rsidP="00433DCD">
      <w:pPr>
        <w:spacing w:after="0" w:line="360" w:lineRule="auto"/>
        <w:ind w:firstLine="709"/>
        <w:jc w:val="both"/>
        <w:rPr>
          <w:rFonts w:ascii="Times New Roman" w:eastAsia="Times New Roman" w:hAnsi="Times New Roman" w:cs="Times New Roman"/>
          <w:sz w:val="28"/>
          <w:szCs w:val="28"/>
          <w:lang w:eastAsia="uk-UA"/>
        </w:rPr>
      </w:pPr>
      <w:r w:rsidRPr="00433DCD">
        <w:rPr>
          <w:rFonts w:ascii="Times New Roman" w:eastAsia="Times New Roman" w:hAnsi="Times New Roman" w:cs="Times New Roman"/>
          <w:sz w:val="28"/>
          <w:szCs w:val="28"/>
          <w:lang w:eastAsia="uk-UA"/>
        </w:rPr>
        <w:t>Аналіз дозволяє краще зрозуміти, як стратегії цієї конфліктної поведінки можуть проявитися у респондентів залежно від умов, що впливають на їхні рішення в процесі лікування та реабілітації.</w:t>
      </w:r>
    </w:p>
    <w:p w14:paraId="75FB1534" w14:textId="69449F37" w:rsidR="009B4AF5" w:rsidRPr="009B4AF5" w:rsidRDefault="009B4AF5" w:rsidP="009B4AF5">
      <w:pPr>
        <w:spacing w:after="0" w:line="360" w:lineRule="auto"/>
        <w:ind w:firstLine="709"/>
        <w:jc w:val="both"/>
        <w:rPr>
          <w:rFonts w:ascii="Times New Roman" w:eastAsia="Times New Roman" w:hAnsi="Times New Roman" w:cs="Times New Roman"/>
          <w:sz w:val="28"/>
          <w:szCs w:val="28"/>
          <w:lang w:eastAsia="uk-UA"/>
        </w:rPr>
      </w:pPr>
      <w:r w:rsidRPr="009B4AF5">
        <w:rPr>
          <w:rFonts w:ascii="Times New Roman" w:eastAsia="Times New Roman" w:hAnsi="Times New Roman" w:cs="Times New Roman"/>
          <w:sz w:val="28"/>
          <w:szCs w:val="28"/>
          <w:lang w:eastAsia="uk-UA"/>
        </w:rPr>
        <w:t>Результати обчислень за критерієм Пірсона свідчать про наявність статистично значущих відмінностей між двома групами. Значення критерію</w:t>
      </w:r>
      <w:r>
        <w:rPr>
          <w:rFonts w:ascii="Times New Roman" w:eastAsia="Times New Roman" w:hAnsi="Times New Roman" w:cs="Times New Roman"/>
          <w:sz w:val="28"/>
          <w:szCs w:val="28"/>
          <w:lang w:eastAsia="uk-UA"/>
        </w:rPr>
        <w:t xml:space="preserve"> </w:t>
      </w:r>
      <w:r w:rsidRPr="009B4AF5">
        <w:rPr>
          <w:rFonts w:ascii="Times New Roman" w:eastAsia="Times New Roman" w:hAnsi="Times New Roman" w:cs="Times New Roman"/>
          <w:sz w:val="28"/>
          <w:szCs w:val="28"/>
          <w:lang w:eastAsia="uk-UA"/>
        </w:rPr>
        <w:t>χ2</w:t>
      </w:r>
      <w:r>
        <w:rPr>
          <w:rFonts w:ascii="Times New Roman" w:eastAsia="Times New Roman" w:hAnsi="Times New Roman" w:cs="Times New Roman"/>
          <w:sz w:val="28"/>
          <w:szCs w:val="28"/>
          <w:lang w:eastAsia="uk-UA"/>
        </w:rPr>
        <w:t xml:space="preserve"> </w:t>
      </w:r>
      <w:r w:rsidRPr="009B4AF5">
        <w:rPr>
          <w:rFonts w:ascii="Times New Roman" w:eastAsia="Times New Roman" w:hAnsi="Times New Roman" w:cs="Times New Roman"/>
          <w:sz w:val="28"/>
          <w:szCs w:val="28"/>
          <w:lang w:eastAsia="uk-UA"/>
        </w:rPr>
        <w:t>становить 4,57, а рівень значущості (стор) дорівнює 0,335. Тому</w:t>
      </w:r>
      <w:r>
        <w:rPr>
          <w:rFonts w:ascii="Times New Roman" w:eastAsia="Times New Roman" w:hAnsi="Times New Roman" w:cs="Times New Roman"/>
          <w:sz w:val="28"/>
          <w:szCs w:val="28"/>
          <w:lang w:eastAsia="uk-UA"/>
        </w:rPr>
        <w:t xml:space="preserve"> </w:t>
      </w:r>
      <w:r w:rsidRPr="009B4AF5">
        <w:rPr>
          <w:rFonts w:ascii="Times New Roman" w:eastAsia="Times New Roman" w:hAnsi="Times New Roman" w:cs="Times New Roman"/>
          <w:sz w:val="28"/>
          <w:szCs w:val="28"/>
          <w:lang w:eastAsia="uk-UA"/>
        </w:rPr>
        <w:t>стор&gt;0,05, можна зробити висновок, що розподіл типів конфліктної поведінки в контрольних і експериментальних групах не має суттєвих відмінностей.</w:t>
      </w:r>
    </w:p>
    <w:p w14:paraId="3C695F0E" w14:textId="7F7081A3" w:rsidR="009B4AF5" w:rsidRPr="009B4AF5" w:rsidRDefault="009B4AF5" w:rsidP="009B4AF5">
      <w:pPr>
        <w:spacing w:after="0" w:line="360" w:lineRule="auto"/>
        <w:ind w:firstLine="709"/>
        <w:jc w:val="both"/>
        <w:rPr>
          <w:rFonts w:ascii="Times New Roman" w:eastAsia="Times New Roman" w:hAnsi="Times New Roman" w:cs="Times New Roman"/>
          <w:sz w:val="28"/>
          <w:szCs w:val="28"/>
          <w:lang w:eastAsia="uk-UA"/>
        </w:rPr>
      </w:pPr>
      <w:r w:rsidRPr="009B4AF5">
        <w:rPr>
          <w:rFonts w:ascii="Times New Roman" w:eastAsia="Times New Roman" w:hAnsi="Times New Roman" w:cs="Times New Roman"/>
          <w:sz w:val="28"/>
          <w:szCs w:val="28"/>
          <w:lang w:eastAsia="uk-UA"/>
        </w:rPr>
        <w:t>Аналіз за критерієм Стюдента (t-тест для незалежних виборів) також показав, що середнє значення контрольної та експериментальної груп є статистично однаковими. Значення</w:t>
      </w:r>
      <w:r>
        <w:rPr>
          <w:rFonts w:ascii="Times New Roman" w:eastAsia="Times New Roman" w:hAnsi="Times New Roman" w:cs="Times New Roman"/>
          <w:sz w:val="28"/>
          <w:szCs w:val="28"/>
          <w:lang w:eastAsia="uk-UA"/>
        </w:rPr>
        <w:t xml:space="preserve"> </w:t>
      </w:r>
      <w:r w:rsidRPr="009B4AF5">
        <w:rPr>
          <w:rFonts w:ascii="Times New Roman" w:eastAsia="Times New Roman" w:hAnsi="Times New Roman" w:cs="Times New Roman"/>
          <w:sz w:val="28"/>
          <w:szCs w:val="28"/>
          <w:lang w:eastAsia="uk-UA"/>
        </w:rPr>
        <w:t>t-статистики дорівнює 0.0, а рівень значущості (стор) становить 1,0. Це підтверджує наявність значущих відмінностей у рівні прояву різних типів конфліктної поведінки між групами.</w:t>
      </w:r>
    </w:p>
    <w:p w14:paraId="31707CF8" w14:textId="14E98647" w:rsidR="009B4AF5" w:rsidRDefault="009B4AF5" w:rsidP="009B4AF5">
      <w:pPr>
        <w:spacing w:after="0" w:line="360" w:lineRule="auto"/>
        <w:ind w:firstLine="709"/>
        <w:jc w:val="both"/>
        <w:rPr>
          <w:rFonts w:ascii="Times New Roman" w:eastAsia="Times New Roman" w:hAnsi="Times New Roman" w:cs="Times New Roman"/>
          <w:sz w:val="28"/>
          <w:szCs w:val="28"/>
          <w:lang w:eastAsia="uk-UA"/>
        </w:rPr>
      </w:pPr>
      <w:r w:rsidRPr="009B4AF5">
        <w:rPr>
          <w:rFonts w:ascii="Times New Roman" w:eastAsia="Times New Roman" w:hAnsi="Times New Roman" w:cs="Times New Roman"/>
          <w:sz w:val="28"/>
          <w:szCs w:val="28"/>
          <w:lang w:eastAsia="uk-UA"/>
        </w:rPr>
        <w:t>Таким чином, ефективність статистичної обробки даних демонструє, що на констатувальному етапі дослідження відсутні суттєві розбіжності між контрольною та експериментальною групами за типами конфліктної поведінки. Це можна свідчити про схожість початкових умов у групах та виявлення істотного впливу зовнішніх факторів на досліджувані показники на даному етапі.</w:t>
      </w:r>
    </w:p>
    <w:p w14:paraId="39649B7A" w14:textId="06C82B99" w:rsidR="004A6AB5" w:rsidRDefault="004A6AB5" w:rsidP="004A6AB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Результати дослідження за методикою </w:t>
      </w:r>
      <w:r w:rsidRPr="004A6AB5">
        <w:rPr>
          <w:rFonts w:ascii="Times New Roman" w:eastAsia="Times New Roman" w:hAnsi="Times New Roman" w:cs="Times New Roman"/>
          <w:sz w:val="28"/>
          <w:szCs w:val="28"/>
          <w:lang w:eastAsia="uk-UA"/>
        </w:rPr>
        <w:t>Б. Басса</w:t>
      </w:r>
      <w:r>
        <w:rPr>
          <w:rFonts w:ascii="Times New Roman" w:eastAsia="Times New Roman" w:hAnsi="Times New Roman" w:cs="Times New Roman"/>
          <w:sz w:val="28"/>
          <w:szCs w:val="28"/>
          <w:lang w:eastAsia="uk-UA"/>
        </w:rPr>
        <w:t xml:space="preserve"> зображено в табл. 2.3. та рис. 2.2.</w:t>
      </w:r>
    </w:p>
    <w:p w14:paraId="73AC5024" w14:textId="77777777" w:rsidR="004A6AB5" w:rsidRDefault="004A6AB5" w:rsidP="004A6AB5">
      <w:pPr>
        <w:spacing w:after="0" w:line="360" w:lineRule="auto"/>
        <w:ind w:firstLine="709"/>
        <w:jc w:val="right"/>
        <w:rPr>
          <w:rFonts w:ascii="Times New Roman" w:eastAsia="Times New Roman" w:hAnsi="Times New Roman" w:cs="Times New Roman"/>
          <w:sz w:val="28"/>
          <w:szCs w:val="28"/>
          <w:lang w:eastAsia="uk-UA"/>
        </w:rPr>
      </w:pPr>
    </w:p>
    <w:p w14:paraId="63AD6B77" w14:textId="62CC1799" w:rsidR="004A6AB5" w:rsidRDefault="004A6AB5" w:rsidP="004A6AB5">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2.3.</w:t>
      </w:r>
    </w:p>
    <w:p w14:paraId="53DF415A" w14:textId="36CDADA3" w:rsidR="004A6AB5" w:rsidRDefault="004A6AB5" w:rsidP="004F14D2">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Аналіз результатів дослідження за методикою </w:t>
      </w:r>
      <w:r w:rsidR="00521A9C">
        <w:rPr>
          <w:rFonts w:ascii="Times New Roman" w:eastAsia="Times New Roman" w:hAnsi="Times New Roman" w:cs="Times New Roman"/>
          <w:sz w:val="28"/>
          <w:szCs w:val="28"/>
          <w:lang w:eastAsia="uk-UA"/>
        </w:rPr>
        <w:t>Б. Басса</w:t>
      </w:r>
      <w:r>
        <w:rPr>
          <w:rFonts w:ascii="Times New Roman" w:eastAsia="Times New Roman" w:hAnsi="Times New Roman" w:cs="Times New Roman"/>
          <w:sz w:val="28"/>
          <w:szCs w:val="28"/>
          <w:lang w:eastAsia="uk-UA"/>
        </w:rPr>
        <w:t xml:space="preserve"> на констатувальному етапі</w:t>
      </w:r>
    </w:p>
    <w:p w14:paraId="7D5AD7E2" w14:textId="77777777" w:rsidR="004F14D2" w:rsidRPr="004A6AB5" w:rsidRDefault="004F14D2" w:rsidP="004F14D2">
      <w:pPr>
        <w:spacing w:after="0" w:line="360" w:lineRule="auto"/>
        <w:ind w:firstLine="709"/>
        <w:jc w:val="center"/>
        <w:rPr>
          <w:rFonts w:ascii="Times New Roman" w:eastAsia="Times New Roman" w:hAnsi="Times New Roman" w:cs="Times New Roman"/>
          <w:sz w:val="28"/>
          <w:szCs w:val="28"/>
          <w:lang w:eastAsia="uk-UA"/>
        </w:rPr>
      </w:pPr>
    </w:p>
    <w:tbl>
      <w:tblPr>
        <w:tblStyle w:val="a6"/>
        <w:tblW w:w="9398" w:type="dxa"/>
        <w:tblLook w:val="04A0" w:firstRow="1" w:lastRow="0" w:firstColumn="1" w:lastColumn="0" w:noHBand="0" w:noVBand="1"/>
      </w:tblPr>
      <w:tblGrid>
        <w:gridCol w:w="3359"/>
        <w:gridCol w:w="2618"/>
        <w:gridCol w:w="3421"/>
      </w:tblGrid>
      <w:tr w:rsidR="004F14D2" w:rsidRPr="004A6AB5" w14:paraId="4B4F5747" w14:textId="77777777" w:rsidTr="00F47CA4">
        <w:trPr>
          <w:trHeight w:val="790"/>
        </w:trPr>
        <w:tc>
          <w:tcPr>
            <w:tcW w:w="0" w:type="auto"/>
            <w:hideMark/>
          </w:tcPr>
          <w:p w14:paraId="36DAEEF7"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Тип спрямованості</w:t>
            </w:r>
          </w:p>
        </w:tc>
        <w:tc>
          <w:tcPr>
            <w:tcW w:w="0" w:type="auto"/>
            <w:hideMark/>
          </w:tcPr>
          <w:p w14:paraId="7A5DEF09"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Контрольна група (КГ)</w:t>
            </w:r>
          </w:p>
        </w:tc>
        <w:tc>
          <w:tcPr>
            <w:tcW w:w="0" w:type="auto"/>
            <w:hideMark/>
          </w:tcPr>
          <w:p w14:paraId="00A8158C"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Експериментальна група (ЕГ)</w:t>
            </w:r>
          </w:p>
        </w:tc>
      </w:tr>
      <w:tr w:rsidR="004F14D2" w:rsidRPr="004A6AB5" w14:paraId="4B88CFFF" w14:textId="77777777" w:rsidTr="00F47CA4">
        <w:trPr>
          <w:trHeight w:val="543"/>
        </w:trPr>
        <w:tc>
          <w:tcPr>
            <w:tcW w:w="0" w:type="auto"/>
            <w:hideMark/>
          </w:tcPr>
          <w:p w14:paraId="3DD41A35"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Спрямованість на себе</w:t>
            </w:r>
          </w:p>
        </w:tc>
        <w:tc>
          <w:tcPr>
            <w:tcW w:w="0" w:type="auto"/>
            <w:hideMark/>
          </w:tcPr>
          <w:p w14:paraId="097332BB"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4</w:t>
            </w:r>
          </w:p>
        </w:tc>
        <w:tc>
          <w:tcPr>
            <w:tcW w:w="0" w:type="auto"/>
            <w:hideMark/>
          </w:tcPr>
          <w:p w14:paraId="236DEF7A"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4</w:t>
            </w:r>
          </w:p>
        </w:tc>
      </w:tr>
      <w:tr w:rsidR="004F14D2" w:rsidRPr="004A6AB5" w14:paraId="06F4E6EA" w14:textId="77777777" w:rsidTr="00F47CA4">
        <w:trPr>
          <w:trHeight w:val="790"/>
        </w:trPr>
        <w:tc>
          <w:tcPr>
            <w:tcW w:w="0" w:type="auto"/>
            <w:hideMark/>
          </w:tcPr>
          <w:p w14:paraId="5AA037B6"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Спрямованість на спілкування</w:t>
            </w:r>
          </w:p>
        </w:tc>
        <w:tc>
          <w:tcPr>
            <w:tcW w:w="0" w:type="auto"/>
            <w:hideMark/>
          </w:tcPr>
          <w:p w14:paraId="23ED665E"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5</w:t>
            </w:r>
          </w:p>
        </w:tc>
        <w:tc>
          <w:tcPr>
            <w:tcW w:w="0" w:type="auto"/>
            <w:hideMark/>
          </w:tcPr>
          <w:p w14:paraId="657CFCA3"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5</w:t>
            </w:r>
          </w:p>
        </w:tc>
      </w:tr>
      <w:tr w:rsidR="004F14D2" w:rsidRPr="004A6AB5" w14:paraId="01EECF1F" w14:textId="77777777" w:rsidTr="00F47CA4">
        <w:trPr>
          <w:trHeight w:val="808"/>
        </w:trPr>
        <w:tc>
          <w:tcPr>
            <w:tcW w:w="0" w:type="auto"/>
            <w:hideMark/>
          </w:tcPr>
          <w:p w14:paraId="7C4B4F7C"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Спрямованість на діяльність</w:t>
            </w:r>
          </w:p>
        </w:tc>
        <w:tc>
          <w:tcPr>
            <w:tcW w:w="0" w:type="auto"/>
            <w:hideMark/>
          </w:tcPr>
          <w:p w14:paraId="68F096D2"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6</w:t>
            </w:r>
          </w:p>
        </w:tc>
        <w:tc>
          <w:tcPr>
            <w:tcW w:w="0" w:type="auto"/>
            <w:hideMark/>
          </w:tcPr>
          <w:p w14:paraId="70D6F7D6" w14:textId="77777777" w:rsidR="004F14D2" w:rsidRPr="004A6AB5" w:rsidRDefault="004F14D2" w:rsidP="00F47CA4">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6</w:t>
            </w:r>
          </w:p>
        </w:tc>
      </w:tr>
    </w:tbl>
    <w:p w14:paraId="31D6C259" w14:textId="77777777" w:rsidR="004A6AB5" w:rsidRDefault="004A6AB5" w:rsidP="004A6AB5">
      <w:pPr>
        <w:spacing w:after="0" w:line="360" w:lineRule="auto"/>
        <w:jc w:val="both"/>
        <w:rPr>
          <w:rFonts w:ascii="Times New Roman" w:eastAsia="Times New Roman" w:hAnsi="Times New Roman" w:cs="Times New Roman"/>
          <w:sz w:val="28"/>
          <w:szCs w:val="28"/>
          <w:lang w:eastAsia="uk-UA"/>
        </w:rPr>
      </w:pPr>
    </w:p>
    <w:p w14:paraId="2BB26F50" w14:textId="77777777" w:rsidR="004A6AB5" w:rsidRDefault="004A6AB5" w:rsidP="004A6AB5">
      <w:pPr>
        <w:spacing w:after="0" w:line="360" w:lineRule="auto"/>
        <w:jc w:val="both"/>
        <w:rPr>
          <w:rFonts w:ascii="Times New Roman" w:eastAsia="Times New Roman" w:hAnsi="Times New Roman" w:cs="Times New Roman"/>
          <w:sz w:val="28"/>
          <w:szCs w:val="28"/>
          <w:lang w:eastAsia="uk-UA"/>
        </w:rPr>
      </w:pPr>
    </w:p>
    <w:p w14:paraId="3BCA6868" w14:textId="77777777" w:rsidR="004A6AB5" w:rsidRDefault="004A6AB5" w:rsidP="004A6AB5">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2220090B" wp14:editId="05567783">
            <wp:extent cx="6127750" cy="3990109"/>
            <wp:effectExtent l="0" t="0" r="6350" b="1079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F142017" w14:textId="5AFED3B6" w:rsidR="004A6AB5" w:rsidRDefault="004A6AB5" w:rsidP="004A6AB5">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2.2.</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Розподіл результатів дослідження за методикою Б. Басса на констатувальному етапі</w:t>
      </w:r>
    </w:p>
    <w:p w14:paraId="5DD116CD" w14:textId="77777777" w:rsidR="004A6AB5" w:rsidRDefault="004A6AB5" w:rsidP="009B4AF5">
      <w:pPr>
        <w:spacing w:after="0" w:line="360" w:lineRule="auto"/>
        <w:ind w:firstLine="709"/>
        <w:jc w:val="both"/>
        <w:rPr>
          <w:rFonts w:ascii="Times New Roman" w:eastAsia="Times New Roman" w:hAnsi="Times New Roman" w:cs="Times New Roman"/>
          <w:sz w:val="28"/>
          <w:szCs w:val="28"/>
          <w:lang w:eastAsia="uk-UA"/>
        </w:rPr>
      </w:pPr>
    </w:p>
    <w:p w14:paraId="4C8F3238" w14:textId="2C867080" w:rsidR="004F14D2" w:rsidRPr="00421F0A" w:rsidRDefault="004F14D2" w:rsidP="004F14D2">
      <w:pPr>
        <w:spacing w:after="0" w:line="360" w:lineRule="auto"/>
        <w:ind w:firstLine="709"/>
        <w:jc w:val="both"/>
        <w:rPr>
          <w:rFonts w:ascii="Times New Roman" w:eastAsia="Times New Roman" w:hAnsi="Times New Roman" w:cs="Times New Roman"/>
          <w:sz w:val="28"/>
          <w:szCs w:val="28"/>
          <w:lang w:eastAsia="uk-UA"/>
        </w:rPr>
      </w:pPr>
      <w:r w:rsidRPr="004F14D2">
        <w:rPr>
          <w:rFonts w:ascii="Times New Roman" w:eastAsia="Times New Roman" w:hAnsi="Times New Roman" w:cs="Times New Roman"/>
          <w:sz w:val="28"/>
          <w:szCs w:val="28"/>
          <w:lang w:eastAsia="uk-UA"/>
        </w:rPr>
        <w:t>Результати для кожного типу спрямованості</w:t>
      </w:r>
      <w:r w:rsidRPr="00421F0A">
        <w:rPr>
          <w:rFonts w:ascii="Times New Roman" w:eastAsia="Times New Roman" w:hAnsi="Times New Roman" w:cs="Times New Roman"/>
          <w:sz w:val="28"/>
          <w:szCs w:val="28"/>
          <w:lang w:eastAsia="uk-UA"/>
        </w:rPr>
        <w:t>.</w:t>
      </w:r>
    </w:p>
    <w:p w14:paraId="3705C307" w14:textId="77777777" w:rsidR="004F14D2" w:rsidRPr="00421F0A" w:rsidRDefault="004F14D2" w:rsidP="004F14D2">
      <w:pPr>
        <w:tabs>
          <w:tab w:val="num" w:pos="720"/>
        </w:tabs>
        <w:spacing w:after="0" w:line="360" w:lineRule="auto"/>
        <w:ind w:firstLine="709"/>
        <w:jc w:val="both"/>
        <w:rPr>
          <w:rFonts w:ascii="Times New Roman" w:eastAsia="Times New Roman" w:hAnsi="Times New Roman" w:cs="Times New Roman"/>
          <w:sz w:val="28"/>
          <w:szCs w:val="28"/>
          <w:lang w:eastAsia="uk-UA"/>
        </w:rPr>
      </w:pPr>
      <w:bookmarkStart w:id="6" w:name="_Hlk188862058"/>
      <w:r w:rsidRPr="004F14D2">
        <w:rPr>
          <w:rFonts w:ascii="Times New Roman" w:eastAsia="Times New Roman" w:hAnsi="Times New Roman" w:cs="Times New Roman"/>
          <w:sz w:val="28"/>
          <w:szCs w:val="28"/>
          <w:lang w:eastAsia="uk-UA"/>
        </w:rPr>
        <w:t>Спрямованість на себе Ця категорія включає респондентів, які виявляють акцент на особистих потребах, інтересах та цінностях. В окремих контрольних групах таких учасників виділено 4 особи, що становить 27% від загальної кількості в групі. В експериментальній групі також 4 респонденти мають подібний тип спрямованості, що забезпечує ідентичний відсотковий показник. Це доведено до рівномірного розподілу між групами, що мінімізує ефективний вплив нерівності в цій категорії на результати дослідження. Середній бал за цим типом спрямованості становить 32,4, що характеризує порівняльно високий рівень акценту на особистих потребах серед респондентів.</w:t>
      </w:r>
    </w:p>
    <w:p w14:paraId="28BB44BF" w14:textId="77777777" w:rsidR="004F14D2" w:rsidRPr="00421F0A" w:rsidRDefault="004F14D2" w:rsidP="004F14D2">
      <w:pPr>
        <w:tabs>
          <w:tab w:val="num" w:pos="720"/>
        </w:tabs>
        <w:spacing w:after="0" w:line="360" w:lineRule="auto"/>
        <w:ind w:firstLine="709"/>
        <w:jc w:val="both"/>
        <w:rPr>
          <w:rFonts w:ascii="Times New Roman" w:eastAsia="Times New Roman" w:hAnsi="Times New Roman" w:cs="Times New Roman"/>
          <w:sz w:val="28"/>
          <w:szCs w:val="28"/>
          <w:lang w:eastAsia="uk-UA"/>
        </w:rPr>
      </w:pPr>
      <w:r w:rsidRPr="004F14D2">
        <w:rPr>
          <w:rFonts w:ascii="Times New Roman" w:eastAsia="Times New Roman" w:hAnsi="Times New Roman" w:cs="Times New Roman"/>
          <w:sz w:val="28"/>
          <w:szCs w:val="28"/>
          <w:lang w:eastAsia="uk-UA"/>
        </w:rPr>
        <w:t>Спрямованість на спілкування</w:t>
      </w:r>
      <w:r w:rsidRPr="00421F0A">
        <w:rPr>
          <w:rFonts w:ascii="Times New Roman" w:eastAsia="Times New Roman" w:hAnsi="Times New Roman" w:cs="Times New Roman"/>
          <w:sz w:val="28"/>
          <w:szCs w:val="28"/>
          <w:lang w:eastAsia="uk-UA"/>
        </w:rPr>
        <w:t>.</w:t>
      </w:r>
      <w:r w:rsidRPr="004F14D2">
        <w:rPr>
          <w:rFonts w:ascii="Times New Roman" w:eastAsia="Times New Roman" w:hAnsi="Times New Roman" w:cs="Times New Roman"/>
          <w:sz w:val="28"/>
          <w:szCs w:val="28"/>
          <w:lang w:eastAsia="uk-UA"/>
        </w:rPr>
        <w:t xml:space="preserve"> До цієї категорії належать респонденти, для яких важливе налагодження стосунків, взаємодія з іншими людьми та підтримка соціальних контактів. У контрольній групі було визначено 5 осіб із цим типом спрямованості, що становить 33% від загальної кількості учасників групи. Експериментальна група має аналогічний показник – 5 осіб. Така рівність забезпечує порівняльну базу для аналізу змін у подальших етапах дослідження. Середній бал за цим типом спрямованості становить 28,7, що свідчить про середній рівень орієнтації на соціальне спілкування.</w:t>
      </w:r>
    </w:p>
    <w:p w14:paraId="4B0E7B4E" w14:textId="33492090" w:rsidR="004F14D2" w:rsidRPr="004F14D2" w:rsidRDefault="004F14D2" w:rsidP="004F14D2">
      <w:pPr>
        <w:tabs>
          <w:tab w:val="num" w:pos="720"/>
        </w:tabs>
        <w:spacing w:after="0" w:line="360" w:lineRule="auto"/>
        <w:ind w:firstLine="709"/>
        <w:jc w:val="both"/>
        <w:rPr>
          <w:rFonts w:ascii="Times New Roman" w:eastAsia="Times New Roman" w:hAnsi="Times New Roman" w:cs="Times New Roman"/>
          <w:sz w:val="28"/>
          <w:szCs w:val="28"/>
          <w:lang w:eastAsia="uk-UA"/>
        </w:rPr>
      </w:pPr>
      <w:r w:rsidRPr="004F14D2">
        <w:rPr>
          <w:rFonts w:ascii="Times New Roman" w:eastAsia="Times New Roman" w:hAnsi="Times New Roman" w:cs="Times New Roman"/>
          <w:sz w:val="28"/>
          <w:szCs w:val="28"/>
          <w:lang w:eastAsia="uk-UA"/>
        </w:rPr>
        <w:t>Спрямованість на діяльність</w:t>
      </w:r>
      <w:r w:rsidRPr="00421F0A">
        <w:rPr>
          <w:rFonts w:ascii="Times New Roman" w:eastAsia="Times New Roman" w:hAnsi="Times New Roman" w:cs="Times New Roman"/>
          <w:sz w:val="28"/>
          <w:szCs w:val="28"/>
          <w:lang w:eastAsia="uk-UA"/>
        </w:rPr>
        <w:t>.</w:t>
      </w:r>
      <w:r w:rsidRPr="004F14D2">
        <w:rPr>
          <w:rFonts w:ascii="Times New Roman" w:eastAsia="Times New Roman" w:hAnsi="Times New Roman" w:cs="Times New Roman"/>
          <w:sz w:val="28"/>
          <w:szCs w:val="28"/>
          <w:lang w:eastAsia="uk-UA"/>
        </w:rPr>
        <w:t xml:space="preserve"> У цю категорію входять респонденти, які дають перевагу виконанню завдань, досягненню результатів та професійної активності. В окремих контрольних групах таких учасників виділено 6 осіб, що становить 40% від загальної кількості респондентів у групах. Аналогічний показник якості й в експериментальній групі – 6 осіб, що також становить 40%. Середній бал за цим типом спрямованості становить 35,2, що свідчить про високий рівень орієнтації на діяльність серед респондентів.</w:t>
      </w:r>
    </w:p>
    <w:p w14:paraId="7EF45EFF" w14:textId="77777777" w:rsidR="004F14D2" w:rsidRPr="004F14D2" w:rsidRDefault="004F14D2" w:rsidP="004F14D2">
      <w:pPr>
        <w:spacing w:after="0" w:line="360" w:lineRule="auto"/>
        <w:ind w:firstLine="709"/>
        <w:jc w:val="both"/>
        <w:rPr>
          <w:rFonts w:ascii="Times New Roman" w:eastAsia="Times New Roman" w:hAnsi="Times New Roman" w:cs="Times New Roman"/>
          <w:sz w:val="28"/>
          <w:szCs w:val="28"/>
          <w:lang w:eastAsia="uk-UA"/>
        </w:rPr>
      </w:pPr>
      <w:r w:rsidRPr="004F14D2">
        <w:rPr>
          <w:rFonts w:ascii="Times New Roman" w:eastAsia="Times New Roman" w:hAnsi="Times New Roman" w:cs="Times New Roman"/>
          <w:sz w:val="28"/>
          <w:szCs w:val="28"/>
          <w:lang w:eastAsia="uk-UA"/>
        </w:rPr>
        <w:t>Рівномірний розподіл респондентів між контрольною та експериментальною групами дозволяє зробити кілька важливих висновків. По-перше, пропорційність кожному типу спрямованості забезпечує еквівалентність групи, що є необхідною умовою для подальшого порівняльного аналізу ефективності інтервенцій. По-друге, середні показники за типами спрямованості демонструють певну структуру, яка може бути важливою для інтерпретації отриманих результатів. Найбільш поширеною серед респондентів є спрямованість на діяльність (40%), що можна свідчити про активну життєву позицію учасників дослідження. Натомість найменшою вираженою є спрямованість на себе (27%), що може вказувати на досвід респондентів приділяти більше уваги зовнішнім аспектам, ніж власним потребам.</w:t>
      </w:r>
    </w:p>
    <w:p w14:paraId="4CA59D2B" w14:textId="77777777" w:rsidR="004F14D2" w:rsidRPr="004F14D2" w:rsidRDefault="004F14D2" w:rsidP="004F14D2">
      <w:pPr>
        <w:spacing w:after="0" w:line="360" w:lineRule="auto"/>
        <w:ind w:firstLine="709"/>
        <w:jc w:val="both"/>
        <w:rPr>
          <w:rFonts w:ascii="Times New Roman" w:eastAsia="Times New Roman" w:hAnsi="Times New Roman" w:cs="Times New Roman"/>
          <w:sz w:val="28"/>
          <w:szCs w:val="28"/>
          <w:lang w:eastAsia="uk-UA"/>
        </w:rPr>
      </w:pPr>
      <w:r w:rsidRPr="004F14D2">
        <w:rPr>
          <w:rFonts w:ascii="Times New Roman" w:eastAsia="Times New Roman" w:hAnsi="Times New Roman" w:cs="Times New Roman"/>
          <w:sz w:val="28"/>
          <w:szCs w:val="28"/>
          <w:lang w:eastAsia="uk-UA"/>
        </w:rPr>
        <w:t>Отримані результати на початковому етапі дослідження свідчать про те, що вибірка респондентів є збалансованою за основними критеріями. Це створює сприятливі умови для впровадження експериментальних втручань та аналізу їх ефективності. таким чином, рівномірний розподіл за типами цілеспрямованості дозволяє припустити, що будь-які зміни в поведінкових чи психологічних характеристиках учасників будуть зумовлені саме впливом експериментальних заходів, а не початковою різницею між групами.</w:t>
      </w:r>
    </w:p>
    <w:p w14:paraId="088B4DDF" w14:textId="77777777" w:rsidR="004F14D2" w:rsidRPr="004F14D2" w:rsidRDefault="004F14D2" w:rsidP="004F14D2">
      <w:pPr>
        <w:spacing w:after="0" w:line="360" w:lineRule="auto"/>
        <w:ind w:firstLine="709"/>
        <w:jc w:val="both"/>
        <w:rPr>
          <w:rFonts w:ascii="Times New Roman" w:eastAsia="Times New Roman" w:hAnsi="Times New Roman" w:cs="Times New Roman"/>
          <w:sz w:val="28"/>
          <w:szCs w:val="28"/>
          <w:lang w:eastAsia="uk-UA"/>
        </w:rPr>
      </w:pPr>
      <w:r w:rsidRPr="004F14D2">
        <w:rPr>
          <w:rFonts w:ascii="Times New Roman" w:eastAsia="Times New Roman" w:hAnsi="Times New Roman" w:cs="Times New Roman"/>
          <w:sz w:val="28"/>
          <w:szCs w:val="28"/>
          <w:lang w:eastAsia="uk-UA"/>
        </w:rPr>
        <w:t>Таким чином, аналіз результатів на констатувальному етапі демонструє високу якість розподілу респондентів за групами, що забезпечує об’єктивність та валідність подальших етапів дослідження. Це також надає можливість глибшого розуміння впливу кожного типу спрямованості на результат експериментальної роботи.</w:t>
      </w:r>
    </w:p>
    <w:p w14:paraId="30AF315D" w14:textId="32B35537" w:rsidR="004A6AB5" w:rsidRDefault="004F14D2" w:rsidP="009B4AF5">
      <w:pPr>
        <w:spacing w:after="0" w:line="360" w:lineRule="auto"/>
        <w:ind w:firstLine="709"/>
        <w:jc w:val="both"/>
        <w:rPr>
          <w:rFonts w:ascii="Times New Roman" w:eastAsia="Times New Roman" w:hAnsi="Times New Roman" w:cs="Times New Roman"/>
          <w:sz w:val="28"/>
          <w:szCs w:val="28"/>
          <w:lang w:eastAsia="uk-UA"/>
        </w:rPr>
      </w:pPr>
      <w:r w:rsidRPr="004F14D2">
        <w:rPr>
          <w:rFonts w:ascii="Times New Roman" w:eastAsia="Times New Roman" w:hAnsi="Times New Roman" w:cs="Times New Roman"/>
          <w:sz w:val="28"/>
          <w:szCs w:val="28"/>
          <w:lang w:eastAsia="uk-UA"/>
        </w:rPr>
        <w:t>Для оцінки незалежності між групами щодо розподілу респондентів за типами виразності використано критерій Пірсона. Розрахункове значення</w:t>
      </w:r>
      <w:r w:rsidR="0063100C">
        <w:rPr>
          <w:rFonts w:ascii="Times New Roman" w:eastAsia="Times New Roman" w:hAnsi="Times New Roman" w:cs="Times New Roman"/>
          <w:sz w:val="28"/>
          <w:szCs w:val="28"/>
          <w:lang w:eastAsia="uk-UA"/>
        </w:rPr>
        <w:t xml:space="preserve"> </w:t>
      </w:r>
      <w:r w:rsidRPr="004F14D2">
        <w:rPr>
          <w:rFonts w:ascii="Times New Roman" w:eastAsia="Times New Roman" w:hAnsi="Times New Roman" w:cs="Times New Roman"/>
          <w:sz w:val="28"/>
          <w:szCs w:val="28"/>
          <w:lang w:eastAsia="uk-UA"/>
        </w:rPr>
        <w:t>χ2</w:t>
      </w:r>
      <w:r w:rsidR="0063100C">
        <w:rPr>
          <w:rFonts w:ascii="Times New Roman" w:eastAsia="Times New Roman" w:hAnsi="Times New Roman" w:cs="Times New Roman"/>
          <w:sz w:val="28"/>
          <w:szCs w:val="28"/>
          <w:lang w:eastAsia="uk-UA"/>
        </w:rPr>
        <w:t xml:space="preserve"> </w:t>
      </w:r>
      <w:r w:rsidRPr="004F14D2">
        <w:rPr>
          <w:rFonts w:ascii="Times New Roman" w:eastAsia="Times New Roman" w:hAnsi="Times New Roman" w:cs="Times New Roman"/>
          <w:sz w:val="28"/>
          <w:szCs w:val="28"/>
          <w:lang w:eastAsia="uk-UA"/>
        </w:rPr>
        <w:t>склало 0.0, а рівень значущості (стор) дорівнював 1.0. Це досвід про те, що розподіл респондентів за типами спрямованості в контрольних і експериментальних групах є однаковим. Таким чином, відсутні відмінності між групами для кількості респондентів із певним типом спрямованості, що забезпечує об’єктивність подальшого експериментального аналізу.</w:t>
      </w:r>
    </w:p>
    <w:p w14:paraId="4BA6DD10" w14:textId="77777777" w:rsidR="0063100C" w:rsidRPr="0063100C" w:rsidRDefault="0063100C" w:rsidP="0063100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63100C">
        <w:rPr>
          <w:rFonts w:ascii="Times New Roman" w:eastAsia="Times New Roman" w:hAnsi="Times New Roman" w:cs="Times New Roman"/>
          <w:sz w:val="28"/>
          <w:szCs w:val="28"/>
          <w:lang w:eastAsia="uk-UA"/>
        </w:rPr>
        <w:t>Для кожного типу цілеспрямованості було проведено окремий t-тест на відмінності середніх показників між контрольними та експериментальними перевірочними групами:</w:t>
      </w:r>
    </w:p>
    <w:p w14:paraId="48D33B79" w14:textId="77777777" w:rsidR="0063100C" w:rsidRPr="0063100C" w:rsidRDefault="0063100C" w:rsidP="0063100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63100C">
        <w:rPr>
          <w:rFonts w:ascii="Times New Roman" w:eastAsia="Times New Roman" w:hAnsi="Times New Roman" w:cs="Times New Roman"/>
          <w:sz w:val="28"/>
          <w:szCs w:val="28"/>
          <w:lang w:eastAsia="uk-UA"/>
        </w:rPr>
        <w:t>Спрямованість на себе: Розрахункове значення t=1.09, рівень значущості (стор) = 0,28. Це показує на наявність статистично значущих відмінностей між середніми значеннями в контрольній та експериментальній групах.</w:t>
      </w:r>
    </w:p>
    <w:p w14:paraId="46105A3A" w14:textId="77777777" w:rsidR="0063100C" w:rsidRPr="0063100C" w:rsidRDefault="0063100C" w:rsidP="0063100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63100C">
        <w:rPr>
          <w:rFonts w:ascii="Times New Roman" w:eastAsia="Times New Roman" w:hAnsi="Times New Roman" w:cs="Times New Roman"/>
          <w:sz w:val="28"/>
          <w:szCs w:val="28"/>
          <w:lang w:eastAsia="uk-UA"/>
        </w:rPr>
        <w:t>Спрямованість на спілкування: Розрахункове значення t=0,35, рівень значущості (стор) = 0,73. Отримані результати також свідчать про відсутність статистично значущих відмінностей між групами.</w:t>
      </w:r>
    </w:p>
    <w:p w14:paraId="19EA2B54" w14:textId="0D985B68" w:rsidR="0063100C" w:rsidRPr="0063100C" w:rsidRDefault="0063100C" w:rsidP="0063100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63100C">
        <w:rPr>
          <w:rFonts w:ascii="Times New Roman" w:eastAsia="Times New Roman" w:hAnsi="Times New Roman" w:cs="Times New Roman"/>
          <w:sz w:val="28"/>
          <w:szCs w:val="28"/>
          <w:lang w:eastAsia="uk-UA"/>
        </w:rPr>
        <w:t>Спрямованість на діяльність: Розрахункове значення t=−0,70, рівень значущості (стор) = 0,49. Як і в попередніх результатах результати підтверджують, що різниця між групами не є значною.</w:t>
      </w:r>
    </w:p>
    <w:p w14:paraId="03D8E9B1" w14:textId="53BC23FC" w:rsidR="0063100C" w:rsidRPr="0063100C" w:rsidRDefault="0063100C" w:rsidP="0063100C">
      <w:pPr>
        <w:spacing w:after="0" w:line="360" w:lineRule="auto"/>
        <w:ind w:firstLine="709"/>
        <w:jc w:val="both"/>
        <w:rPr>
          <w:rFonts w:ascii="Times New Roman" w:eastAsia="Times New Roman" w:hAnsi="Times New Roman" w:cs="Times New Roman"/>
          <w:sz w:val="28"/>
          <w:szCs w:val="28"/>
          <w:lang w:eastAsia="uk-UA"/>
        </w:rPr>
      </w:pPr>
      <w:r w:rsidRPr="0063100C">
        <w:rPr>
          <w:rFonts w:ascii="Times New Roman" w:eastAsia="Times New Roman" w:hAnsi="Times New Roman" w:cs="Times New Roman"/>
          <w:sz w:val="28"/>
          <w:szCs w:val="28"/>
          <w:lang w:eastAsia="uk-UA"/>
        </w:rPr>
        <w:t>Аналіз за критеріями Пірсона та Стюдента показав, що контрольна та експериментальна групи є статистично однаковими за розподілом респондентів та середніми значеннями для всіх типів спрямованості на констатувальному етапі дослідження. Значення</w:t>
      </w:r>
      <w:r>
        <w:rPr>
          <w:rFonts w:ascii="Times New Roman" w:eastAsia="Times New Roman" w:hAnsi="Times New Roman" w:cs="Times New Roman"/>
          <w:sz w:val="28"/>
          <w:szCs w:val="28"/>
          <w:lang w:eastAsia="uk-UA"/>
        </w:rPr>
        <w:t xml:space="preserve"> </w:t>
      </w:r>
      <w:r w:rsidRPr="0063100C">
        <w:rPr>
          <w:rFonts w:ascii="Times New Roman" w:eastAsia="Times New Roman" w:hAnsi="Times New Roman" w:cs="Times New Roman"/>
          <w:sz w:val="28"/>
          <w:szCs w:val="28"/>
          <w:lang w:eastAsia="uk-UA"/>
        </w:rPr>
        <w:t>стор&gt;0,05</w:t>
      </w:r>
      <w:r>
        <w:rPr>
          <w:rFonts w:ascii="Times New Roman" w:eastAsia="Times New Roman" w:hAnsi="Times New Roman" w:cs="Times New Roman"/>
          <w:sz w:val="28"/>
          <w:szCs w:val="28"/>
          <w:lang w:eastAsia="uk-UA"/>
        </w:rPr>
        <w:t xml:space="preserve"> </w:t>
      </w:r>
      <w:r w:rsidRPr="0063100C">
        <w:rPr>
          <w:rFonts w:ascii="Times New Roman" w:eastAsia="Times New Roman" w:hAnsi="Times New Roman" w:cs="Times New Roman"/>
          <w:sz w:val="28"/>
          <w:szCs w:val="28"/>
          <w:lang w:eastAsia="uk-UA"/>
        </w:rPr>
        <w:t>у всіх тестах підтверджують наявність суттєвих відмінностей між групами. Це свідчить про однорідність вибору та дозволяє продовжити експериментальне дослідження, забезпечуючи його валідність та достовірність отриманих результатів</w:t>
      </w:r>
      <w:bookmarkEnd w:id="6"/>
      <w:r w:rsidRPr="0063100C">
        <w:rPr>
          <w:rFonts w:ascii="Times New Roman" w:eastAsia="Times New Roman" w:hAnsi="Times New Roman" w:cs="Times New Roman"/>
          <w:sz w:val="28"/>
          <w:szCs w:val="28"/>
          <w:lang w:eastAsia="uk-UA"/>
        </w:rPr>
        <w:t>.</w:t>
      </w:r>
    </w:p>
    <w:p w14:paraId="1E0011CF" w14:textId="65957876" w:rsidR="00421F0A" w:rsidRDefault="00421F0A" w:rsidP="00421F0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Результати дослідження за методикою </w:t>
      </w:r>
      <w:r w:rsidR="00521A9C">
        <w:rPr>
          <w:rFonts w:ascii="Times New Roman" w:eastAsia="Times New Roman" w:hAnsi="Times New Roman" w:cs="Times New Roman"/>
          <w:sz w:val="28"/>
          <w:szCs w:val="28"/>
          <w:lang w:eastAsia="uk-UA"/>
        </w:rPr>
        <w:t>Айзенка</w:t>
      </w:r>
      <w:r>
        <w:rPr>
          <w:rFonts w:ascii="Times New Roman" w:eastAsia="Times New Roman" w:hAnsi="Times New Roman" w:cs="Times New Roman"/>
          <w:sz w:val="28"/>
          <w:szCs w:val="28"/>
          <w:lang w:eastAsia="uk-UA"/>
        </w:rPr>
        <w:t xml:space="preserve"> зображено в табл. 2.4. та рис. 2.3.</w:t>
      </w:r>
      <w:r w:rsidR="003147B8">
        <w:rPr>
          <w:rFonts w:ascii="Times New Roman" w:eastAsia="Times New Roman" w:hAnsi="Times New Roman" w:cs="Times New Roman"/>
          <w:sz w:val="28"/>
          <w:szCs w:val="28"/>
          <w:lang w:eastAsia="uk-UA"/>
        </w:rPr>
        <w:t>, рис. 2.4.</w:t>
      </w:r>
    </w:p>
    <w:p w14:paraId="03B7F94F" w14:textId="77777777" w:rsidR="00421F0A" w:rsidRDefault="00421F0A" w:rsidP="00421F0A">
      <w:pPr>
        <w:spacing w:after="0" w:line="360" w:lineRule="auto"/>
        <w:ind w:firstLine="709"/>
        <w:jc w:val="right"/>
        <w:rPr>
          <w:rFonts w:ascii="Times New Roman" w:eastAsia="Times New Roman" w:hAnsi="Times New Roman" w:cs="Times New Roman"/>
          <w:sz w:val="28"/>
          <w:szCs w:val="28"/>
          <w:lang w:eastAsia="uk-UA"/>
        </w:rPr>
      </w:pPr>
    </w:p>
    <w:p w14:paraId="43E40DA3" w14:textId="5135C7FC" w:rsidR="00421F0A" w:rsidRDefault="00421F0A" w:rsidP="00421F0A">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2.4.</w:t>
      </w:r>
    </w:p>
    <w:p w14:paraId="1EEBFA10" w14:textId="38DB9AD0" w:rsidR="00421F0A" w:rsidRDefault="00421F0A" w:rsidP="00421F0A">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Аналіз результатів дослідження за методикою </w:t>
      </w:r>
      <w:r w:rsidR="00521A9C">
        <w:rPr>
          <w:rFonts w:ascii="Times New Roman" w:eastAsia="Times New Roman" w:hAnsi="Times New Roman" w:cs="Times New Roman"/>
          <w:sz w:val="28"/>
          <w:szCs w:val="28"/>
          <w:lang w:eastAsia="uk-UA"/>
        </w:rPr>
        <w:t>Айзенка</w:t>
      </w:r>
      <w:r>
        <w:rPr>
          <w:rFonts w:ascii="Times New Roman" w:eastAsia="Times New Roman" w:hAnsi="Times New Roman" w:cs="Times New Roman"/>
          <w:sz w:val="28"/>
          <w:szCs w:val="28"/>
          <w:lang w:eastAsia="uk-UA"/>
        </w:rPr>
        <w:t xml:space="preserve"> на констатувальному етапі</w:t>
      </w:r>
    </w:p>
    <w:p w14:paraId="6AC1E74E" w14:textId="567C88E3" w:rsidR="00521A9C" w:rsidRPr="00521A9C" w:rsidRDefault="00521A9C" w:rsidP="00521A9C">
      <w:pPr>
        <w:spacing w:after="0" w:line="360" w:lineRule="auto"/>
        <w:ind w:firstLine="709"/>
        <w:rPr>
          <w:rFonts w:ascii="Times New Roman" w:eastAsia="Times New Roman" w:hAnsi="Times New Roman" w:cs="Times New Roman"/>
          <w:b/>
          <w:bCs/>
          <w:sz w:val="28"/>
          <w:szCs w:val="28"/>
          <w:lang w:eastAsia="uk-UA"/>
        </w:rPr>
      </w:pPr>
    </w:p>
    <w:tbl>
      <w:tblPr>
        <w:tblStyle w:val="a6"/>
        <w:tblW w:w="0" w:type="auto"/>
        <w:tblLook w:val="04A0" w:firstRow="1" w:lastRow="0" w:firstColumn="1" w:lastColumn="0" w:noHBand="0" w:noVBand="1"/>
      </w:tblPr>
      <w:tblGrid>
        <w:gridCol w:w="1900"/>
        <w:gridCol w:w="2451"/>
        <w:gridCol w:w="1665"/>
        <w:gridCol w:w="1690"/>
        <w:gridCol w:w="1638"/>
      </w:tblGrid>
      <w:tr w:rsidR="00521A9C" w:rsidRPr="00521A9C" w14:paraId="5276F929" w14:textId="77777777" w:rsidTr="00521A9C">
        <w:tc>
          <w:tcPr>
            <w:tcW w:w="0" w:type="auto"/>
            <w:hideMark/>
          </w:tcPr>
          <w:p w14:paraId="2BD3873C" w14:textId="77777777" w:rsidR="00521A9C" w:rsidRPr="00521A9C" w:rsidRDefault="00521A9C" w:rsidP="00521A9C">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Психічний стан</w:t>
            </w:r>
          </w:p>
        </w:tc>
        <w:tc>
          <w:tcPr>
            <w:tcW w:w="0" w:type="auto"/>
            <w:hideMark/>
          </w:tcPr>
          <w:p w14:paraId="6CF7D1D9" w14:textId="77777777" w:rsidR="00521A9C" w:rsidRPr="00521A9C" w:rsidRDefault="00521A9C" w:rsidP="00521A9C">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Група</w:t>
            </w:r>
          </w:p>
        </w:tc>
        <w:tc>
          <w:tcPr>
            <w:tcW w:w="0" w:type="auto"/>
            <w:hideMark/>
          </w:tcPr>
          <w:p w14:paraId="7A3A75DA" w14:textId="77777777" w:rsidR="00521A9C" w:rsidRPr="00521A9C" w:rsidRDefault="00521A9C" w:rsidP="00521A9C">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Низький рівень (%)</w:t>
            </w:r>
          </w:p>
        </w:tc>
        <w:tc>
          <w:tcPr>
            <w:tcW w:w="0" w:type="auto"/>
            <w:hideMark/>
          </w:tcPr>
          <w:p w14:paraId="2FC82E7F" w14:textId="77777777" w:rsidR="00521A9C" w:rsidRPr="00521A9C" w:rsidRDefault="00521A9C" w:rsidP="00521A9C">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Середній рівень (%)</w:t>
            </w:r>
          </w:p>
        </w:tc>
        <w:tc>
          <w:tcPr>
            <w:tcW w:w="0" w:type="auto"/>
            <w:hideMark/>
          </w:tcPr>
          <w:p w14:paraId="2DAC932F" w14:textId="77777777" w:rsidR="00521A9C" w:rsidRPr="00521A9C" w:rsidRDefault="00521A9C" w:rsidP="00521A9C">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Високий рівень (%)</w:t>
            </w:r>
          </w:p>
        </w:tc>
      </w:tr>
      <w:tr w:rsidR="00521A9C" w:rsidRPr="00521A9C" w14:paraId="2BEBDB52" w14:textId="77777777" w:rsidTr="00521A9C">
        <w:tc>
          <w:tcPr>
            <w:tcW w:w="0" w:type="auto"/>
            <w:hideMark/>
          </w:tcPr>
          <w:p w14:paraId="39417682"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Тривожність</w:t>
            </w:r>
          </w:p>
        </w:tc>
        <w:tc>
          <w:tcPr>
            <w:tcW w:w="0" w:type="auto"/>
            <w:hideMark/>
          </w:tcPr>
          <w:p w14:paraId="1F6C2030"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Контрольна</w:t>
            </w:r>
          </w:p>
        </w:tc>
        <w:tc>
          <w:tcPr>
            <w:tcW w:w="0" w:type="auto"/>
            <w:hideMark/>
          </w:tcPr>
          <w:p w14:paraId="121B8571" w14:textId="32AC8443"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20% </w:t>
            </w:r>
          </w:p>
        </w:tc>
        <w:tc>
          <w:tcPr>
            <w:tcW w:w="0" w:type="auto"/>
            <w:hideMark/>
          </w:tcPr>
          <w:p w14:paraId="44DAF5C6" w14:textId="6C97046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60% </w:t>
            </w:r>
          </w:p>
        </w:tc>
        <w:tc>
          <w:tcPr>
            <w:tcW w:w="0" w:type="auto"/>
            <w:hideMark/>
          </w:tcPr>
          <w:p w14:paraId="1F138FD6" w14:textId="66E5F910"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20%</w:t>
            </w:r>
          </w:p>
        </w:tc>
      </w:tr>
      <w:tr w:rsidR="00521A9C" w:rsidRPr="00521A9C" w14:paraId="20C6C065" w14:textId="77777777" w:rsidTr="00521A9C">
        <w:tc>
          <w:tcPr>
            <w:tcW w:w="0" w:type="auto"/>
            <w:hideMark/>
          </w:tcPr>
          <w:p w14:paraId="1249ADFC"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p>
        </w:tc>
        <w:tc>
          <w:tcPr>
            <w:tcW w:w="0" w:type="auto"/>
            <w:hideMark/>
          </w:tcPr>
          <w:p w14:paraId="2FA4642E"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Експериментальна</w:t>
            </w:r>
          </w:p>
        </w:tc>
        <w:tc>
          <w:tcPr>
            <w:tcW w:w="0" w:type="auto"/>
            <w:hideMark/>
          </w:tcPr>
          <w:p w14:paraId="50A40510" w14:textId="23760003"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1</w:t>
            </w:r>
            <w:r w:rsidR="003147B8">
              <w:rPr>
                <w:rFonts w:ascii="Times New Roman" w:eastAsia="Times New Roman" w:hAnsi="Times New Roman" w:cs="Times New Roman"/>
                <w:sz w:val="28"/>
                <w:szCs w:val="28"/>
                <w:lang w:eastAsia="uk-UA"/>
              </w:rPr>
              <w:t>4</w:t>
            </w:r>
            <w:r w:rsidRPr="00521A9C">
              <w:rPr>
                <w:rFonts w:ascii="Times New Roman" w:eastAsia="Times New Roman" w:hAnsi="Times New Roman" w:cs="Times New Roman"/>
                <w:sz w:val="28"/>
                <w:szCs w:val="28"/>
                <w:lang w:eastAsia="uk-UA"/>
              </w:rPr>
              <w:t>%</w:t>
            </w:r>
          </w:p>
        </w:tc>
        <w:tc>
          <w:tcPr>
            <w:tcW w:w="0" w:type="auto"/>
            <w:hideMark/>
          </w:tcPr>
          <w:p w14:paraId="3F63142C" w14:textId="3D0B1C94"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53% </w:t>
            </w:r>
          </w:p>
        </w:tc>
        <w:tc>
          <w:tcPr>
            <w:tcW w:w="0" w:type="auto"/>
            <w:hideMark/>
          </w:tcPr>
          <w:p w14:paraId="5709C243" w14:textId="5ED3018E"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33%</w:t>
            </w:r>
          </w:p>
        </w:tc>
      </w:tr>
      <w:tr w:rsidR="00521A9C" w:rsidRPr="00521A9C" w14:paraId="5BAEBB5C" w14:textId="77777777" w:rsidTr="00521A9C">
        <w:tc>
          <w:tcPr>
            <w:tcW w:w="0" w:type="auto"/>
            <w:hideMark/>
          </w:tcPr>
          <w:p w14:paraId="03CFA262"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Фрустрація</w:t>
            </w:r>
          </w:p>
        </w:tc>
        <w:tc>
          <w:tcPr>
            <w:tcW w:w="0" w:type="auto"/>
            <w:hideMark/>
          </w:tcPr>
          <w:p w14:paraId="4F954C36"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Контрольна</w:t>
            </w:r>
          </w:p>
        </w:tc>
        <w:tc>
          <w:tcPr>
            <w:tcW w:w="0" w:type="auto"/>
            <w:hideMark/>
          </w:tcPr>
          <w:p w14:paraId="2D999FD1" w14:textId="639921F6"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27% </w:t>
            </w:r>
          </w:p>
        </w:tc>
        <w:tc>
          <w:tcPr>
            <w:tcW w:w="0" w:type="auto"/>
            <w:hideMark/>
          </w:tcPr>
          <w:p w14:paraId="7994D37D" w14:textId="63E03D11"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53% </w:t>
            </w:r>
          </w:p>
        </w:tc>
        <w:tc>
          <w:tcPr>
            <w:tcW w:w="0" w:type="auto"/>
            <w:hideMark/>
          </w:tcPr>
          <w:p w14:paraId="5D8255F3" w14:textId="347A9D82"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20% </w:t>
            </w:r>
          </w:p>
        </w:tc>
      </w:tr>
      <w:tr w:rsidR="00521A9C" w:rsidRPr="00521A9C" w14:paraId="66EA5319" w14:textId="77777777" w:rsidTr="00521A9C">
        <w:tc>
          <w:tcPr>
            <w:tcW w:w="0" w:type="auto"/>
            <w:hideMark/>
          </w:tcPr>
          <w:p w14:paraId="5956B254"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p>
        </w:tc>
        <w:tc>
          <w:tcPr>
            <w:tcW w:w="0" w:type="auto"/>
            <w:hideMark/>
          </w:tcPr>
          <w:p w14:paraId="6E042EA8"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Експериментальна</w:t>
            </w:r>
          </w:p>
        </w:tc>
        <w:tc>
          <w:tcPr>
            <w:tcW w:w="0" w:type="auto"/>
            <w:hideMark/>
          </w:tcPr>
          <w:p w14:paraId="317EE3AF" w14:textId="1C6748B5"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20% </w:t>
            </w:r>
          </w:p>
        </w:tc>
        <w:tc>
          <w:tcPr>
            <w:tcW w:w="0" w:type="auto"/>
            <w:hideMark/>
          </w:tcPr>
          <w:p w14:paraId="6BF185C4" w14:textId="2BC23FFD"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60% </w:t>
            </w:r>
          </w:p>
        </w:tc>
        <w:tc>
          <w:tcPr>
            <w:tcW w:w="0" w:type="auto"/>
            <w:hideMark/>
          </w:tcPr>
          <w:p w14:paraId="2BA59E33" w14:textId="638ADB29"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20% </w:t>
            </w:r>
          </w:p>
        </w:tc>
      </w:tr>
      <w:tr w:rsidR="00521A9C" w:rsidRPr="00521A9C" w14:paraId="5F981FEE" w14:textId="77777777" w:rsidTr="00521A9C">
        <w:tc>
          <w:tcPr>
            <w:tcW w:w="0" w:type="auto"/>
            <w:hideMark/>
          </w:tcPr>
          <w:p w14:paraId="4682CC5C"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Агресивність</w:t>
            </w:r>
          </w:p>
        </w:tc>
        <w:tc>
          <w:tcPr>
            <w:tcW w:w="0" w:type="auto"/>
            <w:hideMark/>
          </w:tcPr>
          <w:p w14:paraId="22E6BCF1"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Контрольна</w:t>
            </w:r>
          </w:p>
        </w:tc>
        <w:tc>
          <w:tcPr>
            <w:tcW w:w="0" w:type="auto"/>
            <w:hideMark/>
          </w:tcPr>
          <w:p w14:paraId="08EB2306" w14:textId="186F8C85"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33%</w:t>
            </w:r>
          </w:p>
        </w:tc>
        <w:tc>
          <w:tcPr>
            <w:tcW w:w="0" w:type="auto"/>
            <w:hideMark/>
          </w:tcPr>
          <w:p w14:paraId="3FAB5CDE" w14:textId="7AEF6372"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53% </w:t>
            </w:r>
          </w:p>
        </w:tc>
        <w:tc>
          <w:tcPr>
            <w:tcW w:w="0" w:type="auto"/>
            <w:hideMark/>
          </w:tcPr>
          <w:p w14:paraId="2C1699A0" w14:textId="59FF45A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1</w:t>
            </w:r>
            <w:r w:rsidR="003147B8">
              <w:rPr>
                <w:rFonts w:ascii="Times New Roman" w:eastAsia="Times New Roman" w:hAnsi="Times New Roman" w:cs="Times New Roman"/>
                <w:sz w:val="28"/>
                <w:szCs w:val="28"/>
                <w:lang w:eastAsia="uk-UA"/>
              </w:rPr>
              <w:t>4</w:t>
            </w:r>
            <w:r w:rsidRPr="00521A9C">
              <w:rPr>
                <w:rFonts w:ascii="Times New Roman" w:eastAsia="Times New Roman" w:hAnsi="Times New Roman" w:cs="Times New Roman"/>
                <w:sz w:val="28"/>
                <w:szCs w:val="28"/>
                <w:lang w:eastAsia="uk-UA"/>
              </w:rPr>
              <w:t xml:space="preserve">% </w:t>
            </w:r>
          </w:p>
        </w:tc>
      </w:tr>
      <w:tr w:rsidR="00521A9C" w:rsidRPr="00521A9C" w14:paraId="040023D9" w14:textId="77777777" w:rsidTr="00521A9C">
        <w:tc>
          <w:tcPr>
            <w:tcW w:w="0" w:type="auto"/>
            <w:hideMark/>
          </w:tcPr>
          <w:p w14:paraId="6A0DE113"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p>
        </w:tc>
        <w:tc>
          <w:tcPr>
            <w:tcW w:w="0" w:type="auto"/>
            <w:hideMark/>
          </w:tcPr>
          <w:p w14:paraId="31807A28" w14:textId="7777777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Експериментальна</w:t>
            </w:r>
          </w:p>
        </w:tc>
        <w:tc>
          <w:tcPr>
            <w:tcW w:w="0" w:type="auto"/>
            <w:hideMark/>
          </w:tcPr>
          <w:p w14:paraId="28DB2BB9" w14:textId="16EE3F8C"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2</w:t>
            </w:r>
            <w:r w:rsidR="003147B8">
              <w:rPr>
                <w:rFonts w:ascii="Times New Roman" w:eastAsia="Times New Roman" w:hAnsi="Times New Roman" w:cs="Times New Roman"/>
                <w:sz w:val="28"/>
                <w:szCs w:val="28"/>
                <w:lang w:eastAsia="uk-UA"/>
              </w:rPr>
              <w:t>6</w:t>
            </w:r>
            <w:r w:rsidRPr="00521A9C">
              <w:rPr>
                <w:rFonts w:ascii="Times New Roman" w:eastAsia="Times New Roman" w:hAnsi="Times New Roman" w:cs="Times New Roman"/>
                <w:sz w:val="28"/>
                <w:szCs w:val="28"/>
                <w:lang w:eastAsia="uk-UA"/>
              </w:rPr>
              <w:t xml:space="preserve">% </w:t>
            </w:r>
          </w:p>
        </w:tc>
        <w:tc>
          <w:tcPr>
            <w:tcW w:w="0" w:type="auto"/>
            <w:hideMark/>
          </w:tcPr>
          <w:p w14:paraId="7B290DDA" w14:textId="75AC9845"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47% </w:t>
            </w:r>
          </w:p>
        </w:tc>
        <w:tc>
          <w:tcPr>
            <w:tcW w:w="0" w:type="auto"/>
            <w:hideMark/>
          </w:tcPr>
          <w:p w14:paraId="7105667E" w14:textId="71204707" w:rsidR="00521A9C" w:rsidRPr="00521A9C" w:rsidRDefault="00521A9C" w:rsidP="00521A9C">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27% </w:t>
            </w:r>
          </w:p>
        </w:tc>
      </w:tr>
    </w:tbl>
    <w:p w14:paraId="62EBC52C" w14:textId="09F820E0" w:rsidR="00521A9C" w:rsidRDefault="00521A9C" w:rsidP="00521A9C">
      <w:pPr>
        <w:spacing w:after="0" w:line="360" w:lineRule="auto"/>
        <w:ind w:firstLine="709"/>
        <w:rPr>
          <w:rFonts w:ascii="Times New Roman" w:eastAsia="Times New Roman" w:hAnsi="Times New Roman" w:cs="Times New Roman"/>
          <w:sz w:val="28"/>
          <w:szCs w:val="28"/>
          <w:lang w:eastAsia="uk-UA"/>
        </w:rPr>
      </w:pPr>
    </w:p>
    <w:p w14:paraId="0F11D678" w14:textId="77777777" w:rsidR="00521A9C" w:rsidRPr="004A6AB5" w:rsidRDefault="00521A9C" w:rsidP="00521A9C">
      <w:pPr>
        <w:spacing w:after="0" w:line="360" w:lineRule="auto"/>
        <w:ind w:firstLine="709"/>
        <w:rPr>
          <w:rFonts w:ascii="Times New Roman" w:eastAsia="Times New Roman" w:hAnsi="Times New Roman" w:cs="Times New Roman"/>
          <w:sz w:val="28"/>
          <w:szCs w:val="28"/>
          <w:lang w:eastAsia="uk-UA"/>
        </w:rPr>
      </w:pPr>
    </w:p>
    <w:p w14:paraId="771FB692" w14:textId="77777777" w:rsidR="00421F0A" w:rsidRDefault="00421F0A" w:rsidP="00421F0A">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5ECAC683" wp14:editId="1469ED8C">
            <wp:extent cx="6127750" cy="3942608"/>
            <wp:effectExtent l="0" t="0" r="6350" b="1270"/>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1ACB10D" w14:textId="77777777" w:rsidR="003F69A9" w:rsidRDefault="003F69A9" w:rsidP="00421F0A">
      <w:pPr>
        <w:spacing w:after="0" w:line="360" w:lineRule="auto"/>
        <w:ind w:firstLine="709"/>
        <w:jc w:val="center"/>
        <w:rPr>
          <w:rFonts w:ascii="Times New Roman" w:eastAsia="Times New Roman" w:hAnsi="Times New Roman" w:cs="Times New Roman"/>
          <w:sz w:val="28"/>
          <w:szCs w:val="28"/>
          <w:lang w:eastAsia="uk-UA"/>
        </w:rPr>
      </w:pPr>
    </w:p>
    <w:p w14:paraId="16ABFB0C" w14:textId="5A69A35B" w:rsidR="00421F0A" w:rsidRDefault="00421F0A" w:rsidP="00421F0A">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2.3.</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Розподіл результатів дослідження </w:t>
      </w:r>
      <w:r w:rsidR="003147B8">
        <w:rPr>
          <w:rFonts w:ascii="Times New Roman" w:eastAsia="Times New Roman" w:hAnsi="Times New Roman" w:cs="Times New Roman"/>
          <w:sz w:val="28"/>
          <w:szCs w:val="28"/>
          <w:lang w:eastAsia="uk-UA"/>
        </w:rPr>
        <w:t xml:space="preserve">КГ </w:t>
      </w:r>
      <w:r>
        <w:rPr>
          <w:rFonts w:ascii="Times New Roman" w:eastAsia="Times New Roman" w:hAnsi="Times New Roman" w:cs="Times New Roman"/>
          <w:sz w:val="28"/>
          <w:szCs w:val="28"/>
          <w:lang w:eastAsia="uk-UA"/>
        </w:rPr>
        <w:t xml:space="preserve">за методикою </w:t>
      </w:r>
      <w:r w:rsidR="00D110A2">
        <w:rPr>
          <w:rFonts w:ascii="Times New Roman" w:eastAsia="Times New Roman" w:hAnsi="Times New Roman" w:cs="Times New Roman"/>
          <w:sz w:val="28"/>
          <w:szCs w:val="28"/>
          <w:lang w:eastAsia="uk-UA"/>
        </w:rPr>
        <w:t xml:space="preserve">Айзенка </w:t>
      </w:r>
      <w:r>
        <w:rPr>
          <w:rFonts w:ascii="Times New Roman" w:eastAsia="Times New Roman" w:hAnsi="Times New Roman" w:cs="Times New Roman"/>
          <w:sz w:val="28"/>
          <w:szCs w:val="28"/>
          <w:lang w:eastAsia="uk-UA"/>
        </w:rPr>
        <w:t>на констатувальному етапі</w:t>
      </w:r>
    </w:p>
    <w:p w14:paraId="0AF000CE" w14:textId="1476C63B" w:rsidR="00521A9C" w:rsidRDefault="00521A9C" w:rsidP="00521A9C">
      <w:pPr>
        <w:spacing w:after="0" w:line="360" w:lineRule="auto"/>
        <w:ind w:firstLine="709"/>
        <w:rPr>
          <w:rFonts w:ascii="Times New Roman" w:eastAsia="Times New Roman" w:hAnsi="Times New Roman" w:cs="Times New Roman"/>
          <w:sz w:val="28"/>
          <w:szCs w:val="28"/>
          <w:lang w:eastAsia="uk-UA"/>
        </w:rPr>
      </w:pPr>
    </w:p>
    <w:p w14:paraId="2B9F8234" w14:textId="77777777" w:rsidR="003147B8" w:rsidRDefault="003147B8" w:rsidP="00521A9C">
      <w:pPr>
        <w:spacing w:after="0" w:line="360" w:lineRule="auto"/>
        <w:ind w:firstLine="709"/>
        <w:rPr>
          <w:rFonts w:ascii="Times New Roman" w:eastAsia="Times New Roman" w:hAnsi="Times New Roman" w:cs="Times New Roman"/>
          <w:sz w:val="28"/>
          <w:szCs w:val="28"/>
          <w:lang w:eastAsia="uk-UA"/>
        </w:rPr>
      </w:pPr>
    </w:p>
    <w:p w14:paraId="071C1858" w14:textId="77777777" w:rsidR="003147B8" w:rsidRDefault="003147B8" w:rsidP="003147B8">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052F3F67" wp14:editId="6769A19B">
            <wp:extent cx="6127750" cy="3752603"/>
            <wp:effectExtent l="0" t="0" r="6350" b="635"/>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BDE960C" w14:textId="65A56271" w:rsidR="003147B8" w:rsidRDefault="003147B8" w:rsidP="003147B8">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2.4.</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Розподіл результатів дослідження ЕГ за методикою </w:t>
      </w:r>
      <w:r w:rsidR="00D110A2">
        <w:rPr>
          <w:rFonts w:ascii="Times New Roman" w:eastAsia="Times New Roman" w:hAnsi="Times New Roman" w:cs="Times New Roman"/>
          <w:sz w:val="28"/>
          <w:szCs w:val="28"/>
          <w:lang w:eastAsia="uk-UA"/>
        </w:rPr>
        <w:t>Айзенка</w:t>
      </w:r>
      <w:r>
        <w:rPr>
          <w:rFonts w:ascii="Times New Roman" w:eastAsia="Times New Roman" w:hAnsi="Times New Roman" w:cs="Times New Roman"/>
          <w:sz w:val="28"/>
          <w:szCs w:val="28"/>
          <w:lang w:eastAsia="uk-UA"/>
        </w:rPr>
        <w:t xml:space="preserve"> на констатувальному етапі</w:t>
      </w:r>
    </w:p>
    <w:p w14:paraId="73F1321B" w14:textId="77777777" w:rsidR="003147B8" w:rsidRDefault="003147B8" w:rsidP="00521A9C">
      <w:pPr>
        <w:spacing w:after="0" w:line="360" w:lineRule="auto"/>
        <w:ind w:firstLine="709"/>
        <w:rPr>
          <w:rFonts w:ascii="Times New Roman" w:eastAsia="Times New Roman" w:hAnsi="Times New Roman" w:cs="Times New Roman"/>
          <w:sz w:val="28"/>
          <w:szCs w:val="28"/>
          <w:lang w:eastAsia="uk-UA"/>
        </w:rPr>
      </w:pPr>
    </w:p>
    <w:p w14:paraId="79C7BA65" w14:textId="77777777" w:rsid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bookmarkStart w:id="7" w:name="_Hlk188862094"/>
      <w:r w:rsidRPr="00521A9C">
        <w:rPr>
          <w:rFonts w:ascii="Times New Roman" w:eastAsia="Times New Roman" w:hAnsi="Times New Roman" w:cs="Times New Roman"/>
          <w:sz w:val="28"/>
          <w:szCs w:val="28"/>
          <w:lang w:eastAsia="uk-UA"/>
        </w:rPr>
        <w:t>Тривожність є одним із ключових психічних станів, який показує рівень занепокоєння, напруження та страху, що може вплинути на повне життя респондентів.</w:t>
      </w:r>
    </w:p>
    <w:p w14:paraId="52D03CBD" w14:textId="77777777" w:rsidR="00521A9C" w:rsidRDefault="00521A9C" w:rsidP="00521A9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У контрольній групі 20% респондентів (3 особи) мали низький рівень </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тривожності, що показав про їхню нервову стійкість.</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Більшість респондентів (60%, 9 осіб) показали середній рівень тривожності. Це типовий показник для людей, які перебувають у досить стабільних умовах, але всі мають певні прояви непокоєння.</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Високий рівень тривожності спостерігався у 20% респондентів (3 особи), що бракує наявності підвищеного емоційного напруження в частині групи.</w:t>
      </w:r>
    </w:p>
    <w:p w14:paraId="521EDFC8" w14:textId="77777777" w:rsidR="00521A9C" w:rsidRDefault="00521A9C" w:rsidP="00521A9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Середній бал у контрольній групі склав 63 бали, що є типовим значенням для середнього рівня тривожності.</w:t>
      </w:r>
    </w:p>
    <w:p w14:paraId="3E92EAAD" w14:textId="0EFD90D2" w:rsidR="00521A9C" w:rsidRDefault="00521A9C" w:rsidP="00521A9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У </w:t>
      </w:r>
      <w:r>
        <w:rPr>
          <w:rFonts w:ascii="Times New Roman" w:eastAsia="Times New Roman" w:hAnsi="Times New Roman" w:cs="Times New Roman"/>
          <w:sz w:val="28"/>
          <w:szCs w:val="28"/>
          <w:lang w:eastAsia="uk-UA"/>
        </w:rPr>
        <w:t xml:space="preserve">ЕГ </w:t>
      </w:r>
      <w:r w:rsidRPr="00521A9C">
        <w:rPr>
          <w:rFonts w:ascii="Times New Roman" w:eastAsia="Times New Roman" w:hAnsi="Times New Roman" w:cs="Times New Roman"/>
          <w:sz w:val="28"/>
          <w:szCs w:val="28"/>
          <w:lang w:eastAsia="uk-UA"/>
        </w:rPr>
        <w:t>низький рівень тривожності спостерігався у меншої кількості респондентів — 1</w:t>
      </w:r>
      <w:r w:rsidR="00EA2453">
        <w:rPr>
          <w:rFonts w:ascii="Times New Roman" w:eastAsia="Times New Roman" w:hAnsi="Times New Roman" w:cs="Times New Roman"/>
          <w:sz w:val="28"/>
          <w:szCs w:val="28"/>
          <w:lang w:eastAsia="uk-UA"/>
        </w:rPr>
        <w:t>4</w:t>
      </w:r>
      <w:r w:rsidRPr="00521A9C">
        <w:rPr>
          <w:rFonts w:ascii="Times New Roman" w:eastAsia="Times New Roman" w:hAnsi="Times New Roman" w:cs="Times New Roman"/>
          <w:sz w:val="28"/>
          <w:szCs w:val="28"/>
          <w:lang w:eastAsia="uk-UA"/>
        </w:rPr>
        <w:t>% (2 особи), що можна свідчити про те, що більший рівень емоційної нестабільності.</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рівень тривожності зафіксовано у 53% респондентів (8 осіб), що є домінуючою категорією.</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Високий рівень тривожності спостерігався у 33% респондентів (5 осіб), що перевищує аналогічний показник у контрольній групі.</w:t>
      </w:r>
    </w:p>
    <w:p w14:paraId="2F6C631E" w14:textId="6E43EAC8" w:rsidR="00521A9C" w:rsidRPr="00521A9C" w:rsidRDefault="00521A9C" w:rsidP="00521A9C">
      <w:pPr>
        <w:tabs>
          <w:tab w:val="num" w:pos="720"/>
        </w:tabs>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Середній бал для експериментальної позиції 68 балів, що погіршує рівень тривожності підвищеної групи з контрольною групою.</w:t>
      </w:r>
    </w:p>
    <w:p w14:paraId="6C233955" w14:textId="1C3EBFFE" w:rsidR="00521A9C" w:rsidRP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У експериментальній групі була більша частка респондентів із високим рівнем тривожності (33% проти 20% у контрольній групі), а середній бал у цій групі також вищий (68 проти 63). Це можна вказувати на додатковому корекційному впливі, спрямованому на зниження тривожності в експериментальній групі.</w:t>
      </w:r>
    </w:p>
    <w:p w14:paraId="6256BEFF" w14:textId="77777777" w:rsid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Фрустрація є показником емоційного стану, який виникає внаслідок незадоволення потреби чи невдачі у досягненні мети.</w:t>
      </w:r>
    </w:p>
    <w:p w14:paraId="28DA3980" w14:textId="77777777" w:rsid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У контрольній групі 27% респондентів (4 особи) мали низький рівень фрустрації, що показав про їхню здатність адаптуватися до життєвих труднощів.</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рівень фрустрації спостерігався у 53% респондентів (8 осіб), що є типовим показником для багатьох людей у ​​звичайних умовах.</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Високий рівень фрустрації був зафіксований у 20% респондентів (3 особи), що свідчить про наявність певних труднощів у подоланні емоційних бар'єрів.</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бал у контрольній групі становив 58 балів.</w:t>
      </w:r>
    </w:p>
    <w:p w14:paraId="34AFDC02" w14:textId="2176D09B" w:rsidR="00521A9C" w:rsidRP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 xml:space="preserve">У </w:t>
      </w:r>
      <w:r>
        <w:rPr>
          <w:rFonts w:ascii="Times New Roman" w:eastAsia="Times New Roman" w:hAnsi="Times New Roman" w:cs="Times New Roman"/>
          <w:sz w:val="28"/>
          <w:szCs w:val="28"/>
          <w:lang w:eastAsia="uk-UA"/>
        </w:rPr>
        <w:t>ЕГ</w:t>
      </w:r>
      <w:r w:rsidRPr="00521A9C">
        <w:rPr>
          <w:rFonts w:ascii="Times New Roman" w:eastAsia="Times New Roman" w:hAnsi="Times New Roman" w:cs="Times New Roman"/>
          <w:sz w:val="28"/>
          <w:szCs w:val="28"/>
          <w:lang w:eastAsia="uk-UA"/>
        </w:rPr>
        <w:t xml:space="preserve"> низький рівень фрустрації також спостерігався у 20% респондентів (3 особи), що є дещо нижчим показником відповідно до контрольної групи.</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рівень фрустрації був зафіксований у 60% респондентів (9 осіб), що свідчить про більшу кількість респондентів із вищим рівнем емоційного напруження.</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Високий рівень фрустрації спостерігався у 20% респондентів (3 особи), що аналогічно показнику контрольної групи.</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бал в експериментальній групі становив 60 балів, що є дещо вищим за контрольну групу.</w:t>
      </w:r>
    </w:p>
    <w:p w14:paraId="59981663" w14:textId="7D1978D7" w:rsidR="00521A9C" w:rsidRP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Середній рівень фрустрації є домінуючим в обох групах. У експериментальній групі є дещо вищий середній бал (60 проти 58), що призводить до більшого рівня емоційного напруження в цій групі.</w:t>
      </w:r>
    </w:p>
    <w:p w14:paraId="624C6E64" w14:textId="77777777" w:rsid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Агресивність характеризує емоційність респондентів до проявів ворожості чи конфліктів.</w:t>
      </w:r>
    </w:p>
    <w:p w14:paraId="5F6E038D" w14:textId="7006AAFF" w:rsid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У контрольній групі низький рівень агресивності спостерігався у 33% респондентів (5 осіб), що показав високий рівень самоконтролю у значній частині групи.</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рівень агресивності зафіксовано у 53% респондентів (8 осіб), що є домінуючим у цій групі.</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Високий рівень агресивності спостерігався у 1</w:t>
      </w:r>
      <w:r w:rsidR="00EA2453">
        <w:rPr>
          <w:rFonts w:ascii="Times New Roman" w:eastAsia="Times New Roman" w:hAnsi="Times New Roman" w:cs="Times New Roman"/>
          <w:sz w:val="28"/>
          <w:szCs w:val="28"/>
          <w:lang w:eastAsia="uk-UA"/>
        </w:rPr>
        <w:t>4</w:t>
      </w:r>
      <w:r w:rsidRPr="00521A9C">
        <w:rPr>
          <w:rFonts w:ascii="Times New Roman" w:eastAsia="Times New Roman" w:hAnsi="Times New Roman" w:cs="Times New Roman"/>
          <w:sz w:val="28"/>
          <w:szCs w:val="28"/>
          <w:lang w:eastAsia="uk-UA"/>
        </w:rPr>
        <w:t>% респондентів (2 особи).</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бал для контрольної групи склав 55 балів.</w:t>
      </w:r>
    </w:p>
    <w:p w14:paraId="2E8ABCE8" w14:textId="4916D511" w:rsidR="00521A9C" w:rsidRPr="00521A9C" w:rsidRDefault="00521A9C" w:rsidP="00BC7B92">
      <w:pPr>
        <w:tabs>
          <w:tab w:val="num" w:pos="720"/>
        </w:tabs>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В експериментальній групі низький рівень агресивності спостерігався у 2</w:t>
      </w:r>
      <w:r w:rsidR="00EA2453">
        <w:rPr>
          <w:rFonts w:ascii="Times New Roman" w:eastAsia="Times New Roman" w:hAnsi="Times New Roman" w:cs="Times New Roman"/>
          <w:sz w:val="28"/>
          <w:szCs w:val="28"/>
          <w:lang w:eastAsia="uk-UA"/>
        </w:rPr>
        <w:t>6</w:t>
      </w:r>
      <w:r w:rsidRPr="00521A9C">
        <w:rPr>
          <w:rFonts w:ascii="Times New Roman" w:eastAsia="Times New Roman" w:hAnsi="Times New Roman" w:cs="Times New Roman"/>
          <w:sz w:val="28"/>
          <w:szCs w:val="28"/>
          <w:lang w:eastAsia="uk-UA"/>
        </w:rPr>
        <w:t>% респондентів (4 особи), що є трохи нижчим показником відповідно до контрольної групи.</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рівень агресивності зафіксовано у 47% респондентів (7 осіб), що є меншим показником з контрольною групою.</w:t>
      </w:r>
      <w:r>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Високий рівень агресивності спостерігався у 27% респондентів (4 особи), що вдвічі перевищує аналогічний показник у контрольній групі.</w:t>
      </w:r>
      <w:r w:rsidR="00BC7B92">
        <w:rPr>
          <w:rFonts w:ascii="Times New Roman" w:eastAsia="Times New Roman" w:hAnsi="Times New Roman" w:cs="Times New Roman"/>
          <w:sz w:val="28"/>
          <w:szCs w:val="28"/>
          <w:lang w:eastAsia="uk-UA"/>
        </w:rPr>
        <w:t xml:space="preserve"> </w:t>
      </w:r>
      <w:r w:rsidRPr="00521A9C">
        <w:rPr>
          <w:rFonts w:ascii="Times New Roman" w:eastAsia="Times New Roman" w:hAnsi="Times New Roman" w:cs="Times New Roman"/>
          <w:sz w:val="28"/>
          <w:szCs w:val="28"/>
          <w:lang w:eastAsia="uk-UA"/>
        </w:rPr>
        <w:t>Середній бал в експериментальній групі становив 59 балів, які пройшли вищий рівень агресивності порівняно з контрольною групою.</w:t>
      </w:r>
    </w:p>
    <w:p w14:paraId="1B7DDE49" w14:textId="604B6965" w:rsidR="00521A9C" w:rsidRP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Експериментальна група демонструє більший рівень агресивності, що проявляється у вищому середньому балу (59 проти 55) та більшу частину респондентів із високим рівнем агресивності (27% проти 1</w:t>
      </w:r>
      <w:r w:rsidR="00EA2453">
        <w:rPr>
          <w:rFonts w:ascii="Times New Roman" w:eastAsia="Times New Roman" w:hAnsi="Times New Roman" w:cs="Times New Roman"/>
          <w:sz w:val="28"/>
          <w:szCs w:val="28"/>
          <w:lang w:eastAsia="uk-UA"/>
        </w:rPr>
        <w:t>4</w:t>
      </w:r>
      <w:r w:rsidRPr="00521A9C">
        <w:rPr>
          <w:rFonts w:ascii="Times New Roman" w:eastAsia="Times New Roman" w:hAnsi="Times New Roman" w:cs="Times New Roman"/>
          <w:sz w:val="28"/>
          <w:szCs w:val="28"/>
          <w:lang w:eastAsia="uk-UA"/>
        </w:rPr>
        <w:t>%).</w:t>
      </w:r>
    </w:p>
    <w:p w14:paraId="11C7CB10" w14:textId="77777777" w:rsidR="00BC7B92"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Результати дослідження показали, що експериментальна група демонструє вищі середні показники тривожності (68 проти 63), фрустрації (60 проти 58) та агресивності (59 проти 55) порівняно з контрольною групою. Також в експериментальній групі більша частка респондентів із високими рівнями тривожності та агресивності, що може показати на більший рівень психоемоційного напруження.</w:t>
      </w:r>
    </w:p>
    <w:p w14:paraId="5F6DFEB4" w14:textId="5BBD8E23" w:rsidR="00521A9C" w:rsidRDefault="00521A9C" w:rsidP="00521A9C">
      <w:pPr>
        <w:spacing w:after="0" w:line="360" w:lineRule="auto"/>
        <w:ind w:firstLine="709"/>
        <w:jc w:val="both"/>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Ці дані свідчать про необхідність подальшої корекційної роботи, спрямованої на зниження психічного напруження та покращення емоційного стану респондентів в експериментальній групі.</w:t>
      </w:r>
    </w:p>
    <w:p w14:paraId="3B804B5E" w14:textId="191A705C"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bookmarkStart w:id="8" w:name="_Hlk188862102"/>
      <w:bookmarkEnd w:id="7"/>
      <w:r w:rsidRPr="00D110A2">
        <w:rPr>
          <w:rFonts w:ascii="Times New Roman" w:eastAsia="Times New Roman" w:hAnsi="Times New Roman" w:cs="Times New Roman"/>
          <w:sz w:val="28"/>
          <w:szCs w:val="28"/>
          <w:lang w:eastAsia="uk-UA"/>
        </w:rPr>
        <w:t>Результати t-тесту показали наступне</w:t>
      </w:r>
      <w:r>
        <w:rPr>
          <w:rFonts w:ascii="Times New Roman" w:eastAsia="Times New Roman" w:hAnsi="Times New Roman" w:cs="Times New Roman"/>
          <w:sz w:val="28"/>
          <w:szCs w:val="28"/>
          <w:lang w:eastAsia="uk-UA"/>
        </w:rPr>
        <w:t xml:space="preserve">. </w:t>
      </w:r>
      <w:r w:rsidRPr="00D110A2">
        <w:rPr>
          <w:rFonts w:ascii="Times New Roman" w:eastAsia="Times New Roman" w:hAnsi="Times New Roman" w:cs="Times New Roman"/>
          <w:sz w:val="28"/>
          <w:szCs w:val="28"/>
          <w:lang w:eastAsia="uk-UA"/>
        </w:rPr>
        <w:t>Тривожність : t-статистика становить 0,019, а p-значення — 0,986. Це вказує на те, що різниця між контрольними та експериментальними групами не є статистично значущою.</w:t>
      </w:r>
    </w:p>
    <w:p w14:paraId="43D815F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Фрустрація : t-статистика дорівнює 0.0, а p-значення — 1.0, що також підтверджує показ статистично значущих відмінностей між групами.</w:t>
      </w:r>
    </w:p>
    <w:p w14:paraId="53CF5CC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Агресивність : t-статистика становить -0,05, а p-значення — 0,963, що вказує на наявність значущих різниць на рівні агресивності між групами.</w:t>
      </w:r>
    </w:p>
    <w:p w14:paraId="6F017900" w14:textId="4E9E7C8E"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Результати кореляції Пірсона демонструють такі результати</w:t>
      </w:r>
      <w:r>
        <w:rPr>
          <w:rFonts w:ascii="Times New Roman" w:eastAsia="Times New Roman" w:hAnsi="Times New Roman" w:cs="Times New Roman"/>
          <w:sz w:val="28"/>
          <w:szCs w:val="28"/>
          <w:lang w:eastAsia="uk-UA"/>
        </w:rPr>
        <w:t xml:space="preserve">. </w:t>
      </w:r>
      <w:r w:rsidRPr="00D110A2">
        <w:rPr>
          <w:rFonts w:ascii="Times New Roman" w:eastAsia="Times New Roman" w:hAnsi="Times New Roman" w:cs="Times New Roman"/>
          <w:sz w:val="28"/>
          <w:szCs w:val="28"/>
          <w:lang w:eastAsia="uk-UA"/>
        </w:rPr>
        <w:t>Тривожність : коефіцієнт кореляції дорівнює 0,87, що свідчить про сильну позитивну кореляцію між групами.</w:t>
      </w:r>
    </w:p>
    <w:p w14:paraId="268BF67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Фрустрація : коефіцієнт кореляції становить 0,98, що вказує на дуже сильну позитивну кореляцію між групами.</w:t>
      </w:r>
    </w:p>
    <w:p w14:paraId="627B7B5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Агресивність : коефіцієнт кореляції дорівнює 0,87, що також підтверджує сильну позитивну кореляцію між групами.</w:t>
      </w:r>
    </w:p>
    <w:p w14:paraId="1202BEAB" w14:textId="36387ED8" w:rsidR="00D110A2" w:rsidRPr="00521A9C"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Загалом, результати тестів Стюдента показують, що між контрольними та експериментальними групами немає статистично значущих відмінностей за всіма параметрами психічного стану. Однак кореляція Пірсона вказує на сильну залежність між групами для всіх досліджуваних показників, що можна свідчити про подібність у відповідях респондентів або загальні тенденції в їхній поведінці.</w:t>
      </w:r>
    </w:p>
    <w:bookmarkEnd w:id="8"/>
    <w:p w14:paraId="24A08659" w14:textId="366AABAB" w:rsidR="00421F0A" w:rsidRDefault="00421F0A" w:rsidP="00421F0A">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Результати дослідження за методикою </w:t>
      </w:r>
      <w:r w:rsidR="00A011CA">
        <w:rPr>
          <w:rFonts w:ascii="Times New Roman" w:eastAsia="Times New Roman" w:hAnsi="Times New Roman" w:cs="Times New Roman"/>
          <w:sz w:val="28"/>
          <w:szCs w:val="28"/>
          <w:lang w:eastAsia="uk-UA"/>
        </w:rPr>
        <w:t>Тейлора</w:t>
      </w:r>
      <w:r>
        <w:rPr>
          <w:rFonts w:ascii="Times New Roman" w:eastAsia="Times New Roman" w:hAnsi="Times New Roman" w:cs="Times New Roman"/>
          <w:sz w:val="28"/>
          <w:szCs w:val="28"/>
          <w:lang w:eastAsia="uk-UA"/>
        </w:rPr>
        <w:t xml:space="preserve"> зображено в табл. 2.5. та рис. 2.</w:t>
      </w:r>
      <w:r w:rsidR="00EA2453">
        <w:rPr>
          <w:rFonts w:ascii="Times New Roman" w:eastAsia="Times New Roman" w:hAnsi="Times New Roman" w:cs="Times New Roman"/>
          <w:sz w:val="28"/>
          <w:szCs w:val="28"/>
          <w:lang w:eastAsia="uk-UA"/>
        </w:rPr>
        <w:t>5</w:t>
      </w:r>
      <w:r>
        <w:rPr>
          <w:rFonts w:ascii="Times New Roman" w:eastAsia="Times New Roman" w:hAnsi="Times New Roman" w:cs="Times New Roman"/>
          <w:sz w:val="28"/>
          <w:szCs w:val="28"/>
          <w:lang w:eastAsia="uk-UA"/>
        </w:rPr>
        <w:t>.</w:t>
      </w:r>
    </w:p>
    <w:p w14:paraId="3D4ED5DB" w14:textId="77777777" w:rsidR="00421F0A" w:rsidRDefault="00421F0A" w:rsidP="00421F0A">
      <w:pPr>
        <w:spacing w:after="0" w:line="360" w:lineRule="auto"/>
        <w:ind w:firstLine="709"/>
        <w:jc w:val="right"/>
        <w:rPr>
          <w:rFonts w:ascii="Times New Roman" w:eastAsia="Times New Roman" w:hAnsi="Times New Roman" w:cs="Times New Roman"/>
          <w:sz w:val="28"/>
          <w:szCs w:val="28"/>
          <w:lang w:eastAsia="uk-UA"/>
        </w:rPr>
      </w:pPr>
    </w:p>
    <w:p w14:paraId="146EFE04" w14:textId="33CBFF9B" w:rsidR="00421F0A" w:rsidRDefault="00421F0A" w:rsidP="00421F0A">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2.5.</w:t>
      </w:r>
    </w:p>
    <w:p w14:paraId="01138F90" w14:textId="3C0F69C8" w:rsidR="00421F0A" w:rsidRDefault="00421F0A" w:rsidP="00421F0A">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Аналіз результатів дослідження за методикою</w:t>
      </w:r>
      <w:r w:rsidR="00A011CA">
        <w:rPr>
          <w:rFonts w:ascii="Times New Roman" w:eastAsia="Times New Roman" w:hAnsi="Times New Roman" w:cs="Times New Roman"/>
          <w:sz w:val="28"/>
          <w:szCs w:val="28"/>
          <w:lang w:eastAsia="uk-UA"/>
        </w:rPr>
        <w:t xml:space="preserve"> Тейлора</w:t>
      </w:r>
      <w:r>
        <w:rPr>
          <w:rFonts w:ascii="Times New Roman" w:eastAsia="Times New Roman" w:hAnsi="Times New Roman" w:cs="Times New Roman"/>
          <w:sz w:val="28"/>
          <w:szCs w:val="28"/>
          <w:lang w:eastAsia="uk-UA"/>
        </w:rPr>
        <w:t xml:space="preserve"> на констатувальному етапі</w:t>
      </w:r>
    </w:p>
    <w:p w14:paraId="76F8687F" w14:textId="5BF2158A" w:rsidR="005226AF" w:rsidRPr="005226AF" w:rsidRDefault="005226AF" w:rsidP="005226AF">
      <w:pPr>
        <w:spacing w:after="0" w:line="360" w:lineRule="auto"/>
        <w:ind w:firstLine="709"/>
        <w:rPr>
          <w:rFonts w:ascii="Times New Roman" w:eastAsia="Times New Roman" w:hAnsi="Times New Roman" w:cs="Times New Roman"/>
          <w:sz w:val="28"/>
          <w:szCs w:val="28"/>
          <w:lang w:eastAsia="uk-UA"/>
        </w:rPr>
      </w:pPr>
    </w:p>
    <w:tbl>
      <w:tblPr>
        <w:tblStyle w:val="a6"/>
        <w:tblW w:w="9360" w:type="dxa"/>
        <w:tblLook w:val="04A0" w:firstRow="1" w:lastRow="0" w:firstColumn="1" w:lastColumn="0" w:noHBand="0" w:noVBand="1"/>
      </w:tblPr>
      <w:tblGrid>
        <w:gridCol w:w="2622"/>
        <w:gridCol w:w="2180"/>
        <w:gridCol w:w="2493"/>
        <w:gridCol w:w="2065"/>
      </w:tblGrid>
      <w:tr w:rsidR="005226AF" w:rsidRPr="005226AF" w14:paraId="3324FF3A" w14:textId="77777777" w:rsidTr="00F47CA4">
        <w:trPr>
          <w:trHeight w:val="1311"/>
        </w:trPr>
        <w:tc>
          <w:tcPr>
            <w:tcW w:w="0" w:type="auto"/>
            <w:hideMark/>
          </w:tcPr>
          <w:p w14:paraId="32CDC028" w14:textId="77777777" w:rsidR="005226AF" w:rsidRPr="005226AF" w:rsidRDefault="005226AF" w:rsidP="00A011CA">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Група</w:t>
            </w:r>
          </w:p>
        </w:tc>
        <w:tc>
          <w:tcPr>
            <w:tcW w:w="0" w:type="auto"/>
            <w:hideMark/>
          </w:tcPr>
          <w:p w14:paraId="1A51874A" w14:textId="77777777" w:rsidR="005226AF" w:rsidRPr="005226AF" w:rsidRDefault="005226AF" w:rsidP="00A011CA">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Кількість респондентів</w:t>
            </w:r>
          </w:p>
        </w:tc>
        <w:tc>
          <w:tcPr>
            <w:tcW w:w="0" w:type="auto"/>
            <w:hideMark/>
          </w:tcPr>
          <w:p w14:paraId="44BFE3AB" w14:textId="77777777" w:rsidR="005226AF" w:rsidRPr="005226AF" w:rsidRDefault="005226AF" w:rsidP="00A011CA">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Середній рівень тривожності (бали)</w:t>
            </w:r>
          </w:p>
        </w:tc>
        <w:tc>
          <w:tcPr>
            <w:tcW w:w="0" w:type="auto"/>
            <w:hideMark/>
          </w:tcPr>
          <w:p w14:paraId="108E0365" w14:textId="77777777" w:rsidR="005226AF" w:rsidRPr="005226AF" w:rsidRDefault="005226AF" w:rsidP="00A011CA">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Стандартне відхилення</w:t>
            </w:r>
          </w:p>
        </w:tc>
      </w:tr>
      <w:tr w:rsidR="005226AF" w:rsidRPr="005226AF" w14:paraId="1B361645" w14:textId="77777777" w:rsidTr="00F47CA4">
        <w:trPr>
          <w:trHeight w:val="426"/>
        </w:trPr>
        <w:tc>
          <w:tcPr>
            <w:tcW w:w="0" w:type="auto"/>
            <w:hideMark/>
          </w:tcPr>
          <w:p w14:paraId="2D601D20"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Контрольна група</w:t>
            </w:r>
          </w:p>
        </w:tc>
        <w:tc>
          <w:tcPr>
            <w:tcW w:w="0" w:type="auto"/>
            <w:hideMark/>
          </w:tcPr>
          <w:p w14:paraId="5B4A3249"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15</w:t>
            </w:r>
          </w:p>
        </w:tc>
        <w:tc>
          <w:tcPr>
            <w:tcW w:w="0" w:type="auto"/>
            <w:hideMark/>
          </w:tcPr>
          <w:p w14:paraId="4877F64E"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42</w:t>
            </w:r>
          </w:p>
        </w:tc>
        <w:tc>
          <w:tcPr>
            <w:tcW w:w="0" w:type="auto"/>
            <w:hideMark/>
          </w:tcPr>
          <w:p w14:paraId="3D30FBBB"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5,2</w:t>
            </w:r>
          </w:p>
        </w:tc>
      </w:tr>
      <w:tr w:rsidR="005226AF" w:rsidRPr="005226AF" w14:paraId="59C72CF4" w14:textId="77777777" w:rsidTr="00F47CA4">
        <w:trPr>
          <w:trHeight w:val="868"/>
        </w:trPr>
        <w:tc>
          <w:tcPr>
            <w:tcW w:w="0" w:type="auto"/>
            <w:hideMark/>
          </w:tcPr>
          <w:p w14:paraId="050106AC"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Експериментальна група</w:t>
            </w:r>
          </w:p>
        </w:tc>
        <w:tc>
          <w:tcPr>
            <w:tcW w:w="0" w:type="auto"/>
            <w:hideMark/>
          </w:tcPr>
          <w:p w14:paraId="1369B167"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15</w:t>
            </w:r>
          </w:p>
        </w:tc>
        <w:tc>
          <w:tcPr>
            <w:tcW w:w="0" w:type="auto"/>
            <w:hideMark/>
          </w:tcPr>
          <w:p w14:paraId="58C789BE"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43</w:t>
            </w:r>
          </w:p>
        </w:tc>
        <w:tc>
          <w:tcPr>
            <w:tcW w:w="0" w:type="auto"/>
            <w:hideMark/>
          </w:tcPr>
          <w:p w14:paraId="79FC293E" w14:textId="77777777" w:rsidR="005226AF" w:rsidRPr="005226AF" w:rsidRDefault="005226AF" w:rsidP="00A011CA">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4,8</w:t>
            </w:r>
          </w:p>
        </w:tc>
      </w:tr>
    </w:tbl>
    <w:p w14:paraId="06C6413D" w14:textId="7EC17648" w:rsidR="005226AF" w:rsidRDefault="005226AF" w:rsidP="005226AF">
      <w:pPr>
        <w:spacing w:after="0" w:line="360" w:lineRule="auto"/>
        <w:ind w:firstLine="709"/>
        <w:rPr>
          <w:rFonts w:ascii="Times New Roman" w:eastAsia="Times New Roman" w:hAnsi="Times New Roman" w:cs="Times New Roman"/>
          <w:sz w:val="28"/>
          <w:szCs w:val="28"/>
          <w:lang w:eastAsia="uk-UA"/>
        </w:rPr>
      </w:pPr>
    </w:p>
    <w:p w14:paraId="5EE3A00A" w14:textId="77777777" w:rsidR="005226AF" w:rsidRPr="004A6AB5" w:rsidRDefault="005226AF" w:rsidP="005226AF">
      <w:pPr>
        <w:spacing w:after="0" w:line="360" w:lineRule="auto"/>
        <w:ind w:firstLine="709"/>
        <w:rPr>
          <w:rFonts w:ascii="Times New Roman" w:eastAsia="Times New Roman" w:hAnsi="Times New Roman" w:cs="Times New Roman"/>
          <w:sz w:val="28"/>
          <w:szCs w:val="28"/>
          <w:lang w:eastAsia="uk-UA"/>
        </w:rPr>
      </w:pPr>
    </w:p>
    <w:p w14:paraId="18082F29" w14:textId="77777777" w:rsidR="00421F0A" w:rsidRDefault="00421F0A" w:rsidP="00421F0A">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388D9CE4" wp14:editId="11F6CF31">
            <wp:extent cx="6127750" cy="4025735"/>
            <wp:effectExtent l="0" t="0" r="6350" b="1333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D05F4D1" w14:textId="7A06B506" w:rsidR="00421F0A" w:rsidRDefault="00421F0A" w:rsidP="00421F0A">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2.5.</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Розподіл результатів дослідження за методикою </w:t>
      </w:r>
      <w:r w:rsidR="00A011CA">
        <w:rPr>
          <w:rFonts w:ascii="Times New Roman" w:eastAsia="Times New Roman" w:hAnsi="Times New Roman" w:cs="Times New Roman"/>
          <w:sz w:val="28"/>
          <w:szCs w:val="28"/>
          <w:lang w:eastAsia="uk-UA"/>
        </w:rPr>
        <w:t>Тейлора</w:t>
      </w:r>
      <w:r>
        <w:rPr>
          <w:rFonts w:ascii="Times New Roman" w:eastAsia="Times New Roman" w:hAnsi="Times New Roman" w:cs="Times New Roman"/>
          <w:sz w:val="28"/>
          <w:szCs w:val="28"/>
          <w:lang w:eastAsia="uk-UA"/>
        </w:rPr>
        <w:t xml:space="preserve"> на констатувальному етапі</w:t>
      </w:r>
    </w:p>
    <w:p w14:paraId="24D8EF28" w14:textId="3659FD0A" w:rsidR="0063100C" w:rsidRDefault="0063100C" w:rsidP="009B4AF5">
      <w:pPr>
        <w:spacing w:after="0" w:line="360" w:lineRule="auto"/>
        <w:ind w:firstLine="709"/>
        <w:jc w:val="both"/>
        <w:rPr>
          <w:rFonts w:ascii="Times New Roman" w:eastAsia="Times New Roman" w:hAnsi="Times New Roman" w:cs="Times New Roman"/>
          <w:sz w:val="28"/>
          <w:szCs w:val="28"/>
          <w:lang w:eastAsia="uk-UA"/>
        </w:rPr>
      </w:pPr>
    </w:p>
    <w:p w14:paraId="622DB4A7" w14:textId="77777777"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bookmarkStart w:id="9" w:name="_Hlk188862123"/>
      <w:r w:rsidRPr="00A011CA">
        <w:rPr>
          <w:rFonts w:ascii="Times New Roman" w:eastAsia="Times New Roman" w:hAnsi="Times New Roman" w:cs="Times New Roman"/>
          <w:sz w:val="28"/>
          <w:szCs w:val="28"/>
          <w:lang w:eastAsia="uk-UA"/>
        </w:rPr>
        <w:t>Аналіз отриманих даних дозволяє зробити кілька важливих висновків щодо рівня тривожності респондентів у контрольній та експериментальній групах на констатувальному етапі дослідження.</w:t>
      </w:r>
    </w:p>
    <w:p w14:paraId="506C9A29" w14:textId="77777777"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У контрольній групі середній рівень тривожності становить 42 бали, що свідчить про середній рівень тривожності серед респондентів цієї групи. Відсутність втручання на цьому етапі дозволяє вважати отриманий результат об'єктивною характеристикою емоційного стану учасників контрольної групи.</w:t>
      </w:r>
    </w:p>
    <w:p w14:paraId="09145010" w14:textId="77777777"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В експериментальній групі середній рівень тривожності трохи вищий — 43 бали. Це може свідчити про те, що респонденти цієї групи відчувають дещо вищий рівень емоційної напруги, що, можливо, пов'язано з певними зовнішніми або внутрішніми факторами, які впливають на їхній стан.</w:t>
      </w:r>
    </w:p>
    <w:p w14:paraId="5ACC4C0A" w14:textId="32B46C17"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 xml:space="preserve">У контрольній групі стандартне відхилення становить 5,2. Це свідчить про те, що рівень тривожності серед респондентів у цій групі варіюється </w:t>
      </w:r>
      <w:r w:rsidR="00AF59E3" w:rsidRPr="00A011CA">
        <w:rPr>
          <w:rFonts w:ascii="Times New Roman" w:eastAsia="Times New Roman" w:hAnsi="Times New Roman" w:cs="Times New Roman"/>
          <w:sz w:val="28"/>
          <w:szCs w:val="28"/>
          <w:lang w:eastAsia="uk-UA"/>
        </w:rPr>
        <w:t>помірною</w:t>
      </w:r>
      <w:r w:rsidRPr="00A011CA">
        <w:rPr>
          <w:rFonts w:ascii="Times New Roman" w:eastAsia="Times New Roman" w:hAnsi="Times New Roman" w:cs="Times New Roman"/>
          <w:sz w:val="28"/>
          <w:szCs w:val="28"/>
          <w:lang w:eastAsia="uk-UA"/>
        </w:rPr>
        <w:t>. Іншими словами, більшість респондентів мають рівень тривожності, близький до середнього показника (42 бали).</w:t>
      </w:r>
    </w:p>
    <w:p w14:paraId="21DD147D" w14:textId="77777777"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В експериментальній групі стандартне відхилення менше — 4,8. Це свідчить про більш однорідний розподіл рівня тривожності серед респондентів цієї групи. Можливо, це пояснюється схожими умовами, в яких перебували учасники, або однаковими чинниками впливу.</w:t>
      </w:r>
    </w:p>
    <w:p w14:paraId="4AC6AB08" w14:textId="77777777"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Незважаючи на невелику різницю в середньому рівні тривожності між групами (1 бал), важливо зазначити, що обидві групи демонструють близькі показники тривожності. Це дозволяє припустити, що на момент констатувального етапу дослідження обидві групи перебувають у схожому емоційному стані.</w:t>
      </w:r>
      <w:r>
        <w:rPr>
          <w:rFonts w:ascii="Times New Roman" w:eastAsia="Times New Roman" w:hAnsi="Times New Roman" w:cs="Times New Roman"/>
          <w:sz w:val="28"/>
          <w:szCs w:val="28"/>
          <w:lang w:eastAsia="uk-UA"/>
        </w:rPr>
        <w:t xml:space="preserve"> </w:t>
      </w:r>
      <w:r w:rsidRPr="00A011CA">
        <w:rPr>
          <w:rFonts w:ascii="Times New Roman" w:eastAsia="Times New Roman" w:hAnsi="Times New Roman" w:cs="Times New Roman"/>
          <w:sz w:val="28"/>
          <w:szCs w:val="28"/>
          <w:lang w:eastAsia="uk-UA"/>
        </w:rPr>
        <w:t>Різниця у стандартних відхиленнях також є мінімальною (−0,4), що додатково підтверджує відсутність суттєвих відмінностей між групами на початковому етапі.</w:t>
      </w:r>
    </w:p>
    <w:p w14:paraId="6E4FBC90" w14:textId="77777777"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Отримані результати свідчать про те, що рівень тривожності у контрольній та експериментальній групах є достатньо високим, що може вказувати на необхідність проведення корекційної роботи. Особливо це стосується експериментальної групи, де планується впровадження психологічних заходів.</w:t>
      </w:r>
    </w:p>
    <w:p w14:paraId="3044FF91" w14:textId="7EC53358" w:rsidR="00A011CA" w:rsidRP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Порівняння середніх значень тривожності та стандартних відхилень підтверджує гомогенність вибірки, що є важливим для подальшого аналізу ефективності втручання.</w:t>
      </w:r>
    </w:p>
    <w:p w14:paraId="4C73E694" w14:textId="56B7D0C9" w:rsidR="00A011CA" w:rsidRDefault="00A011CA" w:rsidP="00A011CA">
      <w:pPr>
        <w:spacing w:after="0" w:line="360" w:lineRule="auto"/>
        <w:ind w:firstLine="709"/>
        <w:jc w:val="both"/>
        <w:rPr>
          <w:rFonts w:ascii="Times New Roman" w:eastAsia="Times New Roman" w:hAnsi="Times New Roman" w:cs="Times New Roman"/>
          <w:sz w:val="28"/>
          <w:szCs w:val="28"/>
          <w:lang w:eastAsia="uk-UA"/>
        </w:rPr>
      </w:pPr>
      <w:r w:rsidRPr="00A011CA">
        <w:rPr>
          <w:rFonts w:ascii="Times New Roman" w:eastAsia="Times New Roman" w:hAnsi="Times New Roman" w:cs="Times New Roman"/>
          <w:sz w:val="28"/>
          <w:szCs w:val="28"/>
          <w:lang w:eastAsia="uk-UA"/>
        </w:rPr>
        <w:t>Аналіз результатів дослідження за методикою Тейлора показав, що на констатувальному етапі обидві групи демонструють середній рівень тривожності з мінімальними відмінностями між ними. Стандартне відхилення в обох групах свідчить про помірну однорідність вибірки, що є сприятливим фактором для проведення подальшого експерименту. Подальші етапи дослідження спрямовані на впровадження психологічних заходів для зниження рівня тривожності в експериментальній групі та оцінку їхньої ефективності.</w:t>
      </w:r>
    </w:p>
    <w:p w14:paraId="5DB99743" w14:textId="77777777" w:rsidR="008414C1" w:rsidRPr="008414C1" w:rsidRDefault="008414C1" w:rsidP="008414C1">
      <w:pPr>
        <w:spacing w:after="0" w:line="360" w:lineRule="auto"/>
        <w:ind w:firstLine="709"/>
        <w:jc w:val="both"/>
        <w:rPr>
          <w:rFonts w:ascii="Times New Roman" w:eastAsia="Times New Roman" w:hAnsi="Times New Roman" w:cs="Times New Roman"/>
          <w:sz w:val="28"/>
          <w:szCs w:val="28"/>
          <w:lang w:eastAsia="uk-UA"/>
        </w:rPr>
      </w:pPr>
      <w:r w:rsidRPr="008414C1">
        <w:rPr>
          <w:rFonts w:ascii="Times New Roman" w:eastAsia="Times New Roman" w:hAnsi="Times New Roman" w:cs="Times New Roman"/>
          <w:sz w:val="28"/>
          <w:szCs w:val="28"/>
          <w:lang w:eastAsia="uk-UA"/>
        </w:rPr>
        <w:t>Аналіз за критерієм Стьюдента:</w:t>
      </w:r>
    </w:p>
    <w:p w14:paraId="33ECDD73" w14:textId="77777777" w:rsidR="008414C1" w:rsidRPr="008414C1" w:rsidRDefault="008414C1" w:rsidP="008414C1">
      <w:pPr>
        <w:spacing w:after="0" w:line="360" w:lineRule="auto"/>
        <w:ind w:firstLine="709"/>
        <w:jc w:val="both"/>
        <w:rPr>
          <w:rFonts w:ascii="Times New Roman" w:eastAsia="Times New Roman" w:hAnsi="Times New Roman" w:cs="Times New Roman"/>
          <w:sz w:val="28"/>
          <w:szCs w:val="28"/>
          <w:lang w:eastAsia="uk-UA"/>
        </w:rPr>
      </w:pPr>
      <w:r w:rsidRPr="008414C1">
        <w:rPr>
          <w:rFonts w:ascii="Times New Roman" w:eastAsia="Times New Roman" w:hAnsi="Times New Roman" w:cs="Times New Roman"/>
          <w:sz w:val="28"/>
          <w:szCs w:val="28"/>
          <w:lang w:eastAsia="uk-UA"/>
        </w:rPr>
        <w:t>Для перевірки статистичної значущості різниці між середніми значеннями рівня тривожності у контрольній та експериментальній групах застосовано t-критерій Стьюдента. Результати аналізу показали, що різниця між середніми значеннями не є статистично значущою (p &gt; 0,05). Це свідчить про те, що на констатувальному етапі групи були однорідними за рівнем тривожності, що є важливим для подальшого дослідження.</w:t>
      </w:r>
    </w:p>
    <w:p w14:paraId="744CB9D1" w14:textId="77777777" w:rsidR="008414C1" w:rsidRPr="008414C1" w:rsidRDefault="008414C1" w:rsidP="008414C1">
      <w:pPr>
        <w:spacing w:after="0" w:line="360" w:lineRule="auto"/>
        <w:ind w:firstLine="709"/>
        <w:jc w:val="both"/>
        <w:rPr>
          <w:rFonts w:ascii="Times New Roman" w:eastAsia="Times New Roman" w:hAnsi="Times New Roman" w:cs="Times New Roman"/>
          <w:sz w:val="28"/>
          <w:szCs w:val="28"/>
          <w:lang w:eastAsia="uk-UA"/>
        </w:rPr>
      </w:pPr>
      <w:r w:rsidRPr="008414C1">
        <w:rPr>
          <w:rFonts w:ascii="Times New Roman" w:eastAsia="Times New Roman" w:hAnsi="Times New Roman" w:cs="Times New Roman"/>
          <w:sz w:val="28"/>
          <w:szCs w:val="28"/>
          <w:lang w:eastAsia="uk-UA"/>
        </w:rPr>
        <w:t>Аналіз кореляції за Пірсоном:</w:t>
      </w:r>
    </w:p>
    <w:p w14:paraId="3E81796B" w14:textId="77777777" w:rsidR="008414C1" w:rsidRPr="008414C1" w:rsidRDefault="008414C1" w:rsidP="008414C1">
      <w:pPr>
        <w:spacing w:after="0" w:line="360" w:lineRule="auto"/>
        <w:ind w:firstLine="709"/>
        <w:jc w:val="both"/>
        <w:rPr>
          <w:rFonts w:ascii="Times New Roman" w:eastAsia="Times New Roman" w:hAnsi="Times New Roman" w:cs="Times New Roman"/>
          <w:sz w:val="28"/>
          <w:szCs w:val="28"/>
          <w:lang w:eastAsia="uk-UA"/>
        </w:rPr>
      </w:pPr>
      <w:r w:rsidRPr="008414C1">
        <w:rPr>
          <w:rFonts w:ascii="Times New Roman" w:eastAsia="Times New Roman" w:hAnsi="Times New Roman" w:cs="Times New Roman"/>
          <w:sz w:val="28"/>
          <w:szCs w:val="28"/>
          <w:lang w:eastAsia="uk-UA"/>
        </w:rPr>
        <w:t>Для оцінки взаємозв'язку між рівнем тривожності та іншими показниками (наприклад, віком чи статтю респондентів) застосовано коефіцієнт кореляції Пірсона. Результати показали слабкий позитивний кореляційний зв'язок між віком респондентів та рівнем тривожності (r = 0,25, p &gt; 0,05). Це свідчить про те, що зростання віку респондентів незначною мірою асоціюється зі зростанням рівня тривожності, однак цей зв'язок не є статистично значущим.</w:t>
      </w:r>
    </w:p>
    <w:bookmarkEnd w:id="9"/>
    <w:p w14:paraId="0893AE35" w14:textId="417EF0EC" w:rsidR="008414C1" w:rsidRPr="008414C1" w:rsidRDefault="008414C1" w:rsidP="008414C1">
      <w:pPr>
        <w:spacing w:after="0" w:line="360" w:lineRule="auto"/>
        <w:ind w:firstLine="709"/>
        <w:jc w:val="both"/>
        <w:rPr>
          <w:rFonts w:ascii="Times New Roman" w:eastAsia="Times New Roman" w:hAnsi="Times New Roman" w:cs="Times New Roman"/>
          <w:sz w:val="28"/>
          <w:szCs w:val="28"/>
          <w:lang w:eastAsia="uk-UA"/>
        </w:rPr>
      </w:pPr>
      <w:r w:rsidRPr="008414C1">
        <w:rPr>
          <w:rFonts w:ascii="Times New Roman" w:eastAsia="Times New Roman" w:hAnsi="Times New Roman" w:cs="Times New Roman"/>
          <w:sz w:val="28"/>
          <w:szCs w:val="28"/>
          <w:lang w:eastAsia="uk-UA"/>
        </w:rPr>
        <w:t>Використання критеріїв Стьюдента та Пірсона дозволяє зробити висновок про однорідність вибірки та відсутність значущих кореляцій між основними характеристиками респондентів і їхнім рівнем тривожності на констатувальному етапі.</w:t>
      </w:r>
      <w:r w:rsidR="004A2234">
        <w:rPr>
          <w:rFonts w:ascii="Times New Roman" w:eastAsia="Times New Roman" w:hAnsi="Times New Roman" w:cs="Times New Roman"/>
          <w:sz w:val="28"/>
          <w:szCs w:val="28"/>
          <w:lang w:eastAsia="uk-UA"/>
        </w:rPr>
        <w:t xml:space="preserve"> </w:t>
      </w:r>
      <w:r w:rsidRPr="008414C1">
        <w:rPr>
          <w:rFonts w:ascii="Times New Roman" w:eastAsia="Times New Roman" w:hAnsi="Times New Roman" w:cs="Times New Roman"/>
          <w:sz w:val="28"/>
          <w:szCs w:val="28"/>
          <w:lang w:eastAsia="uk-UA"/>
        </w:rPr>
        <w:t>Це підтверджує валідність вибору контрольної та експериментальної груп для подальшого втручання.</w:t>
      </w:r>
    </w:p>
    <w:p w14:paraId="79A4BCC9" w14:textId="77777777" w:rsidR="008414C1" w:rsidRPr="008414C1" w:rsidRDefault="008414C1" w:rsidP="008414C1">
      <w:pPr>
        <w:spacing w:after="0" w:line="360" w:lineRule="auto"/>
        <w:ind w:firstLine="709"/>
        <w:jc w:val="both"/>
        <w:rPr>
          <w:rFonts w:ascii="Times New Roman" w:eastAsia="Times New Roman" w:hAnsi="Times New Roman" w:cs="Times New Roman"/>
          <w:sz w:val="28"/>
          <w:szCs w:val="28"/>
          <w:lang w:eastAsia="uk-UA"/>
        </w:rPr>
      </w:pPr>
      <w:r w:rsidRPr="008414C1">
        <w:rPr>
          <w:rFonts w:ascii="Times New Roman" w:eastAsia="Times New Roman" w:hAnsi="Times New Roman" w:cs="Times New Roman"/>
          <w:sz w:val="28"/>
          <w:szCs w:val="28"/>
          <w:lang w:eastAsia="uk-UA"/>
        </w:rPr>
        <w:t>Аналіз результатів дослідження за методикою Тейлора показав, що на констатувальному етапі обидві групи демонструють середній рівень тривожності з мінімальними відмінностями між ними. Використання критеріїв Стьюдента та Пірсона дозволило підтвердити однорідність вибірки та зробити висновки про доцільність проведення подальших експериментів. Подальші етапи дослідження спрямовані на впровадження психологічних заходів для зниження рівня тривожності в експериментальній групі та оцінку їхньої ефективності.</w:t>
      </w:r>
    </w:p>
    <w:p w14:paraId="64D18FE6" w14:textId="77777777" w:rsidR="008414C1" w:rsidRPr="00A011CA" w:rsidRDefault="008414C1" w:rsidP="00A011CA">
      <w:pPr>
        <w:spacing w:after="0" w:line="360" w:lineRule="auto"/>
        <w:ind w:firstLine="709"/>
        <w:jc w:val="both"/>
        <w:rPr>
          <w:rFonts w:ascii="Times New Roman" w:eastAsia="Times New Roman" w:hAnsi="Times New Roman" w:cs="Times New Roman"/>
          <w:sz w:val="28"/>
          <w:szCs w:val="28"/>
          <w:lang w:eastAsia="uk-UA"/>
        </w:rPr>
      </w:pPr>
    </w:p>
    <w:p w14:paraId="2F4F2DE7" w14:textId="598B4E7A" w:rsidR="005E266C" w:rsidRPr="004A2234" w:rsidRDefault="005E266C" w:rsidP="004A2234">
      <w:pPr>
        <w:spacing w:after="0" w:line="360" w:lineRule="auto"/>
        <w:jc w:val="center"/>
        <w:rPr>
          <w:rFonts w:ascii="Times New Roman" w:eastAsia="Times New Roman" w:hAnsi="Times New Roman" w:cs="Times New Roman"/>
          <w:b/>
          <w:bCs/>
          <w:sz w:val="28"/>
          <w:szCs w:val="28"/>
          <w:lang w:eastAsia="uk-UA"/>
        </w:rPr>
      </w:pPr>
      <w:r w:rsidRPr="004A2234">
        <w:rPr>
          <w:rFonts w:ascii="Times New Roman" w:eastAsia="Times New Roman" w:hAnsi="Times New Roman" w:cs="Times New Roman"/>
          <w:b/>
          <w:bCs/>
          <w:sz w:val="28"/>
          <w:szCs w:val="28"/>
          <w:lang w:eastAsia="uk-UA"/>
        </w:rPr>
        <w:t>2.3. Виявлення основних тенденцій у виборі стратегій поведінки</w:t>
      </w:r>
    </w:p>
    <w:p w14:paraId="504E7A08" w14:textId="6DAC6B55" w:rsidR="004A2234" w:rsidRDefault="004A2234" w:rsidP="009F0A2E">
      <w:pPr>
        <w:spacing w:after="0" w:line="360" w:lineRule="auto"/>
        <w:jc w:val="both"/>
        <w:rPr>
          <w:rFonts w:ascii="Times New Roman" w:eastAsia="Times New Roman" w:hAnsi="Times New Roman" w:cs="Times New Roman"/>
          <w:sz w:val="28"/>
          <w:szCs w:val="28"/>
          <w:lang w:eastAsia="uk-UA"/>
        </w:rPr>
      </w:pPr>
    </w:p>
    <w:p w14:paraId="5C958837" w14:textId="2EAAC51E"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Виявлення основних тенденцій у виборі стратегії поведінки є місцем етапу будь-якого дослідження, пов’язаного із вивченням людської взаємодії, прийняттям рішень та моделюванням поведінкових реакцій. Стратегія поведінки, яка обирає людину в різних ситуаціях, є складним продуктом взаємодії внутрішніх психологічних чинників, зовнішніх соціальних умов, індивідуального досвіду, а також культурного та соціального контексту, в якому перебуває особистість</w:t>
      </w:r>
      <w:r w:rsidR="00706243" w:rsidRPr="00706243">
        <w:rPr>
          <w:rFonts w:ascii="Times New Roman" w:eastAsia="Times New Roman" w:hAnsi="Times New Roman" w:cs="Times New Roman"/>
          <w:sz w:val="28"/>
          <w:szCs w:val="28"/>
          <w:lang w:eastAsia="uk-UA"/>
        </w:rPr>
        <w:t xml:space="preserve"> [51]</w:t>
      </w:r>
      <w:r w:rsidRPr="004A2234">
        <w:rPr>
          <w:rFonts w:ascii="Times New Roman" w:eastAsia="Times New Roman" w:hAnsi="Times New Roman" w:cs="Times New Roman"/>
          <w:sz w:val="28"/>
          <w:szCs w:val="28"/>
          <w:lang w:eastAsia="uk-UA"/>
        </w:rPr>
        <w:t>.</w:t>
      </w:r>
    </w:p>
    <w:p w14:paraId="23E6D7C1" w14:textId="5BB82A01"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Однією з ключових тенденцій у виборі стратегії поведінки є залежність від соціального середовища. Людина орієнтується на норми, цінності та очікування свого найближчого оточення. Наприклад, у колективістських культурах люди вибирають стратегії, спрямовані на збереження гармонії в групах, уникнення конфліктів і підтримку взаємної підтримки. У таких випадках поширеними є компромісні або кооперативні стратегії</w:t>
      </w:r>
      <w:r w:rsidR="00706243" w:rsidRPr="00CA5067">
        <w:rPr>
          <w:rFonts w:ascii="Times New Roman" w:eastAsia="Times New Roman" w:hAnsi="Times New Roman" w:cs="Times New Roman"/>
          <w:sz w:val="28"/>
          <w:szCs w:val="28"/>
          <w:lang w:eastAsia="uk-UA"/>
        </w:rPr>
        <w:t xml:space="preserve"> [42]</w:t>
      </w:r>
      <w:r w:rsidRPr="004A2234">
        <w:rPr>
          <w:rFonts w:ascii="Times New Roman" w:eastAsia="Times New Roman" w:hAnsi="Times New Roman" w:cs="Times New Roman"/>
          <w:sz w:val="28"/>
          <w:szCs w:val="28"/>
          <w:lang w:eastAsia="uk-UA"/>
        </w:rPr>
        <w:t>.</w:t>
      </w:r>
    </w:p>
    <w:p w14:paraId="69EFC8F9" w14:textId="697AC26D"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Натомість в індивідуалістичних культурах акцент ставитися на досягнення особистих цілей, самореалізації та незалежності. Тут популярними є конкурентні стратегії, які орієнтовані на досягнення індивідуальних результатів, навіть якщо це може спричинити конфлікти з іншими</w:t>
      </w:r>
      <w:r w:rsidR="00706243" w:rsidRPr="00706243">
        <w:rPr>
          <w:rFonts w:ascii="Times New Roman" w:eastAsia="Times New Roman" w:hAnsi="Times New Roman" w:cs="Times New Roman"/>
          <w:sz w:val="28"/>
          <w:szCs w:val="28"/>
          <w:lang w:val="ru-RU" w:eastAsia="uk-UA"/>
        </w:rPr>
        <w:t xml:space="preserve"> [41]</w:t>
      </w:r>
      <w:r w:rsidRPr="004A2234">
        <w:rPr>
          <w:rFonts w:ascii="Times New Roman" w:eastAsia="Times New Roman" w:hAnsi="Times New Roman" w:cs="Times New Roman"/>
          <w:sz w:val="28"/>
          <w:szCs w:val="28"/>
          <w:lang w:eastAsia="uk-UA"/>
        </w:rPr>
        <w:t>.</w:t>
      </w:r>
    </w:p>
    <w:p w14:paraId="2EFDEBB3" w14:textId="75C40CE5"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Соціальний контекст також розуміє, наскільки людина готова до ризику у своїй поведінці. Наприклад, в умовах економічної нестабільності або політичної кризи люди частіше обирають стратегії уникнення ризиків, які спрямовані на збереження стабільності. У стабільних умовах, навпаки, люди більше втратили експериментування та впровадження інновацій</w:t>
      </w:r>
      <w:r w:rsidR="00706243" w:rsidRPr="00706243">
        <w:rPr>
          <w:rFonts w:ascii="Times New Roman" w:eastAsia="Times New Roman" w:hAnsi="Times New Roman" w:cs="Times New Roman"/>
          <w:sz w:val="28"/>
          <w:szCs w:val="28"/>
          <w:lang w:val="ru-RU" w:eastAsia="uk-UA"/>
        </w:rPr>
        <w:t xml:space="preserve"> [61]</w:t>
      </w:r>
      <w:r w:rsidRPr="004A2234">
        <w:rPr>
          <w:rFonts w:ascii="Times New Roman" w:eastAsia="Times New Roman" w:hAnsi="Times New Roman" w:cs="Times New Roman"/>
          <w:sz w:val="28"/>
          <w:szCs w:val="28"/>
          <w:lang w:eastAsia="uk-UA"/>
        </w:rPr>
        <w:t>.</w:t>
      </w:r>
    </w:p>
    <w:p w14:paraId="0952FF7C" w14:textId="6F87DC0B"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 xml:space="preserve">Індивідуальні особливості також впливають на важливу роль у виборі стратегій. Такі особистісні риси, як екстраверсія, емоційна стабільність, відкрите ставлення до нового досвіду, суттєво впливають на те, як людина водиться в різних ситуаціях. Наприклад, екстраверти частіше демонструють відкриті та активні стратегії, такі як кооперація або </w:t>
      </w:r>
      <w:r w:rsidR="00AF59E3" w:rsidRPr="004A2234">
        <w:rPr>
          <w:rFonts w:ascii="Times New Roman" w:eastAsia="Times New Roman" w:hAnsi="Times New Roman" w:cs="Times New Roman"/>
          <w:sz w:val="28"/>
          <w:szCs w:val="28"/>
          <w:lang w:eastAsia="uk-UA"/>
        </w:rPr>
        <w:t>конкретність</w:t>
      </w:r>
      <w:r w:rsidRPr="004A2234">
        <w:rPr>
          <w:rFonts w:ascii="Times New Roman" w:eastAsia="Times New Roman" w:hAnsi="Times New Roman" w:cs="Times New Roman"/>
          <w:sz w:val="28"/>
          <w:szCs w:val="28"/>
          <w:lang w:eastAsia="uk-UA"/>
        </w:rPr>
        <w:t>. Інтроверти, навпаки, сторонні до більш обережних стратегій, наприклад, уникнення конфліктів чи ізоляції</w:t>
      </w:r>
      <w:r w:rsidR="00706243" w:rsidRPr="00706243">
        <w:rPr>
          <w:rFonts w:ascii="Times New Roman" w:eastAsia="Times New Roman" w:hAnsi="Times New Roman" w:cs="Times New Roman"/>
          <w:sz w:val="28"/>
          <w:szCs w:val="28"/>
          <w:lang w:val="ru-RU" w:eastAsia="uk-UA"/>
        </w:rPr>
        <w:t xml:space="preserve"> [64]</w:t>
      </w:r>
      <w:r w:rsidRPr="004A2234">
        <w:rPr>
          <w:rFonts w:ascii="Times New Roman" w:eastAsia="Times New Roman" w:hAnsi="Times New Roman" w:cs="Times New Roman"/>
          <w:sz w:val="28"/>
          <w:szCs w:val="28"/>
          <w:lang w:eastAsia="uk-UA"/>
        </w:rPr>
        <w:t>.</w:t>
      </w:r>
    </w:p>
    <w:p w14:paraId="501FEBD2" w14:textId="1F843BE1"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 xml:space="preserve">Крім того, індивідуальний рівень тривожності або стресостійкості відчуває, наскільки людина здатна адаптуватися до змін. Особи з високим рівнем тривожності частіше обирають уникнення або пасивні стратегії, тоді як люди зі стійкою психічною людиною до </w:t>
      </w:r>
      <w:r w:rsidR="00AF59E3" w:rsidRPr="004A2234">
        <w:rPr>
          <w:rFonts w:ascii="Times New Roman" w:eastAsia="Times New Roman" w:hAnsi="Times New Roman" w:cs="Times New Roman"/>
          <w:sz w:val="28"/>
          <w:szCs w:val="28"/>
          <w:lang w:eastAsia="uk-UA"/>
        </w:rPr>
        <w:t>практичного</w:t>
      </w:r>
      <w:r w:rsidRPr="004A2234">
        <w:rPr>
          <w:rFonts w:ascii="Times New Roman" w:eastAsia="Times New Roman" w:hAnsi="Times New Roman" w:cs="Times New Roman"/>
          <w:sz w:val="28"/>
          <w:szCs w:val="28"/>
          <w:lang w:eastAsia="uk-UA"/>
        </w:rPr>
        <w:t xml:space="preserve"> підходу в розв'язанні проблеми</w:t>
      </w:r>
      <w:r w:rsidR="00706243" w:rsidRPr="00706243">
        <w:rPr>
          <w:rFonts w:ascii="Times New Roman" w:eastAsia="Times New Roman" w:hAnsi="Times New Roman" w:cs="Times New Roman"/>
          <w:sz w:val="28"/>
          <w:szCs w:val="28"/>
          <w:lang w:eastAsia="uk-UA"/>
        </w:rPr>
        <w:t xml:space="preserve"> [59]</w:t>
      </w:r>
      <w:r w:rsidRPr="004A2234">
        <w:rPr>
          <w:rFonts w:ascii="Times New Roman" w:eastAsia="Times New Roman" w:hAnsi="Times New Roman" w:cs="Times New Roman"/>
          <w:sz w:val="28"/>
          <w:szCs w:val="28"/>
          <w:lang w:eastAsia="uk-UA"/>
        </w:rPr>
        <w:t>.</w:t>
      </w:r>
    </w:p>
    <w:p w14:paraId="5FDA0EA5" w14:textId="37081A16" w:rsidR="004A2234" w:rsidRPr="004A2234" w:rsidRDefault="00AF59E3"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Гендерне</w:t>
      </w:r>
      <w:r w:rsidR="004A2234" w:rsidRPr="004A2234">
        <w:rPr>
          <w:rFonts w:ascii="Times New Roman" w:eastAsia="Times New Roman" w:hAnsi="Times New Roman" w:cs="Times New Roman"/>
          <w:sz w:val="28"/>
          <w:szCs w:val="28"/>
          <w:lang w:eastAsia="uk-UA"/>
        </w:rPr>
        <w:t xml:space="preserve"> також впливає на вибір стратегії, оскільки в суспільстві відсутні певні гендерні стереотипи, які впливають на очікувану поведінку чоловіків і жінок. Наприклад, жінки частіше знайомі до стратегій, орієнтованих на підтримання стосунків, емпатію та гармонію в комунікації. Чоловіки, навпаки, частіше обирають конкурентні стратегії або стратегії домінування.</w:t>
      </w:r>
    </w:p>
    <w:p w14:paraId="4B70C61A" w14:textId="18B1B37B"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Однак у сучасному світі ці тенденції поступово змінювалися. Зростає усвідомлення того, що гендер не повинен обмежувати вибір людини, і все більше жінок демонструють конкурентні стратегії, тоді як чоловіки виявляють емпатію та кооперацію в різних життєвих ситуаціях</w:t>
      </w:r>
      <w:r w:rsidR="00706243" w:rsidRPr="00706243">
        <w:rPr>
          <w:rFonts w:ascii="Times New Roman" w:eastAsia="Times New Roman" w:hAnsi="Times New Roman" w:cs="Times New Roman"/>
          <w:sz w:val="28"/>
          <w:szCs w:val="28"/>
          <w:lang w:eastAsia="uk-UA"/>
        </w:rPr>
        <w:t xml:space="preserve"> [57]</w:t>
      </w:r>
      <w:r w:rsidRPr="004A2234">
        <w:rPr>
          <w:rFonts w:ascii="Times New Roman" w:eastAsia="Times New Roman" w:hAnsi="Times New Roman" w:cs="Times New Roman"/>
          <w:sz w:val="28"/>
          <w:szCs w:val="28"/>
          <w:lang w:eastAsia="uk-UA"/>
        </w:rPr>
        <w:t>.</w:t>
      </w:r>
    </w:p>
    <w:p w14:paraId="26D2DD94" w14:textId="77777777"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Мотивація є ще одним ключовим фактором у виборі стратегії поведінки. Людина, мотивована досягнення успіху, частіше обирає активні стратегії, спрямовані на вирішення проблеми. Наприклад, орієнтація на досягнення результату стимулює застосування стратегій суперництва чи співпрацю залежно від ресурсів.</w:t>
      </w:r>
    </w:p>
    <w:p w14:paraId="028B3928" w14:textId="5619D2CD"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Натомість мотивації уникнення невдачі може спричинити вибір обережних стратегій, таких як уникнення ризиків або пасивність. У таких випадках людина намагається мінімізувати втрати навіть якщо це обмежує її можливості досягти більших результатів</w:t>
      </w:r>
      <w:r w:rsidR="00706243" w:rsidRPr="00706243">
        <w:rPr>
          <w:rFonts w:ascii="Times New Roman" w:eastAsia="Times New Roman" w:hAnsi="Times New Roman" w:cs="Times New Roman"/>
          <w:sz w:val="28"/>
          <w:szCs w:val="28"/>
          <w:lang w:val="ru-RU" w:eastAsia="uk-UA"/>
        </w:rPr>
        <w:t xml:space="preserve"> [19]</w:t>
      </w:r>
      <w:r w:rsidRPr="004A2234">
        <w:rPr>
          <w:rFonts w:ascii="Times New Roman" w:eastAsia="Times New Roman" w:hAnsi="Times New Roman" w:cs="Times New Roman"/>
          <w:sz w:val="28"/>
          <w:szCs w:val="28"/>
          <w:lang w:eastAsia="uk-UA"/>
        </w:rPr>
        <w:t>.</w:t>
      </w:r>
    </w:p>
    <w:p w14:paraId="0646CDCD" w14:textId="7A3E6878"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Стрес є всім модифікатором поведінки людини. У стресових ситуаціях багато людей переходять до стратегій, які раніше могли здаватися нетиповими для них. Наприклад, під час кризових подій людина може відмовитися від конкурентного підходу та звернути кооперативну стратегію, якщо це допоможе забезпечити їй підтримку з боку інших</w:t>
      </w:r>
      <w:r w:rsidR="00706243" w:rsidRPr="00706243">
        <w:rPr>
          <w:rFonts w:ascii="Times New Roman" w:eastAsia="Times New Roman" w:hAnsi="Times New Roman" w:cs="Times New Roman"/>
          <w:sz w:val="28"/>
          <w:szCs w:val="28"/>
          <w:lang w:val="ru-RU" w:eastAsia="uk-UA"/>
        </w:rPr>
        <w:t xml:space="preserve"> [27]</w:t>
      </w:r>
      <w:r w:rsidRPr="004A2234">
        <w:rPr>
          <w:rFonts w:ascii="Times New Roman" w:eastAsia="Times New Roman" w:hAnsi="Times New Roman" w:cs="Times New Roman"/>
          <w:sz w:val="28"/>
          <w:szCs w:val="28"/>
          <w:lang w:eastAsia="uk-UA"/>
        </w:rPr>
        <w:t>.</w:t>
      </w:r>
    </w:p>
    <w:p w14:paraId="6551EE2A" w14:textId="67FA8762"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 xml:space="preserve">У цьому контексті також має значення вплив таких факторів, як рівень соціальної підтримки, наявність ресурсів та особистий досвід подолання труднощів. Люди, які мають позитивний досвід успішного вирішення складних ситуацій, частіше обирають </w:t>
      </w:r>
      <w:r w:rsidR="00AF59E3" w:rsidRPr="004A2234">
        <w:rPr>
          <w:rFonts w:ascii="Times New Roman" w:eastAsia="Times New Roman" w:hAnsi="Times New Roman" w:cs="Times New Roman"/>
          <w:sz w:val="28"/>
          <w:szCs w:val="28"/>
          <w:lang w:eastAsia="uk-UA"/>
        </w:rPr>
        <w:t>проективні</w:t>
      </w:r>
      <w:r w:rsidRPr="004A2234">
        <w:rPr>
          <w:rFonts w:ascii="Times New Roman" w:eastAsia="Times New Roman" w:hAnsi="Times New Roman" w:cs="Times New Roman"/>
          <w:sz w:val="28"/>
          <w:szCs w:val="28"/>
          <w:lang w:eastAsia="uk-UA"/>
        </w:rPr>
        <w:t xml:space="preserve"> стратегії навіть під час стресу.</w:t>
      </w:r>
    </w:p>
    <w:p w14:paraId="654A9737" w14:textId="77777777"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Вікові особливості також змінюють роль у виборі стратегії поведінки. Молодь частіше демонструє конкурентність до ризику, експериментування та інноваційних підходів. Старші люди, навпаки, більше орієнтовані на стабільність, уникнення ризиків і досягнутого збереження.</w:t>
      </w:r>
    </w:p>
    <w:p w14:paraId="5414E6B7" w14:textId="572BD4BE"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В останнє десятиліття зростання глобалізації, цифровізації та зміни в соціальних цінностях спричинило появу нових тенденцій у виборі стратегій поведінки. Люди все частіше звертаються звертають увагу на екологічну та соціальну відповідальність, обираючи стратегії, які сприяють довгостроковому сталому розвитку.</w:t>
      </w:r>
      <w:r>
        <w:rPr>
          <w:rFonts w:ascii="Times New Roman" w:eastAsia="Times New Roman" w:hAnsi="Times New Roman" w:cs="Times New Roman"/>
          <w:sz w:val="28"/>
          <w:szCs w:val="28"/>
          <w:lang w:eastAsia="uk-UA"/>
        </w:rPr>
        <w:t xml:space="preserve"> </w:t>
      </w:r>
      <w:r w:rsidRPr="004A2234">
        <w:rPr>
          <w:rFonts w:ascii="Times New Roman" w:eastAsia="Times New Roman" w:hAnsi="Times New Roman" w:cs="Times New Roman"/>
          <w:sz w:val="28"/>
          <w:szCs w:val="28"/>
          <w:lang w:eastAsia="uk-UA"/>
        </w:rPr>
        <w:t>Цифрова епоха також сприяє поширенню стратегій, пов’язаних із самопрезентацією в соціальних мережах, де основний акцент робиться на формуванні позитивного та підтриманні комунікації з великою кількістю людей</w:t>
      </w:r>
      <w:r w:rsidR="00706243" w:rsidRPr="00706243">
        <w:rPr>
          <w:rFonts w:ascii="Times New Roman" w:eastAsia="Times New Roman" w:hAnsi="Times New Roman" w:cs="Times New Roman"/>
          <w:sz w:val="28"/>
          <w:szCs w:val="28"/>
          <w:lang w:eastAsia="uk-UA"/>
        </w:rPr>
        <w:t xml:space="preserve"> [65]</w:t>
      </w:r>
      <w:r w:rsidRPr="004A2234">
        <w:rPr>
          <w:rFonts w:ascii="Times New Roman" w:eastAsia="Times New Roman" w:hAnsi="Times New Roman" w:cs="Times New Roman"/>
          <w:sz w:val="28"/>
          <w:szCs w:val="28"/>
          <w:lang w:eastAsia="uk-UA"/>
        </w:rPr>
        <w:t>.</w:t>
      </w:r>
    </w:p>
    <w:p w14:paraId="006ED2CB" w14:textId="77777777" w:rsidR="004A2234" w:rsidRPr="004A2234" w:rsidRDefault="004A2234" w:rsidP="004A2234">
      <w:pPr>
        <w:spacing w:after="0" w:line="360" w:lineRule="auto"/>
        <w:ind w:firstLine="709"/>
        <w:jc w:val="both"/>
        <w:rPr>
          <w:rFonts w:ascii="Times New Roman" w:eastAsia="Times New Roman" w:hAnsi="Times New Roman" w:cs="Times New Roman"/>
          <w:sz w:val="28"/>
          <w:szCs w:val="28"/>
          <w:lang w:eastAsia="uk-UA"/>
        </w:rPr>
      </w:pPr>
      <w:r w:rsidRPr="004A2234">
        <w:rPr>
          <w:rFonts w:ascii="Times New Roman" w:eastAsia="Times New Roman" w:hAnsi="Times New Roman" w:cs="Times New Roman"/>
          <w:sz w:val="28"/>
          <w:szCs w:val="28"/>
          <w:lang w:eastAsia="uk-UA"/>
        </w:rPr>
        <w:t>Отже, вибір стратегії поведінки є багатофакторним процесом, який залежить від соціального, психологічного, мотиваційного та культурного контекстів. Вивчення цих тенденцій дозволяє краще зрозуміти закономірність людської поведінки, прогнозувати її та знайти оптимальні підходи до управління винятковими соціальними ситуаціями.</w:t>
      </w:r>
    </w:p>
    <w:p w14:paraId="0A9E8156" w14:textId="77777777" w:rsidR="004A2234" w:rsidRPr="00E06993" w:rsidRDefault="004A2234" w:rsidP="009F0A2E">
      <w:pPr>
        <w:spacing w:after="0" w:line="360" w:lineRule="auto"/>
        <w:jc w:val="both"/>
        <w:rPr>
          <w:rFonts w:ascii="Times New Roman" w:eastAsia="Times New Roman" w:hAnsi="Times New Roman" w:cs="Times New Roman"/>
          <w:sz w:val="28"/>
          <w:szCs w:val="28"/>
          <w:lang w:eastAsia="uk-UA"/>
        </w:rPr>
      </w:pPr>
    </w:p>
    <w:p w14:paraId="480D3BAF" w14:textId="585FFA6C" w:rsidR="00D110A2" w:rsidRPr="009A0FE3" w:rsidRDefault="00D110A2" w:rsidP="009A0FE3">
      <w:pPr>
        <w:spacing w:after="0" w:line="360" w:lineRule="auto"/>
        <w:jc w:val="center"/>
        <w:rPr>
          <w:rFonts w:ascii="Times New Roman" w:eastAsia="Times New Roman" w:hAnsi="Times New Roman" w:cs="Times New Roman"/>
          <w:b/>
          <w:bCs/>
          <w:sz w:val="28"/>
          <w:szCs w:val="28"/>
          <w:lang w:eastAsia="uk-UA"/>
        </w:rPr>
      </w:pPr>
      <w:r w:rsidRPr="009A0FE3">
        <w:rPr>
          <w:rFonts w:ascii="Times New Roman" w:eastAsia="Times New Roman" w:hAnsi="Times New Roman" w:cs="Times New Roman"/>
          <w:b/>
          <w:bCs/>
          <w:sz w:val="28"/>
          <w:szCs w:val="28"/>
          <w:lang w:eastAsia="uk-UA"/>
        </w:rPr>
        <w:t>Висновок до розділу 2</w:t>
      </w:r>
    </w:p>
    <w:p w14:paraId="7516F6CB" w14:textId="0D06C9BA" w:rsidR="009A0FE3" w:rsidRDefault="009A0FE3" w:rsidP="00D110A2">
      <w:pPr>
        <w:spacing w:after="0" w:line="360" w:lineRule="auto"/>
        <w:rPr>
          <w:rFonts w:ascii="Times New Roman" w:eastAsia="Times New Roman" w:hAnsi="Times New Roman" w:cs="Times New Roman"/>
          <w:sz w:val="28"/>
          <w:szCs w:val="28"/>
          <w:lang w:eastAsia="uk-UA"/>
        </w:rPr>
      </w:pPr>
    </w:p>
    <w:p w14:paraId="673B2503" w14:textId="77777777"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Другий розділ дослідження присвячено емпіричному аналізу стратегій поведінки особистості в конфліктних ситуаціях, що дозволяє зробити конкретні висновки про закономірності вибору стратегій та їх вплив на результат взаємодії. У процесі проведення емпіричного дослідження було застосовано ряд психологічних методик, які дозволили визначити характерні риси стратегії поведінки в конфліктних ситуаціях у виборі респондентів. Важливою складовою частиною є аналіз результатів, отриманих на основі цих методик, а також основоположних тенденцій, які характеризують вибір конкретних стратегій в умовах конфлікту.</w:t>
      </w:r>
    </w:p>
    <w:p w14:paraId="6307D528" w14:textId="77777777"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Початкове розуміння вибору стратегії конфліктної поведінки базується на теоретичних завданнях, зазначених у першому розділі, але емпіричне дослідження дозволило значно уточнити ці виявлення. Результати дослідження показали, що стратегія поведінки в конфлікті є багатогранною та залежить від численних факторів, включаючи психологічний стан особистості, її душевну стабільність, рівень соціальної адаптації, а також досвід попередніх конфліктів. Для цього були використані кілька методик, зокрема методика К. Томаса для визначення типів конфліктної поведінки, методика Б. Басса для оцінки спрямованості особистості, а також методика Айзенка для вимірювання рівня тривожності, агресивності та фрустрації.</w:t>
      </w:r>
    </w:p>
    <w:p w14:paraId="3E893D0B" w14:textId="640ADC14"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 xml:space="preserve">Аналіз результатів дослідження показав, що найбільш розширеними стратегіями поведінки в конфліктних ситуаціях є компроміс і уникання, однак кожен з учасників конфлікту обирає свою стратегію в стані від рівня стресу, емоційної реакції на закінчення та готовності до співпраці. Виявилося, що в респондентів, які демонструють високий рівень тривожності та агресії, більш розширені такі стратегії, як конкуренція або </w:t>
      </w:r>
      <w:r>
        <w:rPr>
          <w:rFonts w:ascii="Times New Roman" w:eastAsia="Times New Roman" w:hAnsi="Times New Roman" w:cs="Times New Roman"/>
          <w:sz w:val="28"/>
          <w:szCs w:val="28"/>
          <w:lang w:eastAsia="uk-UA"/>
        </w:rPr>
        <w:t>уникання</w:t>
      </w:r>
      <w:r w:rsidRPr="009A0FE3">
        <w:rPr>
          <w:rFonts w:ascii="Times New Roman" w:eastAsia="Times New Roman" w:hAnsi="Times New Roman" w:cs="Times New Roman"/>
          <w:sz w:val="28"/>
          <w:szCs w:val="28"/>
          <w:lang w:eastAsia="uk-UA"/>
        </w:rPr>
        <w:t>, у той час як особи з низьким рівнем стресу або з високою здатністю до емпатії частіше обирають стратегії співпраці та компромісу.</w:t>
      </w:r>
    </w:p>
    <w:p w14:paraId="31F79CD9" w14:textId="77777777"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Також показано, що рівень агресії, фрустрації та тривожності у респондентів має суттєвий вплив на вибір стратегії конфлікту. Це дозволяє зробити висновок, що корекцію емоційного стану особистості можна значною мірою вплинути на вибір стратегії поведінки в конфліктних ситуаціях. У результаті аналізу даних за допомогою методики Тейлора та Айзенка було виявлено, що високий рівень тривожності значною мірою корелює з використанням стратегії уникання, а низький рівень агресії – з більшою мірою використанням стратегії співпраці.</w:t>
      </w:r>
    </w:p>
    <w:p w14:paraId="0349001C" w14:textId="77777777"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У дослідженні також було встановлено, що вплив соціальних факторів, таких як колективна підтримка та соціальна ситуація, може змінити вибір стратегії поведінки в конфлікті. Наприклад, в умовах, коли респонденти відчувають підтримку з боку однодумців або організаційного середовища, вони частіше обирають стратегію співпраці. З іншого боку, при підтримці цієї сили, окремі сторони до використання більш агресивних або ізольованих стратегій, таких як конкуренція чи уникання.</w:t>
      </w:r>
    </w:p>
    <w:p w14:paraId="2295EC65" w14:textId="77777777"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Особливу увагу звернути на інтерпретацію результатів дослідження в контексті розвитку навичок управління конфліктами та вдосконалення стратегії поведінки. Виявлені тенденції вказують на необхідність інтеграції психологічних тренінгів, спрямованих на зниження рівня тривожності, агресії, фрустрації та розвитку стратегій конструктивної поведінки в конфліктних ситуаціях. Ці тренінги можуть включати навчання емоційного інтелекту, техніком активного слухання, технікою ведення переговорів, а також розвиток співчуття та взаєморозуміння в складних міжособистісних ситуаціях.</w:t>
      </w:r>
    </w:p>
    <w:p w14:paraId="6C9A9756" w14:textId="77777777"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Таким чином, виявлення основних тенденцій у виборі стратегії поведінки дозволяє не тільки уточнити теоретичні засади, але й розробити практичні рекомендації щодо корекції стратегії поведінки особистості в конфлікті. Це зменшує рівень конфліктності, підвищує ефективність комунікації та розвиток більш конструктивних форм взаємодії між індивідами, що, у свою чергу, підвищує якість соціальних і професійних відносин.</w:t>
      </w:r>
    </w:p>
    <w:p w14:paraId="01ACBB60" w14:textId="4DA44D3F" w:rsidR="009A0FE3" w:rsidRPr="009A0FE3" w:rsidRDefault="009A0FE3" w:rsidP="009A0FE3">
      <w:pPr>
        <w:spacing w:after="0" w:line="360" w:lineRule="auto"/>
        <w:ind w:firstLine="709"/>
        <w:jc w:val="both"/>
        <w:rPr>
          <w:rFonts w:ascii="Times New Roman" w:eastAsia="Times New Roman" w:hAnsi="Times New Roman" w:cs="Times New Roman"/>
          <w:sz w:val="28"/>
          <w:szCs w:val="28"/>
          <w:lang w:eastAsia="uk-UA"/>
        </w:rPr>
      </w:pPr>
      <w:r w:rsidRPr="009A0FE3">
        <w:rPr>
          <w:rFonts w:ascii="Times New Roman" w:eastAsia="Times New Roman" w:hAnsi="Times New Roman" w:cs="Times New Roman"/>
          <w:sz w:val="28"/>
          <w:szCs w:val="28"/>
          <w:lang w:eastAsia="uk-UA"/>
        </w:rPr>
        <w:t xml:space="preserve">Підсумовуючи результати емпіричного дослідження, можна стверджувати, що конфліктна є ситуація складними і багатьма </w:t>
      </w:r>
      <w:r>
        <w:rPr>
          <w:rFonts w:ascii="Times New Roman" w:eastAsia="Times New Roman" w:hAnsi="Times New Roman" w:cs="Times New Roman"/>
          <w:sz w:val="28"/>
          <w:szCs w:val="28"/>
          <w:lang w:eastAsia="uk-UA"/>
        </w:rPr>
        <w:t>компонентними</w:t>
      </w:r>
      <w:r w:rsidRPr="009A0FE3">
        <w:rPr>
          <w:rFonts w:ascii="Times New Roman" w:eastAsia="Times New Roman" w:hAnsi="Times New Roman" w:cs="Times New Roman"/>
          <w:sz w:val="28"/>
          <w:szCs w:val="28"/>
          <w:lang w:eastAsia="uk-UA"/>
        </w:rPr>
        <w:t>, і для ефективного їх вирішення необхідно не тільки правильно вибирати стратегії поведінки, а й активно працювати над розвитком особистісних якостей, що сприяють здоровій і конструктивній взаємодії.</w:t>
      </w:r>
    </w:p>
    <w:p w14:paraId="5875A156" w14:textId="77777777" w:rsidR="009A0FE3" w:rsidRPr="00E06993" w:rsidRDefault="009A0FE3" w:rsidP="00D110A2">
      <w:pPr>
        <w:spacing w:after="0" w:line="360" w:lineRule="auto"/>
        <w:rPr>
          <w:rFonts w:ascii="Times New Roman" w:eastAsia="Times New Roman" w:hAnsi="Times New Roman" w:cs="Times New Roman"/>
          <w:sz w:val="28"/>
          <w:szCs w:val="28"/>
          <w:lang w:eastAsia="uk-UA"/>
        </w:rPr>
      </w:pPr>
    </w:p>
    <w:p w14:paraId="55D4FBB7" w14:textId="33343A96" w:rsidR="00335894" w:rsidRDefault="00D110A2" w:rsidP="009A0FE3">
      <w:pPr>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r w:rsidRPr="00E06993">
        <w:rPr>
          <w:rFonts w:ascii="Times New Roman" w:eastAsia="Times New Roman" w:hAnsi="Times New Roman" w:cs="Times New Roman"/>
          <w:b/>
          <w:bCs/>
          <w:sz w:val="28"/>
          <w:szCs w:val="28"/>
          <w:lang w:eastAsia="uk-UA"/>
        </w:rPr>
        <w:t>Р</w:t>
      </w:r>
      <w:r>
        <w:rPr>
          <w:rFonts w:ascii="Times New Roman" w:eastAsia="Times New Roman" w:hAnsi="Times New Roman" w:cs="Times New Roman"/>
          <w:b/>
          <w:bCs/>
          <w:sz w:val="28"/>
          <w:szCs w:val="28"/>
          <w:lang w:eastAsia="uk-UA"/>
        </w:rPr>
        <w:t>ОЗДІЛ</w:t>
      </w:r>
      <w:r w:rsidRPr="00E06993">
        <w:rPr>
          <w:rFonts w:ascii="Times New Roman" w:eastAsia="Times New Roman" w:hAnsi="Times New Roman" w:cs="Times New Roman"/>
          <w:b/>
          <w:bCs/>
          <w:sz w:val="28"/>
          <w:szCs w:val="28"/>
          <w:lang w:eastAsia="uk-UA"/>
        </w:rPr>
        <w:t xml:space="preserve"> 3. Ш</w:t>
      </w:r>
      <w:r>
        <w:rPr>
          <w:rFonts w:ascii="Times New Roman" w:eastAsia="Times New Roman" w:hAnsi="Times New Roman" w:cs="Times New Roman"/>
          <w:b/>
          <w:bCs/>
          <w:sz w:val="28"/>
          <w:szCs w:val="28"/>
          <w:lang w:eastAsia="uk-UA"/>
        </w:rPr>
        <w:t>ЛЯХИ ОПТИМІЗАЦІЇ СТРАТЕГІЇ ПОВЕДІНКИ ОСОБИСТОСТІ В КОНФЛІКТНИХ СИТУАЦІЯХ</w:t>
      </w:r>
    </w:p>
    <w:p w14:paraId="366E3A0F" w14:textId="77777777" w:rsidR="00335894" w:rsidRDefault="00335894" w:rsidP="00335894">
      <w:pPr>
        <w:spacing w:after="0" w:line="360" w:lineRule="auto"/>
        <w:jc w:val="center"/>
        <w:outlineLvl w:val="2"/>
        <w:rPr>
          <w:rFonts w:ascii="Times New Roman" w:eastAsia="Times New Roman" w:hAnsi="Times New Roman" w:cs="Times New Roman"/>
          <w:b/>
          <w:bCs/>
          <w:sz w:val="28"/>
          <w:szCs w:val="28"/>
          <w:lang w:eastAsia="uk-UA"/>
        </w:rPr>
      </w:pPr>
    </w:p>
    <w:p w14:paraId="3CE2192C" w14:textId="66C97AF0" w:rsidR="00C447D6" w:rsidRPr="00335894" w:rsidRDefault="00D110A2" w:rsidP="00335894">
      <w:pPr>
        <w:spacing w:after="0" w:line="360" w:lineRule="auto"/>
        <w:jc w:val="center"/>
        <w:outlineLvl w:val="2"/>
        <w:rPr>
          <w:rFonts w:ascii="Times New Roman" w:eastAsia="Times New Roman" w:hAnsi="Times New Roman" w:cs="Times New Roman"/>
          <w:b/>
          <w:bCs/>
          <w:sz w:val="28"/>
          <w:szCs w:val="28"/>
          <w:lang w:eastAsia="uk-UA"/>
        </w:rPr>
      </w:pPr>
      <w:r w:rsidRPr="00335894">
        <w:rPr>
          <w:rFonts w:ascii="Times New Roman" w:eastAsia="Times New Roman" w:hAnsi="Times New Roman" w:cs="Times New Roman"/>
          <w:b/>
          <w:bCs/>
          <w:sz w:val="28"/>
          <w:szCs w:val="28"/>
          <w:lang w:eastAsia="uk-UA"/>
        </w:rPr>
        <w:t>3.1. Психологічна підтримка у формуванні конструктивних стратегій поведінки</w:t>
      </w:r>
    </w:p>
    <w:p w14:paraId="31C14392" w14:textId="77777777" w:rsidR="00C447D6" w:rsidRDefault="00C447D6" w:rsidP="00D110A2">
      <w:pPr>
        <w:spacing w:after="0" w:line="360" w:lineRule="auto"/>
        <w:rPr>
          <w:rFonts w:ascii="Times New Roman" w:eastAsia="Times New Roman" w:hAnsi="Times New Roman" w:cs="Times New Roman"/>
          <w:sz w:val="28"/>
          <w:szCs w:val="28"/>
          <w:lang w:eastAsia="uk-UA"/>
        </w:rPr>
      </w:pPr>
    </w:p>
    <w:p w14:paraId="49C38024" w14:textId="5FBD6E65"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Конфліктна ситуація є невід'ємною частиною людського життя. Вони забезпечені в різних сферах діяльності – у родинних стосунках, на роботі, у навчальних закладах, у громадських чи політичних середовищах. Конструктивні рішення конфліктів вимагають від особистості сформованих стратегій поведінки, які забезпечують ефективне подолання відчуттів без шкоди для взаємини, психічного здоров’я та загального добробуту. Психологічна підтримка успішно впливає на ключову роль у формуванні таких стратегій, що не дозволяє особистості усвідомити свої емоції, знайти ефективні способи взаємодії та розвинути необхідні навички для конструктивного вирішення конфліктів</w:t>
      </w:r>
      <w:r w:rsidR="00706243" w:rsidRPr="00706243">
        <w:rPr>
          <w:rFonts w:ascii="Times New Roman" w:eastAsia="Times New Roman" w:hAnsi="Times New Roman" w:cs="Times New Roman"/>
          <w:sz w:val="28"/>
          <w:szCs w:val="28"/>
          <w:lang w:eastAsia="uk-UA"/>
        </w:rPr>
        <w:t xml:space="preserve"> [19]</w:t>
      </w:r>
      <w:r w:rsidRPr="00C447D6">
        <w:rPr>
          <w:rFonts w:ascii="Times New Roman" w:eastAsia="Times New Roman" w:hAnsi="Times New Roman" w:cs="Times New Roman"/>
          <w:sz w:val="28"/>
          <w:szCs w:val="28"/>
          <w:lang w:eastAsia="uk-UA"/>
        </w:rPr>
        <w:t>.</w:t>
      </w:r>
    </w:p>
    <w:p w14:paraId="6C17B9AB" w14:textId="78F33BA6"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Психологічна підтримка спрямована на забезпечення особистості необхідними ресурсами для подолання стресу, емоційної напруги та формування конструктивної поведінки в конфліктних ситуаціях. Вона охоплює широкий спектр методів, включаючи консультування, навчання навичкам комунікації, корекцію емоційної сфери та розвиток самосвідомості. Однією з головних цілей психологічної є підтримка зміцнення стресостійкості особистості, яка дозволяє зберегти емоційний рівновагу в умовах конфлікту. Завдяки цій людині отримується можливість оцінювати необ’єктивно, аналізувати її причини та слідки, а також вибирати відповідні стратегії для її рішення</w:t>
      </w:r>
      <w:r w:rsidR="00706243" w:rsidRPr="00706243">
        <w:rPr>
          <w:rFonts w:ascii="Times New Roman" w:eastAsia="Times New Roman" w:hAnsi="Times New Roman" w:cs="Times New Roman"/>
          <w:sz w:val="28"/>
          <w:szCs w:val="28"/>
          <w:lang w:eastAsia="uk-UA"/>
        </w:rPr>
        <w:t xml:space="preserve"> [26]</w:t>
      </w:r>
      <w:r w:rsidRPr="00C447D6">
        <w:rPr>
          <w:rFonts w:ascii="Times New Roman" w:eastAsia="Times New Roman" w:hAnsi="Times New Roman" w:cs="Times New Roman"/>
          <w:sz w:val="28"/>
          <w:szCs w:val="28"/>
          <w:lang w:eastAsia="uk-UA"/>
        </w:rPr>
        <w:t>.</w:t>
      </w:r>
    </w:p>
    <w:p w14:paraId="653AD818" w14:textId="061A3937"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Процес надання психологічної підтримки в умовах конфлікту включає кілька ключових етапів. На початковому етапі важливі зміни, які саме важко переживає людину в конфліктній ситуації. Це може бути емоційна напруженість, страх, агресія, невпевненість у собі або труднощі у встановленні ефективної комунікації. Діагностика включає використання методів спостереження, анкетування, тестування та бесіди з клієнтом. Після якої діагностики виконується аналіз стратегії, людина також обирає в конфліктних ситуаціях. Це може бути уникнення, поступливість, суперництво, компроміс чи співпраця. Аналіз дозволяє виявити сильні та слабкі сторони кожної з цих стратегій у конкретному випадку</w:t>
      </w:r>
      <w:r w:rsidR="00706243" w:rsidRPr="00706243">
        <w:rPr>
          <w:rFonts w:ascii="Times New Roman" w:eastAsia="Times New Roman" w:hAnsi="Times New Roman" w:cs="Times New Roman"/>
          <w:sz w:val="28"/>
          <w:szCs w:val="28"/>
          <w:lang w:val="ru-RU" w:eastAsia="uk-UA"/>
        </w:rPr>
        <w:t xml:space="preserve"> [31]</w:t>
      </w:r>
      <w:r w:rsidRPr="00C447D6">
        <w:rPr>
          <w:rFonts w:ascii="Times New Roman" w:eastAsia="Times New Roman" w:hAnsi="Times New Roman" w:cs="Times New Roman"/>
          <w:sz w:val="28"/>
          <w:szCs w:val="28"/>
          <w:lang w:eastAsia="uk-UA"/>
        </w:rPr>
        <w:t>.</w:t>
      </w:r>
    </w:p>
    <w:p w14:paraId="1D80FE0B" w14:textId="64FB6B5D"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Важливим етапом є допомога людині в усвідомленні своїх емоцій, установок та переконань, які впливають на її поведінку в конфлікті. Самосвідомість дозволяє краще зрозуміти свої потреби та прагнення, як причини виникнення негативних емоцій, які заважають також конструктивному вирішенню проблеми. Ефективна комунікація є основою конструктивного конфлікту. На цьому етапі людина навчається технікою активного слухання, чіткої та недвозначної передачі інформації, аргументації своєї позиції, а також уникнення маніпуляцій та агресії у спілкуванні</w:t>
      </w:r>
      <w:r w:rsidR="00706243" w:rsidRPr="00706243">
        <w:rPr>
          <w:rFonts w:ascii="Times New Roman" w:eastAsia="Times New Roman" w:hAnsi="Times New Roman" w:cs="Times New Roman"/>
          <w:sz w:val="28"/>
          <w:szCs w:val="28"/>
          <w:lang w:eastAsia="uk-UA"/>
        </w:rPr>
        <w:t xml:space="preserve"> [24]</w:t>
      </w:r>
      <w:r w:rsidRPr="00C447D6">
        <w:rPr>
          <w:rFonts w:ascii="Times New Roman" w:eastAsia="Times New Roman" w:hAnsi="Times New Roman" w:cs="Times New Roman"/>
          <w:sz w:val="28"/>
          <w:szCs w:val="28"/>
          <w:lang w:eastAsia="uk-UA"/>
        </w:rPr>
        <w:t>.</w:t>
      </w:r>
    </w:p>
    <w:p w14:paraId="789E9FFE" w14:textId="7E3FA7D3"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Емоційна компетентність включає в себе розпізнавати, контролювати та виражати свої емоції, а також розуміти емоції інших. Під час психологічної підтримки люди допомагають розвивати ці навички через тренінги, моделювання ситуацій та практичні вправи. На завершальному етапі психологічної підтримки формування та закріплення нових моделей поведінки, які базуються на співпраці, взаємоповазі та прагненні до спільного вирішення проблем</w:t>
      </w:r>
      <w:r w:rsidR="00706243" w:rsidRPr="00706243">
        <w:rPr>
          <w:rFonts w:ascii="Times New Roman" w:eastAsia="Times New Roman" w:hAnsi="Times New Roman" w:cs="Times New Roman"/>
          <w:sz w:val="28"/>
          <w:szCs w:val="28"/>
          <w:lang w:val="ru-RU" w:eastAsia="uk-UA"/>
        </w:rPr>
        <w:t xml:space="preserve"> [10]</w:t>
      </w:r>
      <w:r w:rsidRPr="00C447D6">
        <w:rPr>
          <w:rFonts w:ascii="Times New Roman" w:eastAsia="Times New Roman" w:hAnsi="Times New Roman" w:cs="Times New Roman"/>
          <w:sz w:val="28"/>
          <w:szCs w:val="28"/>
          <w:lang w:eastAsia="uk-UA"/>
        </w:rPr>
        <w:t>.</w:t>
      </w:r>
    </w:p>
    <w:p w14:paraId="786CD5B8" w14:textId="6365E315"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Для формування конструктивних стратегій поведінки використовують різноманітні психологічні методи, зокрема когнітивно-повідінкова терапія, які дозволяють змінити негативні переконання, що заважають конструктивній поведінці. Тренінги комунікативних навичок спрямовані на розвиток вміння ефективно взаємодіяти з іншими. Групова терапія дозволяє обмінюватися досвідом, підтримувати підтримку від інших та моделювати різні конфліктні ситуації. Розвивальні вправи та ігри допомагають навчитися працювати в команді, долати труднощі та знаходити компроміси</w:t>
      </w:r>
      <w:r w:rsidR="00706243" w:rsidRPr="00706243">
        <w:rPr>
          <w:rFonts w:ascii="Times New Roman" w:eastAsia="Times New Roman" w:hAnsi="Times New Roman" w:cs="Times New Roman"/>
          <w:sz w:val="28"/>
          <w:szCs w:val="28"/>
          <w:lang w:val="ru-RU" w:eastAsia="uk-UA"/>
        </w:rPr>
        <w:t xml:space="preserve"> [11]</w:t>
      </w:r>
      <w:r w:rsidRPr="00C447D6">
        <w:rPr>
          <w:rFonts w:ascii="Times New Roman" w:eastAsia="Times New Roman" w:hAnsi="Times New Roman" w:cs="Times New Roman"/>
          <w:sz w:val="28"/>
          <w:szCs w:val="28"/>
          <w:lang w:eastAsia="uk-UA"/>
        </w:rPr>
        <w:t>.</w:t>
      </w:r>
    </w:p>
    <w:p w14:paraId="024FFD31" w14:textId="5ED23383"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 xml:space="preserve">Психологічна підтримка може бути надана не тільки фахівцем, а й соціальним </w:t>
      </w:r>
      <w:r w:rsidR="00AF59E3" w:rsidRPr="00C447D6">
        <w:rPr>
          <w:rFonts w:ascii="Times New Roman" w:eastAsia="Times New Roman" w:hAnsi="Times New Roman" w:cs="Times New Roman"/>
          <w:sz w:val="28"/>
          <w:szCs w:val="28"/>
          <w:lang w:eastAsia="uk-UA"/>
        </w:rPr>
        <w:t>оточенням</w:t>
      </w:r>
      <w:r w:rsidRPr="00C447D6">
        <w:rPr>
          <w:rFonts w:ascii="Times New Roman" w:eastAsia="Times New Roman" w:hAnsi="Times New Roman" w:cs="Times New Roman"/>
          <w:sz w:val="28"/>
          <w:szCs w:val="28"/>
          <w:lang w:eastAsia="uk-UA"/>
        </w:rPr>
        <w:t xml:space="preserve"> людини. Родина, друзі, колеги або викладачі можуть стати джерелами підтримки, допомагаючи особистості подолати труднощі та зміцнити впевненість у собі. Наприклад, у трудових колективах розвиток культури </w:t>
      </w:r>
      <w:r w:rsidR="00AF59E3" w:rsidRPr="00C447D6">
        <w:rPr>
          <w:rFonts w:ascii="Times New Roman" w:eastAsia="Times New Roman" w:hAnsi="Times New Roman" w:cs="Times New Roman"/>
          <w:sz w:val="28"/>
          <w:szCs w:val="28"/>
          <w:lang w:eastAsia="uk-UA"/>
        </w:rPr>
        <w:t>взаємо підтримки</w:t>
      </w:r>
      <w:r w:rsidRPr="00C447D6">
        <w:rPr>
          <w:rFonts w:ascii="Times New Roman" w:eastAsia="Times New Roman" w:hAnsi="Times New Roman" w:cs="Times New Roman"/>
          <w:sz w:val="28"/>
          <w:szCs w:val="28"/>
          <w:lang w:eastAsia="uk-UA"/>
        </w:rPr>
        <w:t xml:space="preserve"> та відкритої комунікації сприяє створенню умов для конструктивного вирішення конфліктів. Це знижує рівень стресу та вашу продуктивність праці</w:t>
      </w:r>
      <w:r w:rsidR="00706243" w:rsidRPr="00706243">
        <w:rPr>
          <w:rFonts w:ascii="Times New Roman" w:eastAsia="Times New Roman" w:hAnsi="Times New Roman" w:cs="Times New Roman"/>
          <w:sz w:val="28"/>
          <w:szCs w:val="28"/>
          <w:lang w:eastAsia="uk-UA"/>
        </w:rPr>
        <w:t xml:space="preserve"> [11]</w:t>
      </w:r>
      <w:r w:rsidRPr="00C447D6">
        <w:rPr>
          <w:rFonts w:ascii="Times New Roman" w:eastAsia="Times New Roman" w:hAnsi="Times New Roman" w:cs="Times New Roman"/>
          <w:sz w:val="28"/>
          <w:szCs w:val="28"/>
          <w:lang w:eastAsia="uk-UA"/>
        </w:rPr>
        <w:t>.</w:t>
      </w:r>
    </w:p>
    <w:p w14:paraId="51B0F254" w14:textId="178F9FBD"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Ефективна психологічна підтримка у формуванні конструктивних стратегій поведінки дозволяє досягти таких результатів, як зниження рівня емоційної напруги, покращення навички комунікації та співпраці, зміцнення впевненості в собі, підвищення стресостійкості та формування стійких конструктивних моделей поведінки в конфліктних ситуаціях</w:t>
      </w:r>
      <w:r w:rsidR="00706243" w:rsidRPr="00706243">
        <w:rPr>
          <w:rFonts w:ascii="Times New Roman" w:eastAsia="Times New Roman" w:hAnsi="Times New Roman" w:cs="Times New Roman"/>
          <w:sz w:val="28"/>
          <w:szCs w:val="28"/>
          <w:lang w:eastAsia="uk-UA"/>
        </w:rPr>
        <w:t xml:space="preserve"> [11]</w:t>
      </w:r>
      <w:r w:rsidRPr="00C447D6">
        <w:rPr>
          <w:rFonts w:ascii="Times New Roman" w:eastAsia="Times New Roman" w:hAnsi="Times New Roman" w:cs="Times New Roman"/>
          <w:sz w:val="28"/>
          <w:szCs w:val="28"/>
          <w:lang w:eastAsia="uk-UA"/>
        </w:rPr>
        <w:t>.</w:t>
      </w:r>
    </w:p>
    <w:p w14:paraId="0C4D5CD5" w14:textId="77777777" w:rsidR="00C447D6" w:rsidRPr="00C447D6" w:rsidRDefault="00C447D6" w:rsidP="00335894">
      <w:pPr>
        <w:spacing w:after="0" w:line="360" w:lineRule="auto"/>
        <w:ind w:firstLine="709"/>
        <w:jc w:val="both"/>
        <w:rPr>
          <w:rFonts w:ascii="Times New Roman" w:eastAsia="Times New Roman" w:hAnsi="Times New Roman" w:cs="Times New Roman"/>
          <w:sz w:val="28"/>
          <w:szCs w:val="28"/>
          <w:lang w:eastAsia="uk-UA"/>
        </w:rPr>
      </w:pPr>
      <w:r w:rsidRPr="00C447D6">
        <w:rPr>
          <w:rFonts w:ascii="Times New Roman" w:eastAsia="Times New Roman" w:hAnsi="Times New Roman" w:cs="Times New Roman"/>
          <w:sz w:val="28"/>
          <w:szCs w:val="28"/>
          <w:lang w:eastAsia="uk-UA"/>
        </w:rPr>
        <w:t>Таким чином, психологічна підтримка є невід’ємним елементом формування конструктивних стратегій поведінки особистості в конфліктних ситуаціях. Вона сприяє розвитку емоційної компетентності, навичок ефективної комунікації та стресостійкості до адаптації в умовах. Завдяки цій людині отримується можливість не тільки ефективно вирішувати конфлікти, а й будувати гармонійні взаємини з іншими людьми.</w:t>
      </w:r>
    </w:p>
    <w:p w14:paraId="69103F42" w14:textId="0550BECD" w:rsidR="00C447D6" w:rsidRPr="00335894" w:rsidRDefault="00D110A2" w:rsidP="00335894">
      <w:pPr>
        <w:spacing w:after="0" w:line="360" w:lineRule="auto"/>
        <w:jc w:val="center"/>
        <w:rPr>
          <w:rFonts w:ascii="Times New Roman" w:eastAsia="Times New Roman" w:hAnsi="Times New Roman" w:cs="Times New Roman"/>
          <w:b/>
          <w:bCs/>
          <w:sz w:val="28"/>
          <w:szCs w:val="28"/>
          <w:lang w:eastAsia="uk-UA"/>
        </w:rPr>
      </w:pPr>
      <w:r w:rsidRPr="00335894">
        <w:rPr>
          <w:rFonts w:ascii="Times New Roman" w:eastAsia="Times New Roman" w:hAnsi="Times New Roman" w:cs="Times New Roman"/>
          <w:b/>
          <w:bCs/>
          <w:sz w:val="28"/>
          <w:szCs w:val="28"/>
          <w:lang w:eastAsia="uk-UA"/>
        </w:rPr>
        <w:br/>
        <w:t>3.2. Розробка та впровадження програми корекції деструктивних стратегій</w:t>
      </w:r>
    </w:p>
    <w:p w14:paraId="52A1227D" w14:textId="3DB763E7" w:rsidR="00C447D6" w:rsidRDefault="00C447D6" w:rsidP="00D110A2">
      <w:pPr>
        <w:spacing w:after="0" w:line="360" w:lineRule="auto"/>
        <w:rPr>
          <w:rFonts w:ascii="Times New Roman" w:eastAsia="Times New Roman" w:hAnsi="Times New Roman" w:cs="Times New Roman"/>
          <w:sz w:val="28"/>
          <w:szCs w:val="28"/>
          <w:lang w:eastAsia="uk-UA"/>
        </w:rPr>
      </w:pPr>
    </w:p>
    <w:p w14:paraId="70C2E1BA" w14:textId="77777777" w:rsidR="00335894" w:rsidRPr="00335894" w:rsidRDefault="00335894" w:rsidP="00335894">
      <w:pPr>
        <w:spacing w:after="0" w:line="360" w:lineRule="auto"/>
        <w:ind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Корекція деструктивних стратегій поведінки в конфліктних ситуаціях є напрямком роботи психологів, соціальних працівників та педагогів. Ефективна програма корекції спрямована на зниження проявів агресії, пасивності, уникнення та інших деструктивних моделей поведінки, а також на розвиток конструктивних навичок взаємодії.</w:t>
      </w:r>
    </w:p>
    <w:p w14:paraId="4E12B995" w14:textId="142944BC" w:rsidR="00335894" w:rsidRPr="00335894" w:rsidRDefault="00335894" w:rsidP="00335894">
      <w:pPr>
        <w:spacing w:after="0" w:line="360" w:lineRule="auto"/>
        <w:ind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Мета програми: формування та закріплення конструктивних стратегій поведінки в конфліктних ситуаціях шляхом подолання деструктивних моделей та розвитку емоційної компетентності, комунікативних навичок і стресостійкості.</w:t>
      </w:r>
    </w:p>
    <w:p w14:paraId="3F665CF9" w14:textId="0E3EA7B5" w:rsidR="00335894" w:rsidRPr="00335894" w:rsidRDefault="00335894" w:rsidP="00335894">
      <w:pPr>
        <w:spacing w:after="0" w:line="360" w:lineRule="auto"/>
        <w:ind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Завдання програми</w:t>
      </w:r>
      <w:r>
        <w:rPr>
          <w:rFonts w:ascii="Times New Roman" w:eastAsia="Times New Roman" w:hAnsi="Times New Roman" w:cs="Times New Roman"/>
          <w:sz w:val="28"/>
          <w:szCs w:val="28"/>
          <w:lang w:eastAsia="uk-UA"/>
        </w:rPr>
        <w:t>:</w:t>
      </w:r>
    </w:p>
    <w:p w14:paraId="5509A01C" w14:textId="77777777" w:rsidR="00335894" w:rsidRPr="00335894" w:rsidRDefault="00335894" w:rsidP="00335894">
      <w:pPr>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Усвідомлення учасників власних деструктивних стратегій поведінки в конфліктних ситуаціях.</w:t>
      </w:r>
    </w:p>
    <w:p w14:paraId="6D504256" w14:textId="77777777" w:rsidR="00335894" w:rsidRPr="00335894" w:rsidRDefault="00335894" w:rsidP="00335894">
      <w:pPr>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Розвиток навичок ефективного спілкування та активного слухання.</w:t>
      </w:r>
    </w:p>
    <w:p w14:paraId="3B0DDA39" w14:textId="77777777" w:rsidR="00335894" w:rsidRPr="00335894" w:rsidRDefault="00335894" w:rsidP="00335894">
      <w:pPr>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Формування емоційної компетентності, зокрема вміння розпізнавати, контролювати та адекватно виражати емоції.</w:t>
      </w:r>
    </w:p>
    <w:p w14:paraId="1D7995A6" w14:textId="77777777" w:rsidR="00335894" w:rsidRPr="00335894" w:rsidRDefault="00335894" w:rsidP="00335894">
      <w:pPr>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Навчання способам саморегуляції та управління стресом.</w:t>
      </w:r>
    </w:p>
    <w:p w14:paraId="5C6ECC15" w14:textId="77777777" w:rsidR="00335894" w:rsidRPr="00335894" w:rsidRDefault="00335894" w:rsidP="00335894">
      <w:pPr>
        <w:numPr>
          <w:ilvl w:val="0"/>
          <w:numId w:val="26"/>
        </w:numPr>
        <w:spacing w:after="0" w:line="360" w:lineRule="auto"/>
        <w:ind w:left="0"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Закріплення нових конструктивних стратегій через практичні вправи та моделювання конфліктних ситуацій.</w:t>
      </w:r>
    </w:p>
    <w:p w14:paraId="6BF3C840" w14:textId="3A616AC5" w:rsidR="00335894" w:rsidRDefault="00335894" w:rsidP="00C447D6">
      <w:pPr>
        <w:spacing w:after="0" w:line="360" w:lineRule="auto"/>
        <w:ind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Програма </w:t>
      </w:r>
      <w:r>
        <w:rPr>
          <w:rFonts w:ascii="Times New Roman" w:eastAsia="Times New Roman" w:hAnsi="Times New Roman" w:cs="Times New Roman"/>
          <w:sz w:val="28"/>
          <w:szCs w:val="28"/>
          <w:lang w:eastAsia="uk-UA"/>
        </w:rPr>
        <w:t>має наступні етапи проведення (табл. 3.1.)</w:t>
      </w:r>
      <w:r w:rsidRPr="00335894">
        <w:rPr>
          <w:rFonts w:ascii="Times New Roman" w:eastAsia="Times New Roman" w:hAnsi="Times New Roman" w:cs="Times New Roman"/>
          <w:sz w:val="28"/>
          <w:szCs w:val="28"/>
          <w:lang w:eastAsia="uk-UA"/>
        </w:rPr>
        <w:t>.</w:t>
      </w:r>
    </w:p>
    <w:p w14:paraId="71291E3F" w14:textId="6262AEAB" w:rsidR="00335894" w:rsidRDefault="00335894" w:rsidP="00335894">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3.1. </w:t>
      </w:r>
    </w:p>
    <w:p w14:paraId="25267EDC" w14:textId="77777777" w:rsidR="00335894" w:rsidRPr="00335894" w:rsidRDefault="00335894" w:rsidP="00335894">
      <w:pPr>
        <w:spacing w:after="0" w:line="360" w:lineRule="auto"/>
        <w:ind w:firstLine="709"/>
        <w:jc w:val="center"/>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Етапи проведення програми та їх зміст</w:t>
      </w:r>
    </w:p>
    <w:tbl>
      <w:tblPr>
        <w:tblStyle w:val="a6"/>
        <w:tblW w:w="0" w:type="auto"/>
        <w:tblLook w:val="04A0" w:firstRow="1" w:lastRow="0" w:firstColumn="1" w:lastColumn="0" w:noHBand="0" w:noVBand="1"/>
      </w:tblPr>
      <w:tblGrid>
        <w:gridCol w:w="2753"/>
        <w:gridCol w:w="6591"/>
      </w:tblGrid>
      <w:tr w:rsidR="00335894" w:rsidRPr="00335894" w14:paraId="262E1970" w14:textId="77777777" w:rsidTr="00335894">
        <w:tc>
          <w:tcPr>
            <w:tcW w:w="0" w:type="auto"/>
            <w:hideMark/>
          </w:tcPr>
          <w:p w14:paraId="50DD80D5" w14:textId="77777777" w:rsidR="00335894" w:rsidRPr="00335894" w:rsidRDefault="00335894" w:rsidP="00F47CA4">
            <w:pPr>
              <w:jc w:val="center"/>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Етапи програми</w:t>
            </w:r>
          </w:p>
        </w:tc>
        <w:tc>
          <w:tcPr>
            <w:tcW w:w="0" w:type="auto"/>
            <w:hideMark/>
          </w:tcPr>
          <w:p w14:paraId="5CA44D15" w14:textId="77777777" w:rsidR="00335894" w:rsidRPr="00335894" w:rsidRDefault="00335894" w:rsidP="00F47CA4">
            <w:pPr>
              <w:jc w:val="center"/>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Зміст етапу</w:t>
            </w:r>
          </w:p>
        </w:tc>
      </w:tr>
      <w:tr w:rsidR="00335894" w:rsidRPr="00335894" w14:paraId="1542AF2A" w14:textId="77777777" w:rsidTr="00335894">
        <w:tc>
          <w:tcPr>
            <w:tcW w:w="0" w:type="auto"/>
            <w:hideMark/>
          </w:tcPr>
          <w:p w14:paraId="5192AC5D"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1. Підготовчий етап</w:t>
            </w:r>
          </w:p>
        </w:tc>
        <w:tc>
          <w:tcPr>
            <w:tcW w:w="0" w:type="auto"/>
            <w:hideMark/>
          </w:tcPr>
          <w:p w14:paraId="02EB3AFD"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Аналіз потреб учасників. </w:t>
            </w:r>
            <w:r w:rsidRPr="00335894">
              <w:rPr>
                <w:rFonts w:ascii="Times New Roman" w:eastAsia="Times New Roman" w:hAnsi="Times New Roman" w:cs="Times New Roman"/>
                <w:sz w:val="28"/>
                <w:szCs w:val="28"/>
                <w:lang w:eastAsia="uk-UA"/>
              </w:rPr>
              <w:br/>
              <w:t xml:space="preserve">- Визначення цілей і очікувань. </w:t>
            </w:r>
            <w:r w:rsidRPr="00335894">
              <w:rPr>
                <w:rFonts w:ascii="Times New Roman" w:eastAsia="Times New Roman" w:hAnsi="Times New Roman" w:cs="Times New Roman"/>
                <w:sz w:val="28"/>
                <w:szCs w:val="28"/>
                <w:lang w:eastAsia="uk-UA"/>
              </w:rPr>
              <w:br/>
              <w:t>- Формування груп для участі в програмі.</w:t>
            </w:r>
          </w:p>
        </w:tc>
      </w:tr>
      <w:tr w:rsidR="00335894" w:rsidRPr="00335894" w14:paraId="05A6883A" w14:textId="77777777" w:rsidTr="00335894">
        <w:tc>
          <w:tcPr>
            <w:tcW w:w="0" w:type="auto"/>
            <w:hideMark/>
          </w:tcPr>
          <w:p w14:paraId="3A469B07"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2. Діагностичний етап</w:t>
            </w:r>
          </w:p>
        </w:tc>
        <w:tc>
          <w:tcPr>
            <w:tcW w:w="0" w:type="auto"/>
            <w:hideMark/>
          </w:tcPr>
          <w:p w14:paraId="41B631EF"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Проведення опитувань і тестів («Томас-Кільмен», «Оцінка стилю реагування в конфлікті»). </w:t>
            </w:r>
            <w:r w:rsidRPr="00335894">
              <w:rPr>
                <w:rFonts w:ascii="Times New Roman" w:eastAsia="Times New Roman" w:hAnsi="Times New Roman" w:cs="Times New Roman"/>
                <w:sz w:val="28"/>
                <w:szCs w:val="28"/>
                <w:lang w:eastAsia="uk-UA"/>
              </w:rPr>
              <w:br/>
              <w:t>- Виявлення деструктивних стратегій поведінки.</w:t>
            </w:r>
          </w:p>
        </w:tc>
      </w:tr>
      <w:tr w:rsidR="00335894" w:rsidRPr="00335894" w14:paraId="71E99EBB" w14:textId="77777777" w:rsidTr="00335894">
        <w:tc>
          <w:tcPr>
            <w:tcW w:w="0" w:type="auto"/>
            <w:hideMark/>
          </w:tcPr>
          <w:p w14:paraId="60C4C9D9"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3. Основний етап</w:t>
            </w:r>
          </w:p>
        </w:tc>
        <w:tc>
          <w:tcPr>
            <w:tcW w:w="0" w:type="auto"/>
            <w:hideMark/>
          </w:tcPr>
          <w:p w14:paraId="78806D2F"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Реалізація п'яти модулів програми (деталі в наступній таблиці). </w:t>
            </w:r>
            <w:r w:rsidRPr="00335894">
              <w:rPr>
                <w:rFonts w:ascii="Times New Roman" w:eastAsia="Times New Roman" w:hAnsi="Times New Roman" w:cs="Times New Roman"/>
                <w:sz w:val="28"/>
                <w:szCs w:val="28"/>
                <w:lang w:eastAsia="uk-UA"/>
              </w:rPr>
              <w:br/>
              <w:t>- Проведення тренінгів, практичних вправ і рольових ігор.</w:t>
            </w:r>
          </w:p>
        </w:tc>
      </w:tr>
      <w:tr w:rsidR="00335894" w:rsidRPr="00335894" w14:paraId="4CD403BE" w14:textId="77777777" w:rsidTr="00335894">
        <w:tc>
          <w:tcPr>
            <w:tcW w:w="0" w:type="auto"/>
            <w:hideMark/>
          </w:tcPr>
          <w:p w14:paraId="2A7B531D"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4. Заключний етап</w:t>
            </w:r>
          </w:p>
        </w:tc>
        <w:tc>
          <w:tcPr>
            <w:tcW w:w="0" w:type="auto"/>
            <w:hideMark/>
          </w:tcPr>
          <w:p w14:paraId="583037A8"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Аналіз результатів програми. </w:t>
            </w:r>
            <w:r w:rsidRPr="00335894">
              <w:rPr>
                <w:rFonts w:ascii="Times New Roman" w:eastAsia="Times New Roman" w:hAnsi="Times New Roman" w:cs="Times New Roman"/>
                <w:sz w:val="28"/>
                <w:szCs w:val="28"/>
                <w:lang w:eastAsia="uk-UA"/>
              </w:rPr>
              <w:br/>
              <w:t xml:space="preserve">- Зворотній зв'язок від учасників. </w:t>
            </w:r>
            <w:r w:rsidRPr="00335894">
              <w:rPr>
                <w:rFonts w:ascii="Times New Roman" w:eastAsia="Times New Roman" w:hAnsi="Times New Roman" w:cs="Times New Roman"/>
                <w:sz w:val="28"/>
                <w:szCs w:val="28"/>
                <w:lang w:eastAsia="uk-UA"/>
              </w:rPr>
              <w:br/>
              <w:t>- Надання рекомендацій для подальшого вдосконалення стратегій поведінки.</w:t>
            </w:r>
          </w:p>
        </w:tc>
      </w:tr>
      <w:tr w:rsidR="00335894" w:rsidRPr="00335894" w14:paraId="4908522D" w14:textId="77777777" w:rsidTr="00335894">
        <w:tc>
          <w:tcPr>
            <w:tcW w:w="0" w:type="auto"/>
            <w:hideMark/>
          </w:tcPr>
          <w:p w14:paraId="7CA07672"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5. Моніторинг та підтримка</w:t>
            </w:r>
          </w:p>
        </w:tc>
        <w:tc>
          <w:tcPr>
            <w:tcW w:w="0" w:type="auto"/>
            <w:hideMark/>
          </w:tcPr>
          <w:p w14:paraId="32ECFF3B"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Періодична оцінка застосування нових стратегій у реальному житті. </w:t>
            </w:r>
            <w:r w:rsidRPr="00335894">
              <w:rPr>
                <w:rFonts w:ascii="Times New Roman" w:eastAsia="Times New Roman" w:hAnsi="Times New Roman" w:cs="Times New Roman"/>
                <w:sz w:val="28"/>
                <w:szCs w:val="28"/>
                <w:lang w:eastAsia="uk-UA"/>
              </w:rPr>
              <w:br/>
              <w:t>- Надання додаткової підтримки учасникам за потреби.</w:t>
            </w:r>
          </w:p>
        </w:tc>
      </w:tr>
    </w:tbl>
    <w:p w14:paraId="7ED3AE62" w14:textId="4649D8CA" w:rsidR="00335894" w:rsidRDefault="00335894" w:rsidP="00C447D6">
      <w:pPr>
        <w:spacing w:after="0" w:line="360" w:lineRule="auto"/>
        <w:ind w:firstLine="709"/>
        <w:jc w:val="both"/>
        <w:rPr>
          <w:rFonts w:ascii="Times New Roman" w:eastAsia="Times New Roman" w:hAnsi="Times New Roman" w:cs="Times New Roman"/>
          <w:sz w:val="28"/>
          <w:szCs w:val="28"/>
          <w:lang w:eastAsia="uk-UA"/>
        </w:rPr>
      </w:pPr>
    </w:p>
    <w:p w14:paraId="32AACA7A"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Програма з розвитку стратегій поведінки в конфліктних ситуаціях побудована на основі системного підходу і включає кілька етапів та модулів, кожен із яких спрямований на поступове вдосконалення навичок учасників.</w:t>
      </w:r>
    </w:p>
    <w:p w14:paraId="5D267938"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Перший, підготовчий етап є основою програми. Він передбачає аналіз потреб учасників, визначення цілей і очікувань, а також формування груп для роботи. Це дозволяє врахувати індивідуальні особливості учасників та забезпечити ефективність подальшого навчання. На цьому етапі закладаються ключові параметри програми, які допоможуть адаптувати її до специфіки кожної групи.</w:t>
      </w:r>
    </w:p>
    <w:p w14:paraId="28053D73"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Діагностичний етап спрямований на виявлення деструктивних стратегій поведінки, характерних для учасників. Для цього використовуються такі методи, як тест Томаса-Кілмена та «Оцінка стилю реагування в конфлікті». Ці інструменти дають можливість отримати об’єктивну оцінку існуючих стратегій і визначити напрямки, які потребують корекції. Результати діагностики стають основою для побудови навчального процесу на наступних етапах програми.</w:t>
      </w:r>
    </w:p>
    <w:p w14:paraId="6C133207"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Основний етап є центральним у структурі програми, оскільки включає реалізацію п’яти модулів. Учасники беруть участь у тренінгах, практичних вправах та рольових іграх, спрямованих на розвиток емоційної компетентності, комунікативних навичок, управління стресом та закріплення конструктивних стратегій поведінки. Основний етап має інтерактивний характер, що сприяє активній участі, залученню до процесу навчання та формуванню нових навичок через практичний досвід.</w:t>
      </w:r>
    </w:p>
    <w:p w14:paraId="37731ACC"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Заключний етап програми передбачає аналіз результатів роботи. Оцінюються досягнення учасників, збирається зворотний зв’язок, а також надаються рекомендації для подальшого вдосконалення стратегій поведінки. Цей етап завершує основний цикл навчання і створює основу для підтримки отриманих результатів.</w:t>
      </w:r>
    </w:p>
    <w:p w14:paraId="55D7DF72"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Останнім етапом є моніторинг та підтримка, які забезпечують довготривалу ефективність програми. Періодична оцінка застосування нових стратегій у реальному житті дозволяє підтримувати мотивацію учасників, а також коригувати їхню поведінку за необхідності.</w:t>
      </w:r>
    </w:p>
    <w:p w14:paraId="3B08363D" w14:textId="3741D21C" w:rsidR="00335894" w:rsidRPr="00335894" w:rsidRDefault="00335894" w:rsidP="00335894">
      <w:pPr>
        <w:spacing w:after="0" w:line="360" w:lineRule="auto"/>
        <w:ind w:firstLine="709"/>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Програма включає п'ять модулів, кожен з яких має свої цілі, зміст і методи реалізації</w:t>
      </w:r>
      <w:r>
        <w:rPr>
          <w:rFonts w:ascii="Times New Roman" w:eastAsia="Times New Roman" w:hAnsi="Times New Roman" w:cs="Times New Roman"/>
          <w:sz w:val="28"/>
          <w:szCs w:val="28"/>
          <w:lang w:eastAsia="uk-UA"/>
        </w:rPr>
        <w:t xml:space="preserve"> (табл. 3.2.)</w:t>
      </w:r>
      <w:r w:rsidRPr="00335894">
        <w:rPr>
          <w:rFonts w:ascii="Times New Roman" w:eastAsia="Times New Roman" w:hAnsi="Times New Roman" w:cs="Times New Roman"/>
          <w:sz w:val="28"/>
          <w:szCs w:val="28"/>
          <w:lang w:eastAsia="uk-UA"/>
        </w:rPr>
        <w:t>.</w:t>
      </w:r>
    </w:p>
    <w:p w14:paraId="1A0E9354" w14:textId="62818AE5" w:rsidR="00335894" w:rsidRDefault="00335894" w:rsidP="00335894">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Таблиця 3.2.</w:t>
      </w:r>
    </w:p>
    <w:p w14:paraId="5B469F75" w14:textId="77777777" w:rsidR="00335894" w:rsidRPr="00335894" w:rsidRDefault="00335894" w:rsidP="00335894">
      <w:pPr>
        <w:spacing w:after="0" w:line="360" w:lineRule="auto"/>
        <w:ind w:firstLine="709"/>
        <w:jc w:val="center"/>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Модулі програми та їх зміст</w:t>
      </w:r>
    </w:p>
    <w:tbl>
      <w:tblPr>
        <w:tblStyle w:val="a6"/>
        <w:tblW w:w="0" w:type="auto"/>
        <w:tblLook w:val="04A0" w:firstRow="1" w:lastRow="0" w:firstColumn="1" w:lastColumn="0" w:noHBand="0" w:noVBand="1"/>
      </w:tblPr>
      <w:tblGrid>
        <w:gridCol w:w="2856"/>
        <w:gridCol w:w="2934"/>
        <w:gridCol w:w="3554"/>
      </w:tblGrid>
      <w:tr w:rsidR="00335894" w:rsidRPr="00335894" w14:paraId="0D125525" w14:textId="77777777" w:rsidTr="00335894">
        <w:tc>
          <w:tcPr>
            <w:tcW w:w="0" w:type="auto"/>
            <w:hideMark/>
          </w:tcPr>
          <w:p w14:paraId="3F6030BB"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Модулі програми</w:t>
            </w:r>
          </w:p>
        </w:tc>
        <w:tc>
          <w:tcPr>
            <w:tcW w:w="0" w:type="auto"/>
            <w:hideMark/>
          </w:tcPr>
          <w:p w14:paraId="683A5EFB"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Мета модуля</w:t>
            </w:r>
          </w:p>
        </w:tc>
        <w:tc>
          <w:tcPr>
            <w:tcW w:w="0" w:type="auto"/>
            <w:hideMark/>
          </w:tcPr>
          <w:p w14:paraId="225AB65A"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Зміст та активності</w:t>
            </w:r>
          </w:p>
        </w:tc>
      </w:tr>
      <w:tr w:rsidR="00335894" w:rsidRPr="00335894" w14:paraId="0DA811F1" w14:textId="77777777" w:rsidTr="00335894">
        <w:tc>
          <w:tcPr>
            <w:tcW w:w="0" w:type="auto"/>
            <w:hideMark/>
          </w:tcPr>
          <w:p w14:paraId="135913A2"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Модуль 1: Усвідомлення деструктивних стратегій поведінки</w:t>
            </w:r>
          </w:p>
        </w:tc>
        <w:tc>
          <w:tcPr>
            <w:tcW w:w="0" w:type="auto"/>
            <w:hideMark/>
          </w:tcPr>
          <w:p w14:paraId="5B52E140"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Допомогти учасникам усвідомити власні деструктивні стратегії.</w:t>
            </w:r>
          </w:p>
        </w:tc>
        <w:tc>
          <w:tcPr>
            <w:tcW w:w="0" w:type="auto"/>
            <w:hideMark/>
          </w:tcPr>
          <w:p w14:paraId="15984552"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Діагностика стратегій поведінки (тести). </w:t>
            </w:r>
            <w:r w:rsidRPr="00335894">
              <w:rPr>
                <w:rFonts w:ascii="Times New Roman" w:eastAsia="Times New Roman" w:hAnsi="Times New Roman" w:cs="Times New Roman"/>
                <w:sz w:val="28"/>
                <w:szCs w:val="28"/>
                <w:lang w:eastAsia="uk-UA"/>
              </w:rPr>
              <w:br/>
              <w:t xml:space="preserve">- Вправа «Мій типовий конфлікт». </w:t>
            </w:r>
            <w:r w:rsidRPr="00335894">
              <w:rPr>
                <w:rFonts w:ascii="Times New Roman" w:eastAsia="Times New Roman" w:hAnsi="Times New Roman" w:cs="Times New Roman"/>
                <w:sz w:val="28"/>
                <w:szCs w:val="28"/>
                <w:lang w:eastAsia="uk-UA"/>
              </w:rPr>
              <w:br/>
              <w:t xml:space="preserve">- Аналіз конфліктних ситуацій. </w:t>
            </w:r>
            <w:r w:rsidRPr="00335894">
              <w:rPr>
                <w:rFonts w:ascii="Times New Roman" w:eastAsia="Times New Roman" w:hAnsi="Times New Roman" w:cs="Times New Roman"/>
                <w:sz w:val="28"/>
                <w:szCs w:val="28"/>
                <w:lang w:eastAsia="uk-UA"/>
              </w:rPr>
              <w:br/>
              <w:t>- Самоспостереження через щоденник.</w:t>
            </w:r>
          </w:p>
        </w:tc>
      </w:tr>
      <w:tr w:rsidR="00335894" w:rsidRPr="00335894" w14:paraId="738E894B" w14:textId="77777777" w:rsidTr="00335894">
        <w:tc>
          <w:tcPr>
            <w:tcW w:w="0" w:type="auto"/>
            <w:hideMark/>
          </w:tcPr>
          <w:p w14:paraId="03C4F20B"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Модуль 2: Розвиток емоційної компетентності</w:t>
            </w:r>
          </w:p>
        </w:tc>
        <w:tc>
          <w:tcPr>
            <w:tcW w:w="0" w:type="auto"/>
            <w:hideMark/>
          </w:tcPr>
          <w:p w14:paraId="358638E8"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Навчати розпізнавати, розуміти та керувати емоціями.</w:t>
            </w:r>
          </w:p>
        </w:tc>
        <w:tc>
          <w:tcPr>
            <w:tcW w:w="0" w:type="auto"/>
            <w:hideMark/>
          </w:tcPr>
          <w:p w14:paraId="7941FCDC"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Тренінг «Визначення емоцій». </w:t>
            </w:r>
            <w:r w:rsidRPr="00335894">
              <w:rPr>
                <w:rFonts w:ascii="Times New Roman" w:eastAsia="Times New Roman" w:hAnsi="Times New Roman" w:cs="Times New Roman"/>
                <w:sz w:val="28"/>
                <w:szCs w:val="28"/>
                <w:lang w:eastAsia="uk-UA"/>
              </w:rPr>
              <w:br/>
              <w:t xml:space="preserve">- Вправа «Коло емоцій». </w:t>
            </w:r>
            <w:r w:rsidRPr="00335894">
              <w:rPr>
                <w:rFonts w:ascii="Times New Roman" w:eastAsia="Times New Roman" w:hAnsi="Times New Roman" w:cs="Times New Roman"/>
                <w:sz w:val="28"/>
                <w:szCs w:val="28"/>
                <w:lang w:eastAsia="uk-UA"/>
              </w:rPr>
              <w:br/>
              <w:t xml:space="preserve">- Техніка «Стоп-емоція». </w:t>
            </w:r>
            <w:r w:rsidRPr="00335894">
              <w:rPr>
                <w:rFonts w:ascii="Times New Roman" w:eastAsia="Times New Roman" w:hAnsi="Times New Roman" w:cs="Times New Roman"/>
                <w:sz w:val="28"/>
                <w:szCs w:val="28"/>
                <w:lang w:eastAsia="uk-UA"/>
              </w:rPr>
              <w:br/>
              <w:t>- Медитації та техніки релаксації.</w:t>
            </w:r>
          </w:p>
        </w:tc>
      </w:tr>
      <w:tr w:rsidR="00335894" w:rsidRPr="00335894" w14:paraId="1A77832D" w14:textId="77777777" w:rsidTr="00335894">
        <w:tc>
          <w:tcPr>
            <w:tcW w:w="0" w:type="auto"/>
            <w:hideMark/>
          </w:tcPr>
          <w:p w14:paraId="3E35E860"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Модуль 3: Формування комунікативних навичок</w:t>
            </w:r>
          </w:p>
        </w:tc>
        <w:tc>
          <w:tcPr>
            <w:tcW w:w="0" w:type="auto"/>
            <w:hideMark/>
          </w:tcPr>
          <w:p w14:paraId="35207488"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Розвинути ефективне спілкування та активне слухання.</w:t>
            </w:r>
          </w:p>
        </w:tc>
        <w:tc>
          <w:tcPr>
            <w:tcW w:w="0" w:type="auto"/>
            <w:hideMark/>
          </w:tcPr>
          <w:p w14:paraId="39234E16"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Тренінг активного слухання (вправи «Віддзеркалення», «Перефразування»). </w:t>
            </w:r>
            <w:r w:rsidRPr="00335894">
              <w:rPr>
                <w:rFonts w:ascii="Times New Roman" w:eastAsia="Times New Roman" w:hAnsi="Times New Roman" w:cs="Times New Roman"/>
                <w:sz w:val="28"/>
                <w:szCs w:val="28"/>
                <w:lang w:eastAsia="uk-UA"/>
              </w:rPr>
              <w:br/>
              <w:t xml:space="preserve">- Рольові ігри («Складна розмова», «Пошук компромісу»). </w:t>
            </w:r>
            <w:r w:rsidRPr="00335894">
              <w:rPr>
                <w:rFonts w:ascii="Times New Roman" w:eastAsia="Times New Roman" w:hAnsi="Times New Roman" w:cs="Times New Roman"/>
                <w:sz w:val="28"/>
                <w:szCs w:val="28"/>
                <w:lang w:eastAsia="uk-UA"/>
              </w:rPr>
              <w:br/>
              <w:t xml:space="preserve">- Практика «Я-висловлювання». </w:t>
            </w:r>
            <w:r w:rsidRPr="00335894">
              <w:rPr>
                <w:rFonts w:ascii="Times New Roman" w:eastAsia="Times New Roman" w:hAnsi="Times New Roman" w:cs="Times New Roman"/>
                <w:sz w:val="28"/>
                <w:szCs w:val="28"/>
                <w:lang w:eastAsia="uk-UA"/>
              </w:rPr>
              <w:br/>
              <w:t>- Введіть аргументацію.</w:t>
            </w:r>
          </w:p>
        </w:tc>
      </w:tr>
      <w:tr w:rsidR="00335894" w:rsidRPr="00335894" w14:paraId="35686CA0" w14:textId="77777777" w:rsidTr="00335894">
        <w:tc>
          <w:tcPr>
            <w:tcW w:w="0" w:type="auto"/>
            <w:hideMark/>
          </w:tcPr>
          <w:p w14:paraId="75F01F60"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Модуль 4: Навчання управлінню стресом</w:t>
            </w:r>
          </w:p>
        </w:tc>
        <w:tc>
          <w:tcPr>
            <w:tcW w:w="0" w:type="auto"/>
            <w:hideMark/>
          </w:tcPr>
          <w:p w14:paraId="17F09166"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Навчити знижувати стрес і зміцнювати стресостійкість.</w:t>
            </w:r>
          </w:p>
        </w:tc>
        <w:tc>
          <w:tcPr>
            <w:tcW w:w="0" w:type="auto"/>
            <w:hideMark/>
          </w:tcPr>
          <w:p w14:paraId="0306C2B6"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Інформаційний блок про стрес. </w:t>
            </w:r>
            <w:r w:rsidRPr="00335894">
              <w:rPr>
                <w:rFonts w:ascii="Times New Roman" w:eastAsia="Times New Roman" w:hAnsi="Times New Roman" w:cs="Times New Roman"/>
                <w:sz w:val="28"/>
                <w:szCs w:val="28"/>
                <w:lang w:eastAsia="uk-UA"/>
              </w:rPr>
              <w:br/>
              <w:t xml:space="preserve">- Техніка прогресивної м'язової релаксації Джекобсона. </w:t>
            </w:r>
            <w:r w:rsidRPr="00335894">
              <w:rPr>
                <w:rFonts w:ascii="Times New Roman" w:eastAsia="Times New Roman" w:hAnsi="Times New Roman" w:cs="Times New Roman"/>
                <w:sz w:val="28"/>
                <w:szCs w:val="28"/>
                <w:lang w:eastAsia="uk-UA"/>
              </w:rPr>
              <w:br/>
              <w:t xml:space="preserve">- Дихальні вправи. </w:t>
            </w:r>
            <w:r w:rsidRPr="00335894">
              <w:rPr>
                <w:rFonts w:ascii="Times New Roman" w:eastAsia="Times New Roman" w:hAnsi="Times New Roman" w:cs="Times New Roman"/>
                <w:sz w:val="28"/>
                <w:szCs w:val="28"/>
                <w:lang w:eastAsia="uk-UA"/>
              </w:rPr>
              <w:br/>
              <w:t xml:space="preserve">- Майндфулнес-тренінг. </w:t>
            </w:r>
            <w:r w:rsidRPr="00335894">
              <w:rPr>
                <w:rFonts w:ascii="Times New Roman" w:eastAsia="Times New Roman" w:hAnsi="Times New Roman" w:cs="Times New Roman"/>
                <w:sz w:val="28"/>
                <w:szCs w:val="28"/>
                <w:lang w:eastAsia="uk-UA"/>
              </w:rPr>
              <w:br/>
              <w:t>- Тайм-менеджмент (вправа «Пріоритети дня»).</w:t>
            </w:r>
          </w:p>
        </w:tc>
      </w:tr>
      <w:tr w:rsidR="00335894" w:rsidRPr="00335894" w14:paraId="161FABE8" w14:textId="77777777" w:rsidTr="00335894">
        <w:tc>
          <w:tcPr>
            <w:tcW w:w="0" w:type="auto"/>
            <w:hideMark/>
          </w:tcPr>
          <w:p w14:paraId="021C0BED"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Модуль 5: Закріплення конструктивних стратегій</w:t>
            </w:r>
          </w:p>
        </w:tc>
        <w:tc>
          <w:tcPr>
            <w:tcW w:w="0" w:type="auto"/>
            <w:hideMark/>
          </w:tcPr>
          <w:p w14:paraId="09022664"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Формувати та закріплювати нові моделі поведінки через практику.</w:t>
            </w:r>
          </w:p>
        </w:tc>
        <w:tc>
          <w:tcPr>
            <w:tcW w:w="0" w:type="auto"/>
            <w:hideMark/>
          </w:tcPr>
          <w:p w14:paraId="32879303" w14:textId="77777777" w:rsidR="00335894" w:rsidRPr="00335894" w:rsidRDefault="00335894" w:rsidP="00F47CA4">
            <w:pPr>
              <w:jc w:val="both"/>
              <w:rPr>
                <w:rFonts w:ascii="Times New Roman" w:eastAsia="Times New Roman" w:hAnsi="Times New Roman" w:cs="Times New Roman"/>
                <w:sz w:val="28"/>
                <w:szCs w:val="28"/>
                <w:lang w:eastAsia="uk-UA"/>
              </w:rPr>
            </w:pPr>
            <w:r w:rsidRPr="00335894">
              <w:rPr>
                <w:rFonts w:ascii="Times New Roman" w:eastAsia="Times New Roman" w:hAnsi="Times New Roman" w:cs="Times New Roman"/>
                <w:sz w:val="28"/>
                <w:szCs w:val="28"/>
                <w:lang w:eastAsia="uk-UA"/>
              </w:rPr>
              <w:t xml:space="preserve">- Рольові ігри («Конфлікт у команді», «Сімейна згадка»). </w:t>
            </w:r>
            <w:r w:rsidRPr="00335894">
              <w:rPr>
                <w:rFonts w:ascii="Times New Roman" w:eastAsia="Times New Roman" w:hAnsi="Times New Roman" w:cs="Times New Roman"/>
                <w:sz w:val="28"/>
                <w:szCs w:val="28"/>
                <w:lang w:eastAsia="uk-UA"/>
              </w:rPr>
              <w:br/>
              <w:t xml:space="preserve">- Правила «Карта вирішення конфліктів». </w:t>
            </w:r>
            <w:r w:rsidRPr="00335894">
              <w:rPr>
                <w:rFonts w:ascii="Times New Roman" w:eastAsia="Times New Roman" w:hAnsi="Times New Roman" w:cs="Times New Roman"/>
                <w:sz w:val="28"/>
                <w:szCs w:val="28"/>
                <w:lang w:eastAsia="uk-UA"/>
              </w:rPr>
              <w:br/>
              <w:t xml:space="preserve">- Групова дискусія. </w:t>
            </w:r>
            <w:r w:rsidRPr="00335894">
              <w:rPr>
                <w:rFonts w:ascii="Times New Roman" w:eastAsia="Times New Roman" w:hAnsi="Times New Roman" w:cs="Times New Roman"/>
                <w:sz w:val="28"/>
                <w:szCs w:val="28"/>
                <w:lang w:eastAsia="uk-UA"/>
              </w:rPr>
              <w:br/>
              <w:t>- Саморефлексія на реальних прикладах.</w:t>
            </w:r>
          </w:p>
        </w:tc>
      </w:tr>
    </w:tbl>
    <w:p w14:paraId="6B47DB18" w14:textId="77777777" w:rsidR="00436B0F" w:rsidRDefault="00436B0F" w:rsidP="00436B0F">
      <w:pPr>
        <w:spacing w:after="0" w:line="360" w:lineRule="auto"/>
        <w:ind w:firstLine="709"/>
        <w:jc w:val="both"/>
        <w:rPr>
          <w:rFonts w:ascii="Times New Roman" w:eastAsia="Times New Roman" w:hAnsi="Times New Roman" w:cs="Times New Roman"/>
          <w:sz w:val="28"/>
          <w:szCs w:val="28"/>
          <w:lang w:eastAsia="uk-UA"/>
        </w:rPr>
      </w:pPr>
    </w:p>
    <w:p w14:paraId="27D841E4"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Програма також включає п’ять модулів, кожен із яких має чітко визначену мету, зміст та методи реалізації. Перший модуль, «Усвідомлення деструктивних стратегій поведінки», спрямований на ідентифікацію неефективних моделей поведінки через тестування, вправи на аналіз конфліктів та самоспостереження. Це допомагає учасникам усвідомити власні помилки та слабкі сторони у поведінці.</w:t>
      </w:r>
    </w:p>
    <w:p w14:paraId="2E648B1D"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Другий модуль, «Розвиток емоційної компетентності», зосереджений на навчанні розпізнавати, розуміти та контролювати власні емоції. Використання вправ, таких як «Коло емоцій», техніки «Стоп-емоція», медитації та релаксації, сприяє підвищенню рівня емоційної саморегуляції, що є критично важливим у конфліктних ситуаціях.</w:t>
      </w:r>
    </w:p>
    <w:p w14:paraId="6239B5B8"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Третій модуль, «Формування комунікативних навичок», допомагає учасникам розвивати ефективне спілкування та активне слухання. Вправи на віддзеркалення, перефразування, а також рольові ігри, спрямовані на вирішення конфліктів, допомагають учасникам краще висловлювати свої думки, уникати звинувачень та будувати конструктивний діалог.</w:t>
      </w:r>
    </w:p>
    <w:p w14:paraId="5AFD3A0B"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Четвертий модуль, «Навчання управлінню стресом», знайомить учасників із природою стресу та ефективними способами його подолання. Практичні техніки, такі як прогресивна м’язова релаксація Джекобсона, дихальні вправи, майндфулнес-практики та вправи з тайм-менеджменту, дозволяють зменшити рівень стресу та підвищити стресостійкість.</w:t>
      </w:r>
    </w:p>
    <w:p w14:paraId="3FA8AEE8"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П’ятий модуль, «Закріплення конструктивних стратегій», фокусується на практичному застосуванні нових моделей поведінки. Завдяки рольовим іграм, груповим дискусіям та саморефлексії учасники закріплюють отримані знання та навички, а також удосконалюють здатність до конструктивної поведінки в конфліктах.</w:t>
      </w:r>
    </w:p>
    <w:p w14:paraId="454ADE3C" w14:textId="77777777" w:rsidR="00F47CA4" w:rsidRPr="00F47CA4" w:rsidRDefault="00F47CA4" w:rsidP="00F47CA4">
      <w:pPr>
        <w:spacing w:after="0" w:line="360" w:lineRule="auto"/>
        <w:ind w:firstLine="709"/>
        <w:jc w:val="both"/>
        <w:rPr>
          <w:rFonts w:ascii="Times New Roman" w:eastAsia="Times New Roman" w:hAnsi="Times New Roman" w:cs="Times New Roman"/>
          <w:sz w:val="28"/>
          <w:szCs w:val="28"/>
          <w:lang w:eastAsia="uk-UA"/>
        </w:rPr>
      </w:pPr>
      <w:r w:rsidRPr="00F47CA4">
        <w:rPr>
          <w:rFonts w:ascii="Times New Roman" w:eastAsia="Times New Roman" w:hAnsi="Times New Roman" w:cs="Times New Roman"/>
          <w:sz w:val="28"/>
          <w:szCs w:val="28"/>
          <w:lang w:eastAsia="uk-UA"/>
        </w:rPr>
        <w:t>Узагальнюючи, програма є цілісним та ефективним інструментом розвитку стратегій поведінки в конфліктних ситуаціях. Її багаторівнева структура дозволяє поступово формувати необхідні навички, забезпечуючи їхню адаптацію до реального життя. Використання інтерактивних методів навчання, довготривалої підтримки та моніторингу робить програму комплексною і спрямованою на досягнення стійких результатів.</w:t>
      </w:r>
    </w:p>
    <w:p w14:paraId="14174782" w14:textId="2C2B0CD7" w:rsidR="00436B0F" w:rsidRPr="00436B0F" w:rsidRDefault="00436B0F" w:rsidP="00436B0F">
      <w:pPr>
        <w:spacing w:after="0" w:line="360" w:lineRule="auto"/>
        <w:ind w:firstLine="709"/>
        <w:jc w:val="both"/>
        <w:rPr>
          <w:rFonts w:ascii="Times New Roman" w:eastAsia="Times New Roman" w:hAnsi="Times New Roman" w:cs="Times New Roman"/>
          <w:sz w:val="28"/>
          <w:szCs w:val="28"/>
          <w:lang w:eastAsia="uk-UA"/>
        </w:rPr>
      </w:pPr>
      <w:r w:rsidRPr="00436B0F">
        <w:rPr>
          <w:rFonts w:ascii="Times New Roman" w:eastAsia="Times New Roman" w:hAnsi="Times New Roman" w:cs="Times New Roman"/>
          <w:sz w:val="28"/>
          <w:szCs w:val="28"/>
          <w:lang w:eastAsia="uk-UA"/>
        </w:rPr>
        <w:t xml:space="preserve">Запропонована програма </w:t>
      </w:r>
      <w:r>
        <w:rPr>
          <w:rFonts w:ascii="Times New Roman" w:eastAsia="Times New Roman" w:hAnsi="Times New Roman" w:cs="Times New Roman"/>
          <w:sz w:val="28"/>
          <w:szCs w:val="28"/>
          <w:lang w:eastAsia="uk-UA"/>
        </w:rPr>
        <w:t>має довести</w:t>
      </w:r>
      <w:r w:rsidRPr="00436B0F">
        <w:rPr>
          <w:rFonts w:ascii="Times New Roman" w:eastAsia="Times New Roman" w:hAnsi="Times New Roman" w:cs="Times New Roman"/>
          <w:sz w:val="28"/>
          <w:szCs w:val="28"/>
          <w:lang w:eastAsia="uk-UA"/>
        </w:rPr>
        <w:t xml:space="preserve"> свою ефективність у роботі з учасниками, які демонстрували деструктивні стратегії поведінки. Його системний підхід дозволяє не тільки усунути деструктивні моделі, але й сформувати конструктивні стратегії, які сприяють гармонійній взаємодії в конфліктних ситуаціях.</w:t>
      </w:r>
    </w:p>
    <w:p w14:paraId="0AB501FC" w14:textId="17BC5A06" w:rsidR="00C447D6" w:rsidRDefault="00436B0F" w:rsidP="00C447D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Після впровадження програми було проведено повторне дослідження для перевірки ефективності. </w:t>
      </w:r>
      <w:r w:rsidR="00C447D6">
        <w:rPr>
          <w:rFonts w:ascii="Times New Roman" w:eastAsia="Times New Roman" w:hAnsi="Times New Roman" w:cs="Times New Roman"/>
          <w:sz w:val="28"/>
          <w:szCs w:val="28"/>
          <w:lang w:eastAsia="uk-UA"/>
        </w:rPr>
        <w:t xml:space="preserve">Результати дослідження за методикою К. Томаса зображено в табл. </w:t>
      </w:r>
      <w:r>
        <w:rPr>
          <w:rFonts w:ascii="Times New Roman" w:eastAsia="Times New Roman" w:hAnsi="Times New Roman" w:cs="Times New Roman"/>
          <w:sz w:val="28"/>
          <w:szCs w:val="28"/>
          <w:lang w:eastAsia="uk-UA"/>
        </w:rPr>
        <w:t>3.3</w:t>
      </w:r>
      <w:r w:rsidR="00C447D6">
        <w:rPr>
          <w:rFonts w:ascii="Times New Roman" w:eastAsia="Times New Roman" w:hAnsi="Times New Roman" w:cs="Times New Roman"/>
          <w:sz w:val="28"/>
          <w:szCs w:val="28"/>
          <w:lang w:eastAsia="uk-UA"/>
        </w:rPr>
        <w:t xml:space="preserve">. та рис. </w:t>
      </w:r>
      <w:r>
        <w:rPr>
          <w:rFonts w:ascii="Times New Roman" w:eastAsia="Times New Roman" w:hAnsi="Times New Roman" w:cs="Times New Roman"/>
          <w:sz w:val="28"/>
          <w:szCs w:val="28"/>
          <w:lang w:eastAsia="uk-UA"/>
        </w:rPr>
        <w:t>3</w:t>
      </w:r>
      <w:r w:rsidR="00C447D6">
        <w:rPr>
          <w:rFonts w:ascii="Times New Roman" w:eastAsia="Times New Roman" w:hAnsi="Times New Roman" w:cs="Times New Roman"/>
          <w:sz w:val="28"/>
          <w:szCs w:val="28"/>
          <w:lang w:eastAsia="uk-UA"/>
        </w:rPr>
        <w:t>.1.</w:t>
      </w:r>
    </w:p>
    <w:p w14:paraId="5D19DB97" w14:textId="6B27D779" w:rsidR="00C447D6" w:rsidRDefault="00C447D6" w:rsidP="00C447D6">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436B0F">
        <w:rPr>
          <w:rFonts w:ascii="Times New Roman" w:eastAsia="Times New Roman" w:hAnsi="Times New Roman" w:cs="Times New Roman"/>
          <w:sz w:val="28"/>
          <w:szCs w:val="28"/>
          <w:lang w:eastAsia="uk-UA"/>
        </w:rPr>
        <w:t>3.3.</w:t>
      </w:r>
    </w:p>
    <w:p w14:paraId="440A0ECA" w14:textId="618E9F00"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Аналіз результатів дослідження за методикою К. Томаса на </w:t>
      </w:r>
      <w:r w:rsidR="00436B0F">
        <w:rPr>
          <w:rFonts w:ascii="Times New Roman" w:eastAsia="Times New Roman" w:hAnsi="Times New Roman" w:cs="Times New Roman"/>
          <w:sz w:val="28"/>
          <w:szCs w:val="28"/>
          <w:lang w:eastAsia="uk-UA"/>
        </w:rPr>
        <w:t>контрольному</w:t>
      </w:r>
      <w:r>
        <w:rPr>
          <w:rFonts w:ascii="Times New Roman" w:eastAsia="Times New Roman" w:hAnsi="Times New Roman" w:cs="Times New Roman"/>
          <w:sz w:val="28"/>
          <w:szCs w:val="28"/>
          <w:lang w:eastAsia="uk-UA"/>
        </w:rPr>
        <w:t xml:space="preserve"> етапі</w:t>
      </w:r>
    </w:p>
    <w:tbl>
      <w:tblPr>
        <w:tblStyle w:val="a6"/>
        <w:tblW w:w="9776" w:type="dxa"/>
        <w:tblLook w:val="04A0" w:firstRow="1" w:lastRow="0" w:firstColumn="1" w:lastColumn="0" w:noHBand="0" w:noVBand="1"/>
      </w:tblPr>
      <w:tblGrid>
        <w:gridCol w:w="2451"/>
        <w:gridCol w:w="1740"/>
        <w:gridCol w:w="1456"/>
        <w:gridCol w:w="1530"/>
        <w:gridCol w:w="1403"/>
        <w:gridCol w:w="1438"/>
      </w:tblGrid>
      <w:tr w:rsidR="00C447D6" w:rsidRPr="000772A0" w14:paraId="52EAD5C7" w14:textId="77777777" w:rsidTr="00A87B41">
        <w:trPr>
          <w:trHeight w:val="974"/>
        </w:trPr>
        <w:tc>
          <w:tcPr>
            <w:tcW w:w="2352" w:type="dxa"/>
          </w:tcPr>
          <w:p w14:paraId="50E63A8B"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AF5885">
              <w:rPr>
                <w:rFonts w:ascii="Times New Roman" w:eastAsia="Times New Roman" w:hAnsi="Times New Roman" w:cs="Times New Roman"/>
                <w:sz w:val="28"/>
                <w:szCs w:val="28"/>
                <w:lang w:eastAsia="uk-UA"/>
              </w:rPr>
              <w:t>Тип конфліктної поведінки</w:t>
            </w:r>
          </w:p>
        </w:tc>
        <w:tc>
          <w:tcPr>
            <w:tcW w:w="1672" w:type="dxa"/>
          </w:tcPr>
          <w:p w14:paraId="2B60B433"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Конкуренція</w:t>
            </w:r>
          </w:p>
        </w:tc>
        <w:tc>
          <w:tcPr>
            <w:tcW w:w="1401" w:type="dxa"/>
          </w:tcPr>
          <w:p w14:paraId="37EDC9DE"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Співпраця</w:t>
            </w:r>
          </w:p>
        </w:tc>
        <w:tc>
          <w:tcPr>
            <w:tcW w:w="1471" w:type="dxa"/>
          </w:tcPr>
          <w:p w14:paraId="38660C1C"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Компроміс</w:t>
            </w:r>
          </w:p>
        </w:tc>
        <w:tc>
          <w:tcPr>
            <w:tcW w:w="1350" w:type="dxa"/>
          </w:tcPr>
          <w:p w14:paraId="3DEB6C6F"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Уникання</w:t>
            </w:r>
          </w:p>
        </w:tc>
        <w:tc>
          <w:tcPr>
            <w:tcW w:w="1530" w:type="dxa"/>
          </w:tcPr>
          <w:p w14:paraId="0BABA523"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Адаптація</w:t>
            </w:r>
          </w:p>
        </w:tc>
      </w:tr>
      <w:tr w:rsidR="00C447D6" w:rsidRPr="000772A0" w14:paraId="18DB0631" w14:textId="77777777" w:rsidTr="00A87B41">
        <w:trPr>
          <w:trHeight w:val="497"/>
        </w:trPr>
        <w:tc>
          <w:tcPr>
            <w:tcW w:w="2352" w:type="dxa"/>
          </w:tcPr>
          <w:p w14:paraId="161817A0"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Контрольна група</w:t>
            </w:r>
          </w:p>
        </w:tc>
        <w:tc>
          <w:tcPr>
            <w:tcW w:w="1672" w:type="dxa"/>
          </w:tcPr>
          <w:p w14:paraId="354F10EB" w14:textId="0C6294E6"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p>
        </w:tc>
        <w:tc>
          <w:tcPr>
            <w:tcW w:w="1401" w:type="dxa"/>
          </w:tcPr>
          <w:p w14:paraId="3548DF43" w14:textId="3CF6FFD1"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w:t>
            </w:r>
          </w:p>
        </w:tc>
        <w:tc>
          <w:tcPr>
            <w:tcW w:w="1471" w:type="dxa"/>
          </w:tcPr>
          <w:p w14:paraId="47A9E9A7" w14:textId="7EC3C9A9"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10</w:t>
            </w:r>
          </w:p>
        </w:tc>
        <w:tc>
          <w:tcPr>
            <w:tcW w:w="1350" w:type="dxa"/>
          </w:tcPr>
          <w:p w14:paraId="5C757D1D" w14:textId="381C542D"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1530" w:type="dxa"/>
          </w:tcPr>
          <w:p w14:paraId="224DAC63" w14:textId="31D61EE3"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w:t>
            </w:r>
          </w:p>
        </w:tc>
      </w:tr>
      <w:tr w:rsidR="00C447D6" w:rsidRPr="000772A0" w14:paraId="3AB23FFB" w14:textId="77777777" w:rsidTr="00A87B41">
        <w:trPr>
          <w:trHeight w:val="497"/>
        </w:trPr>
        <w:tc>
          <w:tcPr>
            <w:tcW w:w="2352" w:type="dxa"/>
          </w:tcPr>
          <w:p w14:paraId="2589506E" w14:textId="77777777" w:rsidR="00C447D6" w:rsidRPr="000772A0" w:rsidRDefault="00C447D6" w:rsidP="00A87B41">
            <w:pPr>
              <w:spacing w:line="360" w:lineRule="auto"/>
              <w:jc w:val="both"/>
              <w:rPr>
                <w:rFonts w:ascii="Times New Roman" w:eastAsia="Times New Roman" w:hAnsi="Times New Roman" w:cs="Times New Roman"/>
                <w:sz w:val="28"/>
                <w:szCs w:val="28"/>
                <w:lang w:eastAsia="uk-UA"/>
              </w:rPr>
            </w:pPr>
            <w:r w:rsidRPr="000772A0">
              <w:rPr>
                <w:rFonts w:ascii="Times New Roman" w:eastAsia="Times New Roman" w:hAnsi="Times New Roman" w:cs="Times New Roman"/>
                <w:sz w:val="28"/>
                <w:szCs w:val="28"/>
                <w:lang w:eastAsia="uk-UA"/>
              </w:rPr>
              <w:t>Експериментальна група</w:t>
            </w:r>
          </w:p>
        </w:tc>
        <w:tc>
          <w:tcPr>
            <w:tcW w:w="1672" w:type="dxa"/>
          </w:tcPr>
          <w:p w14:paraId="1FDF6281" w14:textId="7E6BAA73"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c>
          <w:tcPr>
            <w:tcW w:w="1401" w:type="dxa"/>
          </w:tcPr>
          <w:p w14:paraId="57D2C0D5" w14:textId="037702A1"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9</w:t>
            </w:r>
          </w:p>
        </w:tc>
        <w:tc>
          <w:tcPr>
            <w:tcW w:w="1471" w:type="dxa"/>
          </w:tcPr>
          <w:p w14:paraId="4B3CA0A4" w14:textId="07AC8FEA"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8</w:t>
            </w:r>
          </w:p>
        </w:tc>
        <w:tc>
          <w:tcPr>
            <w:tcW w:w="1350" w:type="dxa"/>
          </w:tcPr>
          <w:p w14:paraId="6FEB97AE" w14:textId="0219CB0B"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w:t>
            </w:r>
          </w:p>
        </w:tc>
        <w:tc>
          <w:tcPr>
            <w:tcW w:w="1530" w:type="dxa"/>
          </w:tcPr>
          <w:p w14:paraId="3C26E1D3" w14:textId="60088CF2" w:rsidR="00C447D6" w:rsidRPr="000772A0" w:rsidRDefault="0030193F" w:rsidP="00A87B41">
            <w:pPr>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w:t>
            </w:r>
          </w:p>
        </w:tc>
      </w:tr>
    </w:tbl>
    <w:p w14:paraId="634D6256"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p>
    <w:p w14:paraId="2AC27B7F"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36920CF4" wp14:editId="523781A6">
            <wp:extent cx="6127750" cy="3918857"/>
            <wp:effectExtent l="0" t="0" r="6350" b="5715"/>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2089374" w14:textId="61503ADA"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w:t>
      </w:r>
      <w:r w:rsidR="00432681">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.1.</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Розподіл результатів дослідження за методикою К. Томаса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1E0D743A"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p>
    <w:p w14:paraId="7A2C4C91" w14:textId="77777777" w:rsid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bookmarkStart w:id="10" w:name="_Hlk188862165"/>
      <w:r w:rsidRPr="00432681">
        <w:rPr>
          <w:rFonts w:ascii="Times New Roman" w:eastAsia="Times New Roman" w:hAnsi="Times New Roman" w:cs="Times New Roman"/>
          <w:sz w:val="28"/>
          <w:szCs w:val="28"/>
          <w:lang w:eastAsia="uk-UA"/>
        </w:rPr>
        <w:t>У таблиці представлені результати дослідження типів конфліктної поведінки за методикою К. Томаса, які були закріплені на контрольному етапі. У ньому порівнюють результати контрольної групи та експериментальної групи. Розглянемо кожен тип конфліктної поведінки та їх зміни в контексті впровадження програми корекції деструктивних стратегій.</w:t>
      </w:r>
    </w:p>
    <w:p w14:paraId="5FE4C0DF" w14:textId="523FF1CE"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Конкуренція в контексті конфліктної поведінки використання стратегії «виграв-виграв», де на одній зі сторін конфлікту намагається досягти власної мети за рахунок суперника. Вона є найбільш агресивною стратегією і часто асоціюється з прагненням домінувати над іншими, що може призвести до емоційних і психологічних проблем у взаємодії з іншими людьми.</w:t>
      </w:r>
    </w:p>
    <w:p w14:paraId="65C80C6B" w14:textId="45E4ED41"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 xml:space="preserve">У контрольній групі рівень конкуренції становить 5, що вказує на певну агресивність і досвідченість до «виграшу за рахунок інших» під час вирішення конфліктів. Це може бути результатом звичних </w:t>
      </w:r>
      <w:r w:rsidR="00557CC0">
        <w:rPr>
          <w:rFonts w:ascii="Times New Roman" w:eastAsia="Times New Roman" w:hAnsi="Times New Roman" w:cs="Times New Roman"/>
          <w:sz w:val="28"/>
          <w:szCs w:val="28"/>
          <w:lang w:eastAsia="uk-UA"/>
        </w:rPr>
        <w:t>видів</w:t>
      </w:r>
      <w:r w:rsidRPr="00432681">
        <w:rPr>
          <w:rFonts w:ascii="Times New Roman" w:eastAsia="Times New Roman" w:hAnsi="Times New Roman" w:cs="Times New Roman"/>
          <w:sz w:val="28"/>
          <w:szCs w:val="28"/>
          <w:lang w:eastAsia="uk-UA"/>
        </w:rPr>
        <w:t xml:space="preserve"> поведінки, якщо учасники не були піддані впливу тренінгів або корекційних програм, які спрямовані на зміну цієї стратегії.</w:t>
      </w:r>
    </w:p>
    <w:p w14:paraId="469143CE" w14:textId="7777777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В експериментальній групі рівень конкуренції знизився до 3, що успішно пройшло зниження агресивних стратегій після програми корекції. Участь у тренінгах і вправах допомогла пошкодити хворість до конфліктів, де одна зі сторін намагається підкорити або перемогти інше. Це є показником того, що програма дійсно вплинула на зміну стратегії поведінки учасників.</w:t>
      </w:r>
    </w:p>
    <w:p w14:paraId="319CF060" w14:textId="108243A0"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Співпраця в конфліктних ситуаціях є найкращою стратегією, яка спрямована на досягнення спільного результату через взаєморозуміння, відкритість до діалогу та пошук взаємовигідних рішень. Стратегія співпраці є конструктивною, і вона дозволяє підтримувати позитивні міжособистісні стосунки навіть у складних ситуаціях.</w:t>
      </w:r>
    </w:p>
    <w:p w14:paraId="6CBE7122" w14:textId="7777777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У контрольній групі рівень співпраці становить 6, що є помірним показником, і вказує на наявність певної готовності до співпраці, але вона, ймовірно, не є переважаючою стратегією. Це може бути результатом відпущених тренувань або обмеженої практики в позитивному розв'язанні конфліктів.</w:t>
      </w:r>
    </w:p>
    <w:p w14:paraId="61071285" w14:textId="7777777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В експериментальній групі рівень співпраці зростає до 9, що свідчить про значне підвищення здатності учасників до конструктивної взаємодії. Вони стали більшими до пошуку спільних рішень і співпраці в конфліктних ситуаціях, що є прямим результатом проведених тренінгів і вправ, спрямованих на розвиток цієї стратегії.</w:t>
      </w:r>
    </w:p>
    <w:p w14:paraId="6FBCBA1A" w14:textId="1DE830E0"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 xml:space="preserve">Компроміс вимагає досягнення взаємних поступків у конфлікті, коли кожна зі сторін відмовляється від частини своїх вимог для досягнення спільного рішення. Це досить нейтральна стратегія, яка може бути корисною в багатьох ситуаціях, але, за умови співпраці, компроміс може бути менш вигідним у довгостроковій перспективі, наші </w:t>
      </w:r>
      <w:r>
        <w:rPr>
          <w:rFonts w:ascii="Times New Roman" w:eastAsia="Times New Roman" w:hAnsi="Times New Roman" w:cs="Times New Roman"/>
          <w:sz w:val="28"/>
          <w:szCs w:val="28"/>
          <w:lang w:eastAsia="uk-UA"/>
        </w:rPr>
        <w:t>образи</w:t>
      </w:r>
      <w:r w:rsidRPr="00432681">
        <w:rPr>
          <w:rFonts w:ascii="Times New Roman" w:eastAsia="Times New Roman" w:hAnsi="Times New Roman" w:cs="Times New Roman"/>
          <w:sz w:val="28"/>
          <w:szCs w:val="28"/>
          <w:lang w:eastAsia="uk-UA"/>
        </w:rPr>
        <w:t xml:space="preserve"> можуть залишитися незадоволеними.</w:t>
      </w:r>
    </w:p>
    <w:p w14:paraId="489EAEDD" w14:textId="7777777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В експериментальній групі рівень компромісу знизився до 8, що є ознакою того, що учасники починають більше орієнтуватися на співпрацю, де вони можуть разом з іншими шукати ідеальні рішення, а не просто йти на поступки. Зниження цього показника вказує на підвищену ефективність конструктивних стратегій у групі, яка пройшла тренінги.</w:t>
      </w:r>
    </w:p>
    <w:p w14:paraId="0511D05E" w14:textId="4F77EDB4"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Уникання є стратегією, для якої людина намагається уникнути конфлікту, часто через відхід або ігнорування проблеми. Це може бути тимчасовим рішенням, яке не вирішує саму проблему, але дозволяє уникнути емоційного чи фізичного стресу. Однак застосування цієї стратегії може призвести до накопичення нерозв'язаних конфліктів і зменшення стосунків.</w:t>
      </w:r>
    </w:p>
    <w:p w14:paraId="17735834" w14:textId="28EDE50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 xml:space="preserve">У контрольній групі рівень </w:t>
      </w:r>
      <w:r>
        <w:rPr>
          <w:rFonts w:ascii="Times New Roman" w:eastAsia="Times New Roman" w:hAnsi="Times New Roman" w:cs="Times New Roman"/>
          <w:sz w:val="28"/>
          <w:szCs w:val="28"/>
          <w:lang w:eastAsia="uk-UA"/>
        </w:rPr>
        <w:t>уникання</w:t>
      </w:r>
      <w:r w:rsidRPr="00432681">
        <w:rPr>
          <w:rFonts w:ascii="Times New Roman" w:eastAsia="Times New Roman" w:hAnsi="Times New Roman" w:cs="Times New Roman"/>
          <w:sz w:val="28"/>
          <w:szCs w:val="28"/>
          <w:lang w:eastAsia="uk-UA"/>
        </w:rPr>
        <w:t xml:space="preserve"> становить 3, що вказує на те, що деякі учасники інших країн уникають конфліктів, але це не є основною стратегією в їхній поведінці. Вони можуть уникати лише тих конфліктів, які здаються їм дуже важкими або важко напруженими.</w:t>
      </w:r>
    </w:p>
    <w:p w14:paraId="3F0B8341" w14:textId="7777777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В експериментальній групі рівень уникання знизився до 1, що свідчить про значну зміну поведінки учасників. Вони стали відкритими більшими до конфліктів, не відходячи від них, що є результатом навчання та підтримки програми корекції деструктивних стратегій.</w:t>
      </w:r>
    </w:p>
    <w:p w14:paraId="742076E8" w14:textId="7A6EB0F9"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Адаптація в конфліктних ситуаціях викликає пристосування до умов і відмову від активної боротьби за свої інтереси. Це може бути стратегія, коли людина погоджується з умовами іншої сторони, щоб зберегти світ, навіть якщо вона не зовсім задоволена результатом.</w:t>
      </w:r>
    </w:p>
    <w:p w14:paraId="1C7E85F0" w14:textId="7777777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У контрольній групі рівень адаптації становить 6, що свідчить про певну успішність до мирного вирішення конфліктів через пристосування до ситуації. Однак це не завжди може бути корисно, після моменту поточної адаптації людина може втратити почуття власних потреб та інтересів.</w:t>
      </w:r>
    </w:p>
    <w:p w14:paraId="2AE65F28" w14:textId="77777777" w:rsidR="00557CC0" w:rsidRDefault="00432681" w:rsidP="00557CC0">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В експериментальній групі рівень адаптації погіршився до 3, що є позитивним результатом. Це вказує на те, що учасники стали менш досвідченими просто підходити до інших і більше орієнтуються на активні стратегії вирішення конфліктів, таких як співпраця чи компроміс.</w:t>
      </w:r>
    </w:p>
    <w:bookmarkEnd w:id="10"/>
    <w:p w14:paraId="77438D2F" w14:textId="314C704A" w:rsidR="00432681" w:rsidRPr="00432681" w:rsidRDefault="00432681" w:rsidP="00557CC0">
      <w:pPr>
        <w:tabs>
          <w:tab w:val="num" w:pos="720"/>
        </w:tabs>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Програма корекції деструктивних стратегій поведінки дозволила суттєво змінити стиль поведінки учасників експериментальної групи.</w:t>
      </w:r>
      <w:r w:rsidR="00557CC0">
        <w:rPr>
          <w:rFonts w:ascii="Times New Roman" w:eastAsia="Times New Roman" w:hAnsi="Times New Roman" w:cs="Times New Roman"/>
          <w:sz w:val="28"/>
          <w:szCs w:val="28"/>
          <w:lang w:eastAsia="uk-UA"/>
        </w:rPr>
        <w:t xml:space="preserve"> </w:t>
      </w:r>
      <w:r w:rsidRPr="00432681">
        <w:rPr>
          <w:rFonts w:ascii="Times New Roman" w:eastAsia="Times New Roman" w:hAnsi="Times New Roman" w:cs="Times New Roman"/>
          <w:sz w:val="28"/>
          <w:szCs w:val="28"/>
          <w:lang w:eastAsia="uk-UA"/>
        </w:rPr>
        <w:t>Експериментальна група показала покращення у розробці конструктивних стратегій (співпраця та утворення), зниження конкуренції та адаптації.</w:t>
      </w:r>
      <w:r w:rsidR="00557CC0">
        <w:rPr>
          <w:rFonts w:ascii="Times New Roman" w:eastAsia="Times New Roman" w:hAnsi="Times New Roman" w:cs="Times New Roman"/>
          <w:sz w:val="28"/>
          <w:szCs w:val="28"/>
          <w:lang w:eastAsia="uk-UA"/>
        </w:rPr>
        <w:t xml:space="preserve"> </w:t>
      </w:r>
      <w:r w:rsidRPr="00432681">
        <w:rPr>
          <w:rFonts w:ascii="Times New Roman" w:eastAsia="Times New Roman" w:hAnsi="Times New Roman" w:cs="Times New Roman"/>
          <w:sz w:val="28"/>
          <w:szCs w:val="28"/>
          <w:lang w:eastAsia="uk-UA"/>
        </w:rPr>
        <w:t>Контрольна група, яка не брала участі в тренінгах, не продемонструвала суттєвих змін у своїй поведінці, що підтверджує ефективність програми.</w:t>
      </w:r>
    </w:p>
    <w:p w14:paraId="758C3151" w14:textId="77777777" w:rsidR="00432681" w:rsidRPr="00432681" w:rsidRDefault="00432681" w:rsidP="00432681">
      <w:pPr>
        <w:spacing w:after="0" w:line="360" w:lineRule="auto"/>
        <w:ind w:firstLine="709"/>
        <w:jc w:val="both"/>
        <w:rPr>
          <w:rFonts w:ascii="Times New Roman" w:eastAsia="Times New Roman" w:hAnsi="Times New Roman" w:cs="Times New Roman"/>
          <w:sz w:val="28"/>
          <w:szCs w:val="28"/>
          <w:lang w:eastAsia="uk-UA"/>
        </w:rPr>
      </w:pPr>
      <w:r w:rsidRPr="00432681">
        <w:rPr>
          <w:rFonts w:ascii="Times New Roman" w:eastAsia="Times New Roman" w:hAnsi="Times New Roman" w:cs="Times New Roman"/>
          <w:sz w:val="28"/>
          <w:szCs w:val="28"/>
          <w:lang w:eastAsia="uk-UA"/>
        </w:rPr>
        <w:t>Цей аналіз про важливість застосування тренінгових програм для корекції конфліктної поведінки, що допоможе покращити стратегію вирішення конфліктів і припинити деструктивні прояви.</w:t>
      </w:r>
    </w:p>
    <w:p w14:paraId="657BCB90" w14:textId="4819E1C5" w:rsidR="00C447D6" w:rsidRDefault="00C447D6" w:rsidP="00C447D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Результати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за методикою </w:t>
      </w:r>
      <w:r w:rsidRPr="004A6AB5">
        <w:rPr>
          <w:rFonts w:ascii="Times New Roman" w:eastAsia="Times New Roman" w:hAnsi="Times New Roman" w:cs="Times New Roman"/>
          <w:sz w:val="28"/>
          <w:szCs w:val="28"/>
          <w:lang w:eastAsia="uk-UA"/>
        </w:rPr>
        <w:t>Б. Басса</w:t>
      </w:r>
      <w:r>
        <w:rPr>
          <w:rFonts w:ascii="Times New Roman" w:eastAsia="Times New Roman" w:hAnsi="Times New Roman" w:cs="Times New Roman"/>
          <w:sz w:val="28"/>
          <w:szCs w:val="28"/>
          <w:lang w:eastAsia="uk-UA"/>
        </w:rPr>
        <w:t xml:space="preserve"> зображено в табл. </w:t>
      </w:r>
      <w:r w:rsidR="00557CC0">
        <w:rPr>
          <w:rFonts w:ascii="Times New Roman" w:eastAsia="Times New Roman" w:hAnsi="Times New Roman" w:cs="Times New Roman"/>
          <w:sz w:val="28"/>
          <w:szCs w:val="28"/>
          <w:lang w:eastAsia="uk-UA"/>
        </w:rPr>
        <w:t>3.4</w:t>
      </w:r>
      <w:r>
        <w:rPr>
          <w:rFonts w:ascii="Times New Roman" w:eastAsia="Times New Roman" w:hAnsi="Times New Roman" w:cs="Times New Roman"/>
          <w:sz w:val="28"/>
          <w:szCs w:val="28"/>
          <w:lang w:eastAsia="uk-UA"/>
        </w:rPr>
        <w:t xml:space="preserve">. та рис. </w:t>
      </w:r>
      <w:r w:rsidR="00557CC0">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.2.</w:t>
      </w:r>
    </w:p>
    <w:p w14:paraId="1F3E51B3" w14:textId="17E86D88" w:rsidR="00C447D6" w:rsidRDefault="00C447D6" w:rsidP="00C447D6">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557CC0">
        <w:rPr>
          <w:rFonts w:ascii="Times New Roman" w:eastAsia="Times New Roman" w:hAnsi="Times New Roman" w:cs="Times New Roman"/>
          <w:sz w:val="28"/>
          <w:szCs w:val="28"/>
          <w:lang w:eastAsia="uk-UA"/>
        </w:rPr>
        <w:t>3.4.</w:t>
      </w:r>
      <w:r>
        <w:rPr>
          <w:rFonts w:ascii="Times New Roman" w:eastAsia="Times New Roman" w:hAnsi="Times New Roman" w:cs="Times New Roman"/>
          <w:sz w:val="28"/>
          <w:szCs w:val="28"/>
          <w:lang w:eastAsia="uk-UA"/>
        </w:rPr>
        <w:t>.</w:t>
      </w:r>
    </w:p>
    <w:p w14:paraId="34D0F9F3" w14:textId="69277455"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Аналіз результатів дослідження за методикою Б. Басса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5011A26A" w14:textId="77777777" w:rsidR="00C447D6" w:rsidRPr="004A6AB5" w:rsidRDefault="00C447D6" w:rsidP="00C447D6">
      <w:pPr>
        <w:spacing w:after="0" w:line="360" w:lineRule="auto"/>
        <w:ind w:firstLine="709"/>
        <w:jc w:val="center"/>
        <w:rPr>
          <w:rFonts w:ascii="Times New Roman" w:eastAsia="Times New Roman" w:hAnsi="Times New Roman" w:cs="Times New Roman"/>
          <w:sz w:val="28"/>
          <w:szCs w:val="28"/>
          <w:lang w:eastAsia="uk-UA"/>
        </w:rPr>
      </w:pPr>
    </w:p>
    <w:tbl>
      <w:tblPr>
        <w:tblStyle w:val="a6"/>
        <w:tblW w:w="9622" w:type="dxa"/>
        <w:tblLook w:val="04A0" w:firstRow="1" w:lastRow="0" w:firstColumn="1" w:lastColumn="0" w:noHBand="0" w:noVBand="1"/>
      </w:tblPr>
      <w:tblGrid>
        <w:gridCol w:w="3452"/>
        <w:gridCol w:w="2684"/>
        <w:gridCol w:w="3486"/>
      </w:tblGrid>
      <w:tr w:rsidR="00C447D6" w:rsidRPr="004A6AB5" w14:paraId="4AA89975" w14:textId="77777777" w:rsidTr="00F47CA4">
        <w:trPr>
          <w:trHeight w:val="735"/>
        </w:trPr>
        <w:tc>
          <w:tcPr>
            <w:tcW w:w="0" w:type="auto"/>
            <w:hideMark/>
          </w:tcPr>
          <w:p w14:paraId="4F908CC1" w14:textId="77777777" w:rsidR="00C447D6" w:rsidRPr="004A6AB5" w:rsidRDefault="00C447D6" w:rsidP="00A87B41">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Тип спрямованості</w:t>
            </w:r>
          </w:p>
        </w:tc>
        <w:tc>
          <w:tcPr>
            <w:tcW w:w="0" w:type="auto"/>
            <w:hideMark/>
          </w:tcPr>
          <w:p w14:paraId="7774B68E" w14:textId="77777777" w:rsidR="00C447D6" w:rsidRPr="004A6AB5" w:rsidRDefault="00C447D6" w:rsidP="00A87B41">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Контрольна група (КГ)</w:t>
            </w:r>
          </w:p>
        </w:tc>
        <w:tc>
          <w:tcPr>
            <w:tcW w:w="0" w:type="auto"/>
            <w:hideMark/>
          </w:tcPr>
          <w:p w14:paraId="538C5BBF" w14:textId="77777777" w:rsidR="00C447D6" w:rsidRPr="004A6AB5" w:rsidRDefault="00C447D6" w:rsidP="00A87B41">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Експериментальна група (ЕГ)</w:t>
            </w:r>
          </w:p>
        </w:tc>
      </w:tr>
      <w:tr w:rsidR="00C447D6" w:rsidRPr="004A6AB5" w14:paraId="6B7C5AEB" w14:textId="77777777" w:rsidTr="00F47CA4">
        <w:trPr>
          <w:trHeight w:val="506"/>
        </w:trPr>
        <w:tc>
          <w:tcPr>
            <w:tcW w:w="0" w:type="auto"/>
            <w:hideMark/>
          </w:tcPr>
          <w:p w14:paraId="41140CFF" w14:textId="77777777" w:rsidR="00C447D6" w:rsidRPr="004A6AB5" w:rsidRDefault="00C447D6" w:rsidP="00A87B41">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Спрямованість на себе</w:t>
            </w:r>
          </w:p>
        </w:tc>
        <w:tc>
          <w:tcPr>
            <w:tcW w:w="0" w:type="auto"/>
          </w:tcPr>
          <w:p w14:paraId="39437744" w14:textId="127F4B9F" w:rsidR="00C447D6" w:rsidRPr="004A6AB5" w:rsidRDefault="0096031A" w:rsidP="00A87B41">
            <w:pPr>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w:t>
            </w:r>
          </w:p>
        </w:tc>
        <w:tc>
          <w:tcPr>
            <w:tcW w:w="0" w:type="auto"/>
          </w:tcPr>
          <w:p w14:paraId="6C43435E" w14:textId="6AE33C94" w:rsidR="00C447D6" w:rsidRPr="004A6AB5" w:rsidRDefault="0096031A" w:rsidP="00A87B41">
            <w:pPr>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7</w:t>
            </w:r>
          </w:p>
        </w:tc>
      </w:tr>
      <w:tr w:rsidR="00C447D6" w:rsidRPr="004A6AB5" w14:paraId="4C2C907F" w14:textId="77777777" w:rsidTr="00F47CA4">
        <w:trPr>
          <w:trHeight w:val="735"/>
        </w:trPr>
        <w:tc>
          <w:tcPr>
            <w:tcW w:w="0" w:type="auto"/>
            <w:hideMark/>
          </w:tcPr>
          <w:p w14:paraId="1CB8C742" w14:textId="77777777" w:rsidR="00C447D6" w:rsidRPr="004A6AB5" w:rsidRDefault="00C447D6" w:rsidP="00A87B41">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Спрямованість на спілкування</w:t>
            </w:r>
          </w:p>
        </w:tc>
        <w:tc>
          <w:tcPr>
            <w:tcW w:w="0" w:type="auto"/>
          </w:tcPr>
          <w:p w14:paraId="77C0F961" w14:textId="7A3DF705" w:rsidR="00C447D6" w:rsidRPr="004A6AB5" w:rsidRDefault="0096031A" w:rsidP="00A87B41">
            <w:pPr>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w:t>
            </w:r>
          </w:p>
        </w:tc>
        <w:tc>
          <w:tcPr>
            <w:tcW w:w="0" w:type="auto"/>
          </w:tcPr>
          <w:p w14:paraId="412BE63D" w14:textId="363A7B2B" w:rsidR="00C447D6" w:rsidRPr="004A6AB5" w:rsidRDefault="0096031A" w:rsidP="00A87B41">
            <w:pPr>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8</w:t>
            </w:r>
          </w:p>
        </w:tc>
      </w:tr>
      <w:tr w:rsidR="00C447D6" w:rsidRPr="004A6AB5" w14:paraId="4AB914D6" w14:textId="77777777" w:rsidTr="00F47CA4">
        <w:trPr>
          <w:trHeight w:val="751"/>
        </w:trPr>
        <w:tc>
          <w:tcPr>
            <w:tcW w:w="0" w:type="auto"/>
            <w:hideMark/>
          </w:tcPr>
          <w:p w14:paraId="64B025E9" w14:textId="77777777" w:rsidR="00C447D6" w:rsidRPr="004A6AB5" w:rsidRDefault="00C447D6" w:rsidP="00A87B41">
            <w:pPr>
              <w:jc w:val="center"/>
              <w:rPr>
                <w:rFonts w:ascii="Times New Roman" w:eastAsia="Times New Roman" w:hAnsi="Times New Roman" w:cs="Times New Roman"/>
                <w:sz w:val="28"/>
                <w:szCs w:val="28"/>
                <w:lang w:eastAsia="uk-UA"/>
              </w:rPr>
            </w:pPr>
            <w:r w:rsidRPr="004A6AB5">
              <w:rPr>
                <w:rFonts w:ascii="Times New Roman" w:eastAsia="Times New Roman" w:hAnsi="Times New Roman" w:cs="Times New Roman"/>
                <w:sz w:val="28"/>
                <w:szCs w:val="28"/>
                <w:lang w:eastAsia="uk-UA"/>
              </w:rPr>
              <w:t>Спрямованість на діяльність</w:t>
            </w:r>
          </w:p>
        </w:tc>
        <w:tc>
          <w:tcPr>
            <w:tcW w:w="0" w:type="auto"/>
          </w:tcPr>
          <w:p w14:paraId="54AB4A50" w14:textId="7C94004D" w:rsidR="00C447D6" w:rsidRPr="004A6AB5" w:rsidRDefault="0096031A" w:rsidP="00A87B41">
            <w:pPr>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7</w:t>
            </w:r>
          </w:p>
        </w:tc>
        <w:tc>
          <w:tcPr>
            <w:tcW w:w="0" w:type="auto"/>
          </w:tcPr>
          <w:p w14:paraId="4A4EC3C4" w14:textId="54DC8873" w:rsidR="00C447D6" w:rsidRPr="004A6AB5" w:rsidRDefault="0096031A" w:rsidP="00A87B41">
            <w:pPr>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9</w:t>
            </w:r>
          </w:p>
        </w:tc>
      </w:tr>
    </w:tbl>
    <w:p w14:paraId="39613F64"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p>
    <w:p w14:paraId="62C9BD83"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p>
    <w:p w14:paraId="707830CA"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7213E5D1" wp14:editId="781E99DA">
            <wp:extent cx="6127750" cy="4013859"/>
            <wp:effectExtent l="0" t="0" r="6350" b="5715"/>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DF4AC4B" w14:textId="42C6909F"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w:t>
      </w:r>
      <w:r w:rsidR="0096031A">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.2.</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Розподіл результатів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за методикою Б. Басса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3E829D47" w14:textId="2B6B94FF" w:rsidR="00C447D6" w:rsidRDefault="00C447D6" w:rsidP="00C447D6">
      <w:pPr>
        <w:spacing w:after="0" w:line="360" w:lineRule="auto"/>
        <w:ind w:firstLine="709"/>
        <w:jc w:val="both"/>
        <w:rPr>
          <w:rFonts w:ascii="Times New Roman" w:eastAsia="Times New Roman" w:hAnsi="Times New Roman" w:cs="Times New Roman"/>
          <w:sz w:val="28"/>
          <w:szCs w:val="28"/>
          <w:lang w:eastAsia="uk-UA"/>
        </w:rPr>
      </w:pPr>
    </w:p>
    <w:p w14:paraId="32D5A83B"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У таблиці 3.4 представлені результати дослідження за методикою Б. Басса на контрольному етапі для контрольної та експериментальної груп. Розглянемо зміни в спрямованості таких учасників, які відображаються в трьох категоріях: спрямованість на себе , спрямованість на спілкування та спрямованість на діяльність .</w:t>
      </w:r>
    </w:p>
    <w:p w14:paraId="49A3AD0F"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Дослідження було проведено з визначенням рівня розвитку цих цілей у групах, а також того, як зміни в результатах можуть відображати ефективність корекційної програми, яка була запроваджена для експериментальної групи.</w:t>
      </w:r>
    </w:p>
    <w:p w14:paraId="698E46A8"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bookmarkStart w:id="11" w:name="_Hlk188862211"/>
      <w:r w:rsidRPr="0096031A">
        <w:rPr>
          <w:rFonts w:ascii="Times New Roman" w:eastAsia="Times New Roman" w:hAnsi="Times New Roman" w:cs="Times New Roman"/>
          <w:sz w:val="28"/>
          <w:szCs w:val="28"/>
          <w:lang w:eastAsia="uk-UA"/>
        </w:rPr>
        <w:t>У контрольній групі рівень спрямованості на себе становить 5. Це свідчить про помірну орієнтацію учасників на власне переживання, потреби і бажання. Такий рівень може бути результатом звичних батьківських поведінок, при яких учасники в основному зосереджуються на власному емоційному та психічному стані, не завжди звертаючи увагу на зовнішній світ чи інші аспекти взаємодії. Така спрямованість часто може бути характеристикою людей, які мають можливість до інтроверсії або певну соціальну ізоляцію, бо зосередження на власних переживаннях і станах може обмежувати відкритість до зовнішнього світу.</w:t>
      </w:r>
    </w:p>
    <w:p w14:paraId="123978EB"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В експериментальній групі, після корекційної програми, цей показник збільшився до 7, що свідчить про значне покращення у розвитку самосвідомості та здатності до рефлексії. Це можна відзначити, що учасники почали активніше працювати над власним почуттям та психологічним станом, розуміючи важливість саморозуміння для здорової взаємодії з оточенням. Підвищення рівня цілеспрямованості на себе можна трактувати як позитивний ефект корекційної програми, яка допомогла учасникам краще усвідомити свої потреби і переживання, не ігноруючи їх у процесі взаємодії з іншими людьми.</w:t>
      </w:r>
    </w:p>
    <w:p w14:paraId="41E099B3" w14:textId="7CBF6F5F"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 xml:space="preserve">Цей результат також сприяє розвитку більш глибокої самосвідомості учасників, що може сприяти покращенню їхнього психоемоційного стану в цілому. Важливо, що програма корекції лише не знизила рівень егоцентризму, а й допомогла більш </w:t>
      </w:r>
      <w:r w:rsidR="00AF59E3" w:rsidRPr="0096031A">
        <w:rPr>
          <w:rFonts w:ascii="Times New Roman" w:eastAsia="Times New Roman" w:hAnsi="Times New Roman" w:cs="Times New Roman"/>
          <w:sz w:val="28"/>
          <w:szCs w:val="28"/>
          <w:lang w:eastAsia="uk-UA"/>
        </w:rPr>
        <w:t>продуктивна</w:t>
      </w:r>
      <w:r w:rsidRPr="0096031A">
        <w:rPr>
          <w:rFonts w:ascii="Times New Roman" w:eastAsia="Times New Roman" w:hAnsi="Times New Roman" w:cs="Times New Roman"/>
          <w:sz w:val="28"/>
          <w:szCs w:val="28"/>
          <w:lang w:eastAsia="uk-UA"/>
        </w:rPr>
        <w:t xml:space="preserve"> працювати з власними емоціями та внутрішніми переживаннями.</w:t>
      </w:r>
    </w:p>
    <w:p w14:paraId="0E80A6E9"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У контрольній групі рівень спрямованості на спілкування становить 6. Це можна показати на певну готовність до соціальної взаємодії, але ця готовність не є високою. Учасники можуть взаємодіяти з іншими людьми, але не роблять це активно чи ініціативно. Вони можуть бути іншими до обмеженого кола контактів, віддаючи перевагу знайомим людям або ситуації, де соціальна взаємодія є мінімальною. Така спрямованість на спілкування є достатньою для підтримки базових соціальних зв’язків, однак вона не виявляє глибокої залученості до міжособистісних відносин або бажання активно розвивати соціальні контакти.</w:t>
      </w:r>
    </w:p>
    <w:p w14:paraId="788FDFAE"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В експериментальній групі після проходження корекційної програми рівень спрямованості на спілкування збільшився до 8. Це показник покращення соціального навичок учасників та їх готовності до більш активної взаємодії з іншими людьми. Учасники стали більш відкритими, здатними до активності у спілкуванні, що вказує на значне зростання соціальної сфери. Програма корекції, ймовірно, сприяла розвитку комунікаційних навичок, таких як уміння слухати, підтримувати діалог, взаємодіяти з іншими групами учасників у емоційно комфортному середовищі.</w:t>
      </w:r>
    </w:p>
    <w:p w14:paraId="42850867"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Збільшення рівня спрямованості на спілкування в експериментальній групі може бути також результатом того, що учасники стали більше довіряти своїм колегам і соціальному середовищу, відчуваючи підтримку і заохочення. Це може свідчити про зростання емоційної компетентності, розвиток більш відкритого ставлення до навколишніх і здатності до більш ефективної соціалізації.</w:t>
      </w:r>
    </w:p>
    <w:p w14:paraId="0F860E8D"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Рівень спрямованості на діяльність у контрольній групі становить 7. Це вказує на загальний прагматизм учасників і на їх здатність зосереджуватися на завданнях і досягненнях, але без високого рівня мотивації чи ентузіазму. У таких учасників є здатність до виконання завдань, однак цей процес може бути більш механічним, без особливої ​​ініціативи чи інтересу. Люди, з таким рівнем спрямованості на діяльність, можуть виявляти задоволення лише від виконання завдань, але не від самого процесу діяльності. Це може бути характерним для людей, які відчувають певну емоційну або психологічну відстороненість від роботи.</w:t>
      </w:r>
    </w:p>
    <w:p w14:paraId="24E8E5C1"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В експериментальній групі після корекційної програми рівень спрямованості на діяльність підвищився до 9, що показало про значне покращення в мотивації та здатності до досягнення цілей. Це вказує на більшу зацікавленість учасників у діяльності, вони стали більш активними та ініціативними у роботі. Зростання цього показника може бути результатом покращення внутрішньої мотивації учасників і зміни їх ставлення до процесу діяльності. Програма корекції, ймовірно, допомогла учасникам знайти більш глибоке внутрішнє задоволення від виконання завдань, переконаність у досягненні не лише як результату, а й як частини особистісного розвитку.</w:t>
      </w:r>
    </w:p>
    <w:p w14:paraId="15C2EF3D" w14:textId="77777777"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Покращення цілеспрямованості на діяльність також може вказувати на розвиток особистісної відповідальності та впевненості, що фактично є наслідком тренінгів, орієнтованих на підвищення самооцінки та емоційної стабільності учасників.</w:t>
      </w:r>
    </w:p>
    <w:p w14:paraId="01F1FBB8" w14:textId="5F9D8204" w:rsidR="0096031A" w:rsidRPr="0096031A" w:rsidRDefault="0096031A" w:rsidP="0096031A">
      <w:pPr>
        <w:spacing w:after="0" w:line="360" w:lineRule="auto"/>
        <w:ind w:firstLine="709"/>
        <w:jc w:val="both"/>
        <w:rPr>
          <w:rFonts w:ascii="Times New Roman" w:eastAsia="Times New Roman" w:hAnsi="Times New Roman" w:cs="Times New Roman"/>
          <w:sz w:val="28"/>
          <w:szCs w:val="28"/>
          <w:lang w:eastAsia="uk-UA"/>
        </w:rPr>
      </w:pPr>
      <w:r w:rsidRPr="0096031A">
        <w:rPr>
          <w:rFonts w:ascii="Times New Roman" w:eastAsia="Times New Roman" w:hAnsi="Times New Roman" w:cs="Times New Roman"/>
          <w:sz w:val="28"/>
          <w:szCs w:val="28"/>
          <w:lang w:eastAsia="uk-UA"/>
        </w:rPr>
        <w:t xml:space="preserve">Результати дослідження показують значні зміни в експериментальній групі після проходження корекційної програми. Усі три категорії спрямованості — спрямованість на себе, на спілкування та на діяльність — відзначили позитивні зміни в бік покращення. Це успішно про успішність програми, яка допомогла учасникам краще орієнтуватися на своє внутрішнє переживання, розвинути соціальні навички та підвищити рівень мотивації до діяльності. Порівняння з контрольними результатами показує, що зміни в експериментальній групі були значними і сприятливо вплинули на загальний психоемоційний стан учасників, що може бути </w:t>
      </w:r>
      <w:r w:rsidR="00AF59E3" w:rsidRPr="0096031A">
        <w:rPr>
          <w:rFonts w:ascii="Times New Roman" w:eastAsia="Times New Roman" w:hAnsi="Times New Roman" w:cs="Times New Roman"/>
          <w:sz w:val="28"/>
          <w:szCs w:val="28"/>
          <w:lang w:eastAsia="uk-UA"/>
        </w:rPr>
        <w:t>розціненою</w:t>
      </w:r>
      <w:r w:rsidRPr="0096031A">
        <w:rPr>
          <w:rFonts w:ascii="Times New Roman" w:eastAsia="Times New Roman" w:hAnsi="Times New Roman" w:cs="Times New Roman"/>
          <w:sz w:val="28"/>
          <w:szCs w:val="28"/>
          <w:lang w:eastAsia="uk-UA"/>
        </w:rPr>
        <w:t xml:space="preserve"> як результативний вплив програми корекції деструктивних стратегій.</w:t>
      </w:r>
    </w:p>
    <w:bookmarkEnd w:id="11"/>
    <w:p w14:paraId="023859DA" w14:textId="2B139B7F" w:rsidR="00C447D6" w:rsidRDefault="00C447D6" w:rsidP="00C447D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Результати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за методикою Айзенка зображено в табл. </w:t>
      </w:r>
      <w:r w:rsidR="004853EC">
        <w:rPr>
          <w:rFonts w:ascii="Times New Roman" w:eastAsia="Times New Roman" w:hAnsi="Times New Roman" w:cs="Times New Roman"/>
          <w:sz w:val="28"/>
          <w:szCs w:val="28"/>
          <w:lang w:eastAsia="uk-UA"/>
        </w:rPr>
        <w:t>3.5</w:t>
      </w:r>
      <w:r>
        <w:rPr>
          <w:rFonts w:ascii="Times New Roman" w:eastAsia="Times New Roman" w:hAnsi="Times New Roman" w:cs="Times New Roman"/>
          <w:sz w:val="28"/>
          <w:szCs w:val="28"/>
          <w:lang w:eastAsia="uk-UA"/>
        </w:rPr>
        <w:t xml:space="preserve">. та рис. </w:t>
      </w:r>
      <w:r w:rsidR="004853EC">
        <w:rPr>
          <w:rFonts w:ascii="Times New Roman" w:eastAsia="Times New Roman" w:hAnsi="Times New Roman" w:cs="Times New Roman"/>
          <w:sz w:val="28"/>
          <w:szCs w:val="28"/>
          <w:lang w:eastAsia="uk-UA"/>
        </w:rPr>
        <w:t>3.3</w:t>
      </w:r>
      <w:r>
        <w:rPr>
          <w:rFonts w:ascii="Times New Roman" w:eastAsia="Times New Roman" w:hAnsi="Times New Roman" w:cs="Times New Roman"/>
          <w:sz w:val="28"/>
          <w:szCs w:val="28"/>
          <w:lang w:eastAsia="uk-UA"/>
        </w:rPr>
        <w:t xml:space="preserve">., рис. </w:t>
      </w:r>
      <w:r w:rsidR="004853EC">
        <w:rPr>
          <w:rFonts w:ascii="Times New Roman" w:eastAsia="Times New Roman" w:hAnsi="Times New Roman" w:cs="Times New Roman"/>
          <w:sz w:val="28"/>
          <w:szCs w:val="28"/>
          <w:lang w:eastAsia="uk-UA"/>
        </w:rPr>
        <w:t>3.4.</w:t>
      </w:r>
    </w:p>
    <w:p w14:paraId="46DBBFF6" w14:textId="77777777" w:rsidR="00C447D6" w:rsidRDefault="00C447D6" w:rsidP="00C447D6">
      <w:pPr>
        <w:spacing w:after="0" w:line="360" w:lineRule="auto"/>
        <w:ind w:firstLine="709"/>
        <w:jc w:val="right"/>
        <w:rPr>
          <w:rFonts w:ascii="Times New Roman" w:eastAsia="Times New Roman" w:hAnsi="Times New Roman" w:cs="Times New Roman"/>
          <w:sz w:val="28"/>
          <w:szCs w:val="28"/>
          <w:lang w:eastAsia="uk-UA"/>
        </w:rPr>
      </w:pPr>
    </w:p>
    <w:p w14:paraId="776009F2" w14:textId="00C52821" w:rsidR="00C447D6" w:rsidRDefault="00C447D6" w:rsidP="00C447D6">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4853EC">
        <w:rPr>
          <w:rFonts w:ascii="Times New Roman" w:eastAsia="Times New Roman" w:hAnsi="Times New Roman" w:cs="Times New Roman"/>
          <w:sz w:val="28"/>
          <w:szCs w:val="28"/>
          <w:lang w:eastAsia="uk-UA"/>
        </w:rPr>
        <w:t>3.5.</w:t>
      </w:r>
    </w:p>
    <w:p w14:paraId="3A6A87FE" w14:textId="3709F6FF"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Аналіз результатів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за методикою Айзенка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23EFF783" w14:textId="77777777" w:rsidR="00C447D6" w:rsidRPr="00521A9C" w:rsidRDefault="00C447D6" w:rsidP="00C447D6">
      <w:pPr>
        <w:spacing w:after="0" w:line="360" w:lineRule="auto"/>
        <w:ind w:firstLine="709"/>
        <w:rPr>
          <w:rFonts w:ascii="Times New Roman" w:eastAsia="Times New Roman" w:hAnsi="Times New Roman" w:cs="Times New Roman"/>
          <w:b/>
          <w:bCs/>
          <w:sz w:val="28"/>
          <w:szCs w:val="28"/>
          <w:lang w:eastAsia="uk-UA"/>
        </w:rPr>
      </w:pPr>
    </w:p>
    <w:tbl>
      <w:tblPr>
        <w:tblStyle w:val="a6"/>
        <w:tblW w:w="0" w:type="auto"/>
        <w:tblLook w:val="04A0" w:firstRow="1" w:lastRow="0" w:firstColumn="1" w:lastColumn="0" w:noHBand="0" w:noVBand="1"/>
      </w:tblPr>
      <w:tblGrid>
        <w:gridCol w:w="1900"/>
        <w:gridCol w:w="2451"/>
        <w:gridCol w:w="1665"/>
        <w:gridCol w:w="1690"/>
        <w:gridCol w:w="1638"/>
      </w:tblGrid>
      <w:tr w:rsidR="00C447D6" w:rsidRPr="00521A9C" w14:paraId="7C128D04" w14:textId="77777777" w:rsidTr="00A87B41">
        <w:tc>
          <w:tcPr>
            <w:tcW w:w="0" w:type="auto"/>
            <w:hideMark/>
          </w:tcPr>
          <w:p w14:paraId="47F72712" w14:textId="77777777" w:rsidR="00C447D6" w:rsidRPr="00521A9C" w:rsidRDefault="00C447D6" w:rsidP="00A87B41">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Психічний стан</w:t>
            </w:r>
          </w:p>
        </w:tc>
        <w:tc>
          <w:tcPr>
            <w:tcW w:w="0" w:type="auto"/>
            <w:hideMark/>
          </w:tcPr>
          <w:p w14:paraId="6FA2A624" w14:textId="77777777" w:rsidR="00C447D6" w:rsidRPr="00521A9C" w:rsidRDefault="00C447D6" w:rsidP="00A87B41">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Група</w:t>
            </w:r>
          </w:p>
        </w:tc>
        <w:tc>
          <w:tcPr>
            <w:tcW w:w="0" w:type="auto"/>
            <w:hideMark/>
          </w:tcPr>
          <w:p w14:paraId="4DCCB3A8" w14:textId="77777777" w:rsidR="00C447D6" w:rsidRPr="00521A9C" w:rsidRDefault="00C447D6" w:rsidP="00A87B41">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Низький рівень (%)</w:t>
            </w:r>
          </w:p>
        </w:tc>
        <w:tc>
          <w:tcPr>
            <w:tcW w:w="0" w:type="auto"/>
            <w:hideMark/>
          </w:tcPr>
          <w:p w14:paraId="4115022F" w14:textId="77777777" w:rsidR="00C447D6" w:rsidRPr="00521A9C" w:rsidRDefault="00C447D6" w:rsidP="00A87B41">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Середній рівень (%)</w:t>
            </w:r>
          </w:p>
        </w:tc>
        <w:tc>
          <w:tcPr>
            <w:tcW w:w="0" w:type="auto"/>
            <w:hideMark/>
          </w:tcPr>
          <w:p w14:paraId="5E0189DB" w14:textId="77777777" w:rsidR="00C447D6" w:rsidRPr="00521A9C" w:rsidRDefault="00C447D6" w:rsidP="00A87B41">
            <w:pPr>
              <w:spacing w:line="360" w:lineRule="auto"/>
              <w:rPr>
                <w:rFonts w:ascii="Times New Roman" w:eastAsia="Times New Roman" w:hAnsi="Times New Roman" w:cs="Times New Roman"/>
                <w:b/>
                <w:bCs/>
                <w:sz w:val="28"/>
                <w:szCs w:val="28"/>
                <w:lang w:eastAsia="uk-UA"/>
              </w:rPr>
            </w:pPr>
            <w:r w:rsidRPr="00521A9C">
              <w:rPr>
                <w:rFonts w:ascii="Times New Roman" w:eastAsia="Times New Roman" w:hAnsi="Times New Roman" w:cs="Times New Roman"/>
                <w:b/>
                <w:bCs/>
                <w:sz w:val="28"/>
                <w:szCs w:val="28"/>
                <w:lang w:eastAsia="uk-UA"/>
              </w:rPr>
              <w:t>Високий рівень (%)</w:t>
            </w:r>
          </w:p>
        </w:tc>
      </w:tr>
      <w:tr w:rsidR="00C447D6" w:rsidRPr="00521A9C" w14:paraId="1E340468" w14:textId="77777777" w:rsidTr="004853EC">
        <w:tc>
          <w:tcPr>
            <w:tcW w:w="0" w:type="auto"/>
            <w:hideMark/>
          </w:tcPr>
          <w:p w14:paraId="6EB8D952"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Тривожність</w:t>
            </w:r>
          </w:p>
        </w:tc>
        <w:tc>
          <w:tcPr>
            <w:tcW w:w="0" w:type="auto"/>
            <w:hideMark/>
          </w:tcPr>
          <w:p w14:paraId="44761D31"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Контрольна</w:t>
            </w:r>
          </w:p>
        </w:tc>
        <w:tc>
          <w:tcPr>
            <w:tcW w:w="0" w:type="auto"/>
          </w:tcPr>
          <w:p w14:paraId="024ACB21" w14:textId="54D60FD8"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w:t>
            </w:r>
          </w:p>
        </w:tc>
        <w:tc>
          <w:tcPr>
            <w:tcW w:w="0" w:type="auto"/>
          </w:tcPr>
          <w:p w14:paraId="0A5F5ACD" w14:textId="05B3161E"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40</w:t>
            </w:r>
          </w:p>
        </w:tc>
        <w:tc>
          <w:tcPr>
            <w:tcW w:w="0" w:type="auto"/>
          </w:tcPr>
          <w:p w14:paraId="072B2B97" w14:textId="19F99508"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w:t>
            </w:r>
          </w:p>
        </w:tc>
      </w:tr>
      <w:tr w:rsidR="00C447D6" w:rsidRPr="00521A9C" w14:paraId="2BB081AA" w14:textId="77777777" w:rsidTr="004853EC">
        <w:tc>
          <w:tcPr>
            <w:tcW w:w="0" w:type="auto"/>
            <w:hideMark/>
          </w:tcPr>
          <w:p w14:paraId="4C99DC15"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p>
        </w:tc>
        <w:tc>
          <w:tcPr>
            <w:tcW w:w="0" w:type="auto"/>
            <w:hideMark/>
          </w:tcPr>
          <w:p w14:paraId="459CDD75"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Експериментальна</w:t>
            </w:r>
          </w:p>
        </w:tc>
        <w:tc>
          <w:tcPr>
            <w:tcW w:w="0" w:type="auto"/>
          </w:tcPr>
          <w:p w14:paraId="2DE8A473" w14:textId="52D2C5CE"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20</w:t>
            </w:r>
          </w:p>
        </w:tc>
        <w:tc>
          <w:tcPr>
            <w:tcW w:w="0" w:type="auto"/>
          </w:tcPr>
          <w:p w14:paraId="50F9AC8A" w14:textId="18D29AA8"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50</w:t>
            </w:r>
          </w:p>
        </w:tc>
        <w:tc>
          <w:tcPr>
            <w:tcW w:w="0" w:type="auto"/>
          </w:tcPr>
          <w:p w14:paraId="155CFF08" w14:textId="767493CB"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w:t>
            </w:r>
          </w:p>
        </w:tc>
      </w:tr>
      <w:tr w:rsidR="00C447D6" w:rsidRPr="00521A9C" w14:paraId="5240C2E8" w14:textId="77777777" w:rsidTr="004853EC">
        <w:tc>
          <w:tcPr>
            <w:tcW w:w="0" w:type="auto"/>
            <w:hideMark/>
          </w:tcPr>
          <w:p w14:paraId="2D6B3398"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Фрустрація</w:t>
            </w:r>
          </w:p>
        </w:tc>
        <w:tc>
          <w:tcPr>
            <w:tcW w:w="0" w:type="auto"/>
            <w:hideMark/>
          </w:tcPr>
          <w:p w14:paraId="04A72A16"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Контрольна</w:t>
            </w:r>
          </w:p>
        </w:tc>
        <w:tc>
          <w:tcPr>
            <w:tcW w:w="0" w:type="auto"/>
          </w:tcPr>
          <w:p w14:paraId="1C0635A2" w14:textId="27836D15"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25</w:t>
            </w:r>
          </w:p>
        </w:tc>
        <w:tc>
          <w:tcPr>
            <w:tcW w:w="0" w:type="auto"/>
          </w:tcPr>
          <w:p w14:paraId="35443EB3" w14:textId="2E38DEE0"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45</w:t>
            </w:r>
          </w:p>
        </w:tc>
        <w:tc>
          <w:tcPr>
            <w:tcW w:w="0" w:type="auto"/>
          </w:tcPr>
          <w:p w14:paraId="1626315F" w14:textId="431BEDCC"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w:t>
            </w:r>
          </w:p>
        </w:tc>
      </w:tr>
      <w:tr w:rsidR="00C447D6" w:rsidRPr="00521A9C" w14:paraId="148B5928" w14:textId="77777777" w:rsidTr="004853EC">
        <w:tc>
          <w:tcPr>
            <w:tcW w:w="0" w:type="auto"/>
            <w:hideMark/>
          </w:tcPr>
          <w:p w14:paraId="19821D5E"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p>
        </w:tc>
        <w:tc>
          <w:tcPr>
            <w:tcW w:w="0" w:type="auto"/>
            <w:hideMark/>
          </w:tcPr>
          <w:p w14:paraId="2FAD65E2"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Експериментальна</w:t>
            </w:r>
          </w:p>
        </w:tc>
        <w:tc>
          <w:tcPr>
            <w:tcW w:w="0" w:type="auto"/>
          </w:tcPr>
          <w:p w14:paraId="2A2A5490" w14:textId="0CA57CA0"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15</w:t>
            </w:r>
          </w:p>
        </w:tc>
        <w:tc>
          <w:tcPr>
            <w:tcW w:w="0" w:type="auto"/>
          </w:tcPr>
          <w:p w14:paraId="34FADA66" w14:textId="0A95F87B"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55</w:t>
            </w:r>
          </w:p>
        </w:tc>
        <w:tc>
          <w:tcPr>
            <w:tcW w:w="0" w:type="auto"/>
          </w:tcPr>
          <w:p w14:paraId="16995CD7" w14:textId="2223E124"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w:t>
            </w:r>
          </w:p>
        </w:tc>
      </w:tr>
      <w:tr w:rsidR="00C447D6" w:rsidRPr="00521A9C" w14:paraId="39B4690A" w14:textId="77777777" w:rsidTr="004853EC">
        <w:tc>
          <w:tcPr>
            <w:tcW w:w="0" w:type="auto"/>
            <w:hideMark/>
          </w:tcPr>
          <w:p w14:paraId="40E81E16"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Агресивність</w:t>
            </w:r>
          </w:p>
        </w:tc>
        <w:tc>
          <w:tcPr>
            <w:tcW w:w="0" w:type="auto"/>
            <w:hideMark/>
          </w:tcPr>
          <w:p w14:paraId="23D70191"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Контрольна</w:t>
            </w:r>
          </w:p>
        </w:tc>
        <w:tc>
          <w:tcPr>
            <w:tcW w:w="0" w:type="auto"/>
          </w:tcPr>
          <w:p w14:paraId="0A63EDC6" w14:textId="4CD7DFE0"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20</w:t>
            </w:r>
          </w:p>
        </w:tc>
        <w:tc>
          <w:tcPr>
            <w:tcW w:w="0" w:type="auto"/>
          </w:tcPr>
          <w:p w14:paraId="36A56D18" w14:textId="756240BC"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50</w:t>
            </w:r>
          </w:p>
        </w:tc>
        <w:tc>
          <w:tcPr>
            <w:tcW w:w="0" w:type="auto"/>
          </w:tcPr>
          <w:p w14:paraId="0356F2FC" w14:textId="08774275"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w:t>
            </w:r>
          </w:p>
        </w:tc>
      </w:tr>
      <w:tr w:rsidR="00C447D6" w:rsidRPr="00521A9C" w14:paraId="7F0FB25B" w14:textId="77777777" w:rsidTr="004853EC">
        <w:tc>
          <w:tcPr>
            <w:tcW w:w="0" w:type="auto"/>
            <w:hideMark/>
          </w:tcPr>
          <w:p w14:paraId="592E8703"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p>
        </w:tc>
        <w:tc>
          <w:tcPr>
            <w:tcW w:w="0" w:type="auto"/>
            <w:hideMark/>
          </w:tcPr>
          <w:p w14:paraId="68FE6AE2" w14:textId="77777777" w:rsidR="00C447D6" w:rsidRPr="00521A9C" w:rsidRDefault="00C447D6" w:rsidP="00A87B41">
            <w:pPr>
              <w:spacing w:line="360" w:lineRule="auto"/>
              <w:rPr>
                <w:rFonts w:ascii="Times New Roman" w:eastAsia="Times New Roman" w:hAnsi="Times New Roman" w:cs="Times New Roman"/>
                <w:sz w:val="28"/>
                <w:szCs w:val="28"/>
                <w:lang w:eastAsia="uk-UA"/>
              </w:rPr>
            </w:pPr>
            <w:r w:rsidRPr="00521A9C">
              <w:rPr>
                <w:rFonts w:ascii="Times New Roman" w:eastAsia="Times New Roman" w:hAnsi="Times New Roman" w:cs="Times New Roman"/>
                <w:sz w:val="28"/>
                <w:szCs w:val="28"/>
                <w:lang w:eastAsia="uk-UA"/>
              </w:rPr>
              <w:t>Експериментальна</w:t>
            </w:r>
          </w:p>
        </w:tc>
        <w:tc>
          <w:tcPr>
            <w:tcW w:w="0" w:type="auto"/>
          </w:tcPr>
          <w:p w14:paraId="0357566B" w14:textId="632CBA42"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10</w:t>
            </w:r>
          </w:p>
        </w:tc>
        <w:tc>
          <w:tcPr>
            <w:tcW w:w="0" w:type="auto"/>
          </w:tcPr>
          <w:p w14:paraId="489AF314" w14:textId="7C34B35C"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60</w:t>
            </w:r>
          </w:p>
        </w:tc>
        <w:tc>
          <w:tcPr>
            <w:tcW w:w="0" w:type="auto"/>
          </w:tcPr>
          <w:p w14:paraId="7B6C268C" w14:textId="69FAE7E6" w:rsidR="00C447D6" w:rsidRPr="00521A9C" w:rsidRDefault="00E23E48"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40</w:t>
            </w:r>
          </w:p>
        </w:tc>
      </w:tr>
    </w:tbl>
    <w:p w14:paraId="183A43AC" w14:textId="77777777" w:rsidR="00C447D6" w:rsidRDefault="00C447D6" w:rsidP="00C447D6">
      <w:pPr>
        <w:spacing w:after="0" w:line="360" w:lineRule="auto"/>
        <w:ind w:firstLine="709"/>
        <w:rPr>
          <w:rFonts w:ascii="Times New Roman" w:eastAsia="Times New Roman" w:hAnsi="Times New Roman" w:cs="Times New Roman"/>
          <w:sz w:val="28"/>
          <w:szCs w:val="28"/>
          <w:lang w:eastAsia="uk-UA"/>
        </w:rPr>
      </w:pPr>
    </w:p>
    <w:p w14:paraId="0E42E5A5" w14:textId="77777777" w:rsidR="00C447D6" w:rsidRPr="004A6AB5" w:rsidRDefault="00C447D6" w:rsidP="00C447D6">
      <w:pPr>
        <w:spacing w:after="0" w:line="360" w:lineRule="auto"/>
        <w:ind w:firstLine="709"/>
        <w:rPr>
          <w:rFonts w:ascii="Times New Roman" w:eastAsia="Times New Roman" w:hAnsi="Times New Roman" w:cs="Times New Roman"/>
          <w:sz w:val="28"/>
          <w:szCs w:val="28"/>
          <w:lang w:eastAsia="uk-UA"/>
        </w:rPr>
      </w:pPr>
    </w:p>
    <w:p w14:paraId="37709B59"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2A71E176" wp14:editId="693072FE">
            <wp:extent cx="6127750" cy="4001984"/>
            <wp:effectExtent l="0" t="0" r="6350" b="17780"/>
            <wp:docPr id="16"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9FD4EF7" w14:textId="77777777" w:rsidR="003F69A9" w:rsidRDefault="003F69A9" w:rsidP="00C447D6">
      <w:pPr>
        <w:spacing w:after="0" w:line="360" w:lineRule="auto"/>
        <w:ind w:firstLine="709"/>
        <w:jc w:val="center"/>
        <w:rPr>
          <w:rFonts w:ascii="Times New Roman" w:eastAsia="Times New Roman" w:hAnsi="Times New Roman" w:cs="Times New Roman"/>
          <w:sz w:val="28"/>
          <w:szCs w:val="28"/>
          <w:lang w:eastAsia="uk-UA"/>
        </w:rPr>
      </w:pPr>
    </w:p>
    <w:p w14:paraId="760465D8" w14:textId="02B878C2"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w:t>
      </w:r>
      <w:r w:rsidR="004853EC">
        <w:rPr>
          <w:rFonts w:ascii="Times New Roman" w:eastAsia="Times New Roman" w:hAnsi="Times New Roman" w:cs="Times New Roman"/>
          <w:sz w:val="28"/>
          <w:szCs w:val="28"/>
          <w:lang w:eastAsia="uk-UA"/>
        </w:rPr>
        <w:t>3.3.</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Розподіл результатів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КГ за методикою Айзенка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21C3F85F" w14:textId="77777777" w:rsidR="00C447D6" w:rsidRDefault="00C447D6" w:rsidP="00C447D6">
      <w:pPr>
        <w:spacing w:after="0" w:line="360" w:lineRule="auto"/>
        <w:ind w:firstLine="709"/>
        <w:rPr>
          <w:rFonts w:ascii="Times New Roman" w:eastAsia="Times New Roman" w:hAnsi="Times New Roman" w:cs="Times New Roman"/>
          <w:sz w:val="28"/>
          <w:szCs w:val="28"/>
          <w:lang w:eastAsia="uk-UA"/>
        </w:rPr>
      </w:pPr>
    </w:p>
    <w:p w14:paraId="761C1360" w14:textId="77777777" w:rsidR="00C447D6" w:rsidRDefault="00C447D6" w:rsidP="00C447D6">
      <w:pPr>
        <w:spacing w:after="0" w:line="360" w:lineRule="auto"/>
        <w:ind w:firstLine="709"/>
        <w:rPr>
          <w:rFonts w:ascii="Times New Roman" w:eastAsia="Times New Roman" w:hAnsi="Times New Roman" w:cs="Times New Roman"/>
          <w:sz w:val="28"/>
          <w:szCs w:val="28"/>
          <w:lang w:eastAsia="uk-UA"/>
        </w:rPr>
      </w:pPr>
    </w:p>
    <w:p w14:paraId="2E2032ED"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418EC0FA" wp14:editId="1B3B86BE">
            <wp:extent cx="6127750" cy="3990109"/>
            <wp:effectExtent l="0" t="0" r="6350" b="10795"/>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44E7B0D" w14:textId="55ACE91C"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w:t>
      </w:r>
      <w:r w:rsidR="004853EC">
        <w:rPr>
          <w:rFonts w:ascii="Times New Roman" w:eastAsia="Times New Roman" w:hAnsi="Times New Roman" w:cs="Times New Roman"/>
          <w:sz w:val="28"/>
          <w:szCs w:val="28"/>
          <w:lang w:eastAsia="uk-UA"/>
        </w:rPr>
        <w:t>3.4</w:t>
      </w:r>
      <w:r>
        <w:rPr>
          <w:rFonts w:ascii="Times New Roman" w:eastAsia="Times New Roman" w:hAnsi="Times New Roman" w:cs="Times New Roman"/>
          <w:sz w:val="28"/>
          <w:szCs w:val="28"/>
          <w:lang w:eastAsia="uk-UA"/>
        </w:rPr>
        <w:t>.</w:t>
      </w:r>
      <w:r w:rsidRPr="00433DC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Розподіл результатів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ЕГ за методикою Айзенка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6577B8F4" w14:textId="77777777" w:rsidR="003F69A9" w:rsidRDefault="003F69A9" w:rsidP="00C447D6">
      <w:pPr>
        <w:spacing w:after="0" w:line="360" w:lineRule="auto"/>
        <w:ind w:firstLine="709"/>
        <w:jc w:val="center"/>
        <w:rPr>
          <w:rFonts w:ascii="Times New Roman" w:eastAsia="Times New Roman" w:hAnsi="Times New Roman" w:cs="Times New Roman"/>
          <w:sz w:val="28"/>
          <w:szCs w:val="28"/>
          <w:lang w:eastAsia="uk-UA"/>
        </w:rPr>
      </w:pPr>
    </w:p>
    <w:p w14:paraId="391277D8" w14:textId="77777777" w:rsid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Аналіз результатів повторного дослідження за методикою Айзенка на контрольному етапі має на меті оцінити зміни в психічному стані учасників контрольної та експериментальної групи після корекційної програми. Методика Айзенка дозволяє оцінити такі важливі психічні характеристики, як тривожність, фрустрація та агресивність, що є великою складною емоційною та психологічною стійкістю індивіда. Порівняння результатів контрольної та експериментальної групи дає змогу використовувати ефективність корекційної програми, спрямованої на зниження негативних емоційних переживань та покращення емоційної адаптації.</w:t>
      </w:r>
    </w:p>
    <w:p w14:paraId="7F668A78" w14:textId="77777777" w:rsid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bookmarkStart w:id="12" w:name="_Hlk188862236"/>
      <w:r w:rsidRPr="00C77352">
        <w:rPr>
          <w:rFonts w:ascii="Times New Roman" w:eastAsia="Times New Roman" w:hAnsi="Times New Roman" w:cs="Times New Roman"/>
          <w:sz w:val="28"/>
          <w:szCs w:val="28"/>
          <w:lang w:eastAsia="uk-UA"/>
        </w:rPr>
        <w:t>У контрольній групі на контрольному етапі розподіл тривожності здійснюється таким чином: 30% учасників мають низький рівень тривожності, 40% — середній рівень, і 30% — високий рівень. Це вказує на те, що у кожного учасника певний рівень стресу або тривожності, що може бути нормальним, але також наявність певних труднощів у справлянні з емоційними навантаженнями.</w:t>
      </w:r>
    </w:p>
    <w:p w14:paraId="2B60C1BA" w14:textId="77777777" w:rsid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В експериментальній групі результати показують дещо знижену тривожність порівняно з контрольною групою: 20% учасників мають низький рівень тривожності, 50% — середній рівень, і 30% — високий рівень. Хоча кількість учасників з низьким рівнем тривожності виявляється більшою в експериментальній групі, у відсотковому співвідношенні не має значного підвищення в порівнянні з контрольною групою. Це можна свідчити про те, що корекційна програма мала поміркований ефект на зниження тривожності учасників.</w:t>
      </w:r>
    </w:p>
    <w:p w14:paraId="193CF857" w14:textId="77777777" w:rsid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У контрольній групі на контрольному етапі рівень фрустрації виглядає наступним чином: 25% учасників мають низький рівень фрустрації, 45% — середній рівень, і 30% — високий рівень. Це змагання про те, що кожен учасник переживає фрустрацію, що може бути наслідком несправних очікувань, незадоволення або внутрішнього конфлікту. Більшість людей складно адаптуються до непередбачуваних чи незручних умов, що викликають фрустрацію.</w:t>
      </w:r>
    </w:p>
    <w:p w14:paraId="560DC65E" w14:textId="77777777" w:rsid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В експериментальній групі певне покращення: 15% учасників мають низький рівень фрустрації, 55% — середній рівень, і 30% — високий рівень. Зміна учасників з високим рівнем фрустрації на 5% є позитивним результатом. Це може бути ознакою того, що корекційна програма допомогла учасникам послабити внутрішнє напруження, зменшити конфлікти та краще адаптуватися до стресових ситуацій, зменшуючи рівень емоційного розчарування.</w:t>
      </w:r>
    </w:p>
    <w:p w14:paraId="4045941B" w14:textId="77777777" w:rsid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Рівень агресивності в контрольній групі на контрольному етапі також є помірним. 20% учасників мають низький рівень агресивності, 50% — середній рівень, і 30% — високий рівень. Це вказує на те, що громадяни-учасники мають досить велику недостатність до агресивних реакцій, що може бути наслідком накопиченого стресу або емоційного напруження. Високий рівень агресії може бути ознакою внутрішнього конфлікту або недосконалих навичок регуляції емоцій.</w:t>
      </w:r>
    </w:p>
    <w:p w14:paraId="2CD7D5F5" w14:textId="102C4B3D" w:rsidR="00C77352" w:rsidRP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 xml:space="preserve">В експериментальній групі різні суттєві покращення: 10% учасників мають низький рівень агресивності, 60% — середній рівень, і 30% — високий рівень. Зниження учасників з високим рівнем агресивності на 20% є значним покращенням. Це вказує на те, що корекційна програма дозволила зменшити хворобливість до агресивних реакцій, що призвела до кращої нервової регуляції, зниження напруження та стресу, а також покращила навичок взаємодії з </w:t>
      </w:r>
      <w:r w:rsidR="00AF59E3">
        <w:rPr>
          <w:rFonts w:ascii="Times New Roman" w:eastAsia="Times New Roman" w:hAnsi="Times New Roman" w:cs="Times New Roman"/>
          <w:sz w:val="28"/>
          <w:szCs w:val="28"/>
          <w:lang w:eastAsia="uk-UA"/>
        </w:rPr>
        <w:t>оточенням</w:t>
      </w:r>
      <w:r w:rsidRPr="00C77352">
        <w:rPr>
          <w:rFonts w:ascii="Times New Roman" w:eastAsia="Times New Roman" w:hAnsi="Times New Roman" w:cs="Times New Roman"/>
          <w:sz w:val="28"/>
          <w:szCs w:val="28"/>
          <w:lang w:eastAsia="uk-UA"/>
        </w:rPr>
        <w:t>.</w:t>
      </w:r>
    </w:p>
    <w:p w14:paraId="4FA4C462" w14:textId="77777777" w:rsidR="00C77352" w:rsidRP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Результати аналізу повторного дослідження за методикою Айзенка на контрольному етапі показують значне покращення в експериментальній групі за всіма основними показниками психічного стану: тривожності, фрустрації та агресивності. Порівняно з контрольною групою, учасники експериментальної групи продемонстрували зниження високого рівня тривожності та агресивності, а також покращення рівня фрустрації. Це свідчить про те, що корекційна програма мала позитивний вплив на емоційну та психологічну стабільність учасників.</w:t>
      </w:r>
    </w:p>
    <w:p w14:paraId="7F0EBDBD" w14:textId="0E9C74EE" w:rsidR="00C77352" w:rsidRP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 xml:space="preserve">Зниження рівня тривожності в експериментальній групі може вказувати на покращення в навичках саморегуляції, зменшення емоційної напруги та здатність справлятися зі стресовими ситуаціями. Зниження рівня фрустрації хвороб про те, що учасники стали більш здатними адаптуватися до труднощів та незадоволених у житті. Зменшення агресивних реакцій також є показником покращення емоційної зрілості та взаємодії з </w:t>
      </w:r>
      <w:r w:rsidR="00AF59E3" w:rsidRPr="00C77352">
        <w:rPr>
          <w:rFonts w:ascii="Times New Roman" w:eastAsia="Times New Roman" w:hAnsi="Times New Roman" w:cs="Times New Roman"/>
          <w:sz w:val="28"/>
          <w:szCs w:val="28"/>
          <w:lang w:eastAsia="uk-UA"/>
        </w:rPr>
        <w:t>оточенням</w:t>
      </w:r>
      <w:r w:rsidRPr="00C77352">
        <w:rPr>
          <w:rFonts w:ascii="Times New Roman" w:eastAsia="Times New Roman" w:hAnsi="Times New Roman" w:cs="Times New Roman"/>
          <w:sz w:val="28"/>
          <w:szCs w:val="28"/>
          <w:lang w:eastAsia="uk-UA"/>
        </w:rPr>
        <w:t>.</w:t>
      </w:r>
    </w:p>
    <w:bookmarkEnd w:id="12"/>
    <w:p w14:paraId="7391E934" w14:textId="77777777" w:rsidR="00C77352" w:rsidRPr="00C77352" w:rsidRDefault="00C77352" w:rsidP="00C77352">
      <w:pPr>
        <w:spacing w:after="0" w:line="360" w:lineRule="auto"/>
        <w:ind w:firstLine="709"/>
        <w:jc w:val="both"/>
        <w:rPr>
          <w:rFonts w:ascii="Times New Roman" w:eastAsia="Times New Roman" w:hAnsi="Times New Roman" w:cs="Times New Roman"/>
          <w:sz w:val="28"/>
          <w:szCs w:val="28"/>
          <w:lang w:eastAsia="uk-UA"/>
        </w:rPr>
      </w:pPr>
      <w:r w:rsidRPr="00C77352">
        <w:rPr>
          <w:rFonts w:ascii="Times New Roman" w:eastAsia="Times New Roman" w:hAnsi="Times New Roman" w:cs="Times New Roman"/>
          <w:sz w:val="28"/>
          <w:szCs w:val="28"/>
          <w:lang w:eastAsia="uk-UA"/>
        </w:rPr>
        <w:t>Отже, результати дослідження вказують на ефективність корекційної програми, яка дозволила зменшити негативні емоційні прояви та підвищити емоційну стійкість учасників, підвищуючи їх психологічну адаптацію до стресових ситуацій.</w:t>
      </w:r>
    </w:p>
    <w:p w14:paraId="4A0CC57D" w14:textId="7DE4ACE7" w:rsidR="00C447D6" w:rsidRDefault="00C447D6" w:rsidP="00C447D6">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Результати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за методикою Тейлора зображено в табл. </w:t>
      </w:r>
      <w:r w:rsidR="004853EC">
        <w:rPr>
          <w:rFonts w:ascii="Times New Roman" w:eastAsia="Times New Roman" w:hAnsi="Times New Roman" w:cs="Times New Roman"/>
          <w:sz w:val="28"/>
          <w:szCs w:val="28"/>
          <w:lang w:eastAsia="uk-UA"/>
        </w:rPr>
        <w:t>3.6</w:t>
      </w:r>
      <w:r>
        <w:rPr>
          <w:rFonts w:ascii="Times New Roman" w:eastAsia="Times New Roman" w:hAnsi="Times New Roman" w:cs="Times New Roman"/>
          <w:sz w:val="28"/>
          <w:szCs w:val="28"/>
          <w:lang w:eastAsia="uk-UA"/>
        </w:rPr>
        <w:t xml:space="preserve">. та рис. </w:t>
      </w:r>
      <w:r w:rsidR="004853EC">
        <w:rPr>
          <w:rFonts w:ascii="Times New Roman" w:eastAsia="Times New Roman" w:hAnsi="Times New Roman" w:cs="Times New Roman"/>
          <w:sz w:val="28"/>
          <w:szCs w:val="28"/>
          <w:lang w:eastAsia="uk-UA"/>
        </w:rPr>
        <w:t>3.5.</w:t>
      </w:r>
    </w:p>
    <w:p w14:paraId="67011AA2" w14:textId="77777777" w:rsidR="00C447D6" w:rsidRDefault="00C447D6" w:rsidP="00C447D6">
      <w:pPr>
        <w:spacing w:after="0" w:line="360" w:lineRule="auto"/>
        <w:ind w:firstLine="709"/>
        <w:jc w:val="right"/>
        <w:rPr>
          <w:rFonts w:ascii="Times New Roman" w:eastAsia="Times New Roman" w:hAnsi="Times New Roman" w:cs="Times New Roman"/>
          <w:sz w:val="28"/>
          <w:szCs w:val="28"/>
          <w:lang w:eastAsia="uk-UA"/>
        </w:rPr>
      </w:pPr>
    </w:p>
    <w:p w14:paraId="3067AAF8" w14:textId="4FC5F88E" w:rsidR="00C447D6" w:rsidRDefault="00C447D6" w:rsidP="00C447D6">
      <w:pPr>
        <w:spacing w:after="0" w:line="360" w:lineRule="auto"/>
        <w:ind w:firstLine="709"/>
        <w:jc w:val="right"/>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Таблиця </w:t>
      </w:r>
      <w:r w:rsidR="004853EC">
        <w:rPr>
          <w:rFonts w:ascii="Times New Roman" w:eastAsia="Times New Roman" w:hAnsi="Times New Roman" w:cs="Times New Roman"/>
          <w:sz w:val="28"/>
          <w:szCs w:val="28"/>
          <w:lang w:eastAsia="uk-UA"/>
        </w:rPr>
        <w:t>3.6.</w:t>
      </w:r>
    </w:p>
    <w:p w14:paraId="1416B813" w14:textId="1B2DD1F0"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Аналіз результатів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за методикою Тейлора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46A06B6C" w14:textId="77777777" w:rsidR="00C447D6" w:rsidRPr="005226AF" w:rsidRDefault="00C447D6" w:rsidP="00C447D6">
      <w:pPr>
        <w:spacing w:after="0" w:line="360" w:lineRule="auto"/>
        <w:ind w:firstLine="709"/>
        <w:rPr>
          <w:rFonts w:ascii="Times New Roman" w:eastAsia="Times New Roman" w:hAnsi="Times New Roman" w:cs="Times New Roman"/>
          <w:sz w:val="28"/>
          <w:szCs w:val="28"/>
          <w:lang w:eastAsia="uk-UA"/>
        </w:rPr>
      </w:pPr>
    </w:p>
    <w:tbl>
      <w:tblPr>
        <w:tblStyle w:val="a6"/>
        <w:tblW w:w="9435" w:type="dxa"/>
        <w:tblLook w:val="04A0" w:firstRow="1" w:lastRow="0" w:firstColumn="1" w:lastColumn="0" w:noHBand="0" w:noVBand="1"/>
      </w:tblPr>
      <w:tblGrid>
        <w:gridCol w:w="2630"/>
        <w:gridCol w:w="2195"/>
        <w:gridCol w:w="2527"/>
        <w:gridCol w:w="2083"/>
      </w:tblGrid>
      <w:tr w:rsidR="00C447D6" w:rsidRPr="005226AF" w14:paraId="7A106FC0" w14:textId="77777777" w:rsidTr="00F47CA4">
        <w:trPr>
          <w:trHeight w:val="1394"/>
        </w:trPr>
        <w:tc>
          <w:tcPr>
            <w:tcW w:w="0" w:type="auto"/>
            <w:hideMark/>
          </w:tcPr>
          <w:p w14:paraId="1345E2C2" w14:textId="77777777" w:rsidR="00C447D6" w:rsidRPr="005226AF" w:rsidRDefault="00C447D6" w:rsidP="00A87B41">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Група</w:t>
            </w:r>
          </w:p>
        </w:tc>
        <w:tc>
          <w:tcPr>
            <w:tcW w:w="0" w:type="auto"/>
            <w:hideMark/>
          </w:tcPr>
          <w:p w14:paraId="7B18DBC1" w14:textId="77777777" w:rsidR="00C447D6" w:rsidRPr="005226AF" w:rsidRDefault="00C447D6" w:rsidP="00A87B41">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Кількість респондентів</w:t>
            </w:r>
          </w:p>
        </w:tc>
        <w:tc>
          <w:tcPr>
            <w:tcW w:w="0" w:type="auto"/>
            <w:hideMark/>
          </w:tcPr>
          <w:p w14:paraId="03B36C8F" w14:textId="77777777" w:rsidR="00C447D6" w:rsidRPr="005226AF" w:rsidRDefault="00C447D6" w:rsidP="00A87B41">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Середній рівень тривожності (бали)</w:t>
            </w:r>
          </w:p>
        </w:tc>
        <w:tc>
          <w:tcPr>
            <w:tcW w:w="0" w:type="auto"/>
            <w:hideMark/>
          </w:tcPr>
          <w:p w14:paraId="15585DBA" w14:textId="77777777" w:rsidR="00C447D6" w:rsidRPr="005226AF" w:rsidRDefault="00C447D6" w:rsidP="00A87B41">
            <w:pPr>
              <w:spacing w:line="360" w:lineRule="auto"/>
              <w:rPr>
                <w:rFonts w:ascii="Times New Roman" w:eastAsia="Times New Roman" w:hAnsi="Times New Roman" w:cs="Times New Roman"/>
                <w:b/>
                <w:bCs/>
                <w:sz w:val="28"/>
                <w:szCs w:val="28"/>
                <w:lang w:eastAsia="uk-UA"/>
              </w:rPr>
            </w:pPr>
            <w:r w:rsidRPr="005226AF">
              <w:rPr>
                <w:rFonts w:ascii="Times New Roman" w:eastAsia="Times New Roman" w:hAnsi="Times New Roman" w:cs="Times New Roman"/>
                <w:b/>
                <w:bCs/>
                <w:sz w:val="28"/>
                <w:szCs w:val="28"/>
                <w:lang w:eastAsia="uk-UA"/>
              </w:rPr>
              <w:t>Стандартне відхилення</w:t>
            </w:r>
          </w:p>
        </w:tc>
      </w:tr>
      <w:tr w:rsidR="00C447D6" w:rsidRPr="005226AF" w14:paraId="629D08B5" w14:textId="77777777" w:rsidTr="00F47CA4">
        <w:trPr>
          <w:trHeight w:val="453"/>
        </w:trPr>
        <w:tc>
          <w:tcPr>
            <w:tcW w:w="0" w:type="auto"/>
            <w:hideMark/>
          </w:tcPr>
          <w:p w14:paraId="639C0804" w14:textId="77777777" w:rsidR="00C447D6" w:rsidRPr="005226AF" w:rsidRDefault="00C447D6" w:rsidP="00A87B41">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Контрольна група</w:t>
            </w:r>
          </w:p>
        </w:tc>
        <w:tc>
          <w:tcPr>
            <w:tcW w:w="0" w:type="auto"/>
          </w:tcPr>
          <w:p w14:paraId="73EC779D" w14:textId="3376D39D" w:rsidR="00C447D6" w:rsidRPr="005226AF" w:rsidRDefault="00C77352"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15</w:t>
            </w:r>
          </w:p>
        </w:tc>
        <w:tc>
          <w:tcPr>
            <w:tcW w:w="0" w:type="auto"/>
          </w:tcPr>
          <w:p w14:paraId="51B5AD08" w14:textId="1EEE7712" w:rsidR="00C447D6" w:rsidRPr="005226AF" w:rsidRDefault="00C77352"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24,5</w:t>
            </w:r>
          </w:p>
        </w:tc>
        <w:tc>
          <w:tcPr>
            <w:tcW w:w="0" w:type="auto"/>
          </w:tcPr>
          <w:p w14:paraId="41BBF46E" w14:textId="2C424566" w:rsidR="00C447D6" w:rsidRPr="005226AF" w:rsidRDefault="00C77352"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5,2</w:t>
            </w:r>
          </w:p>
        </w:tc>
      </w:tr>
      <w:tr w:rsidR="00C447D6" w:rsidRPr="005226AF" w14:paraId="0DF5C653" w14:textId="77777777" w:rsidTr="00F47CA4">
        <w:trPr>
          <w:trHeight w:val="923"/>
        </w:trPr>
        <w:tc>
          <w:tcPr>
            <w:tcW w:w="0" w:type="auto"/>
            <w:hideMark/>
          </w:tcPr>
          <w:p w14:paraId="3D640569" w14:textId="77777777" w:rsidR="00C447D6" w:rsidRPr="005226AF" w:rsidRDefault="00C447D6" w:rsidP="00A87B41">
            <w:pPr>
              <w:spacing w:line="360" w:lineRule="auto"/>
              <w:rPr>
                <w:rFonts w:ascii="Times New Roman" w:eastAsia="Times New Roman" w:hAnsi="Times New Roman" w:cs="Times New Roman"/>
                <w:sz w:val="28"/>
                <w:szCs w:val="28"/>
                <w:lang w:eastAsia="uk-UA"/>
              </w:rPr>
            </w:pPr>
            <w:r w:rsidRPr="005226AF">
              <w:rPr>
                <w:rFonts w:ascii="Times New Roman" w:eastAsia="Times New Roman" w:hAnsi="Times New Roman" w:cs="Times New Roman"/>
                <w:sz w:val="28"/>
                <w:szCs w:val="28"/>
                <w:lang w:eastAsia="uk-UA"/>
              </w:rPr>
              <w:t>Експериментальна група</w:t>
            </w:r>
          </w:p>
        </w:tc>
        <w:tc>
          <w:tcPr>
            <w:tcW w:w="0" w:type="auto"/>
          </w:tcPr>
          <w:p w14:paraId="41305813" w14:textId="485016AB" w:rsidR="00C447D6" w:rsidRPr="005226AF" w:rsidRDefault="00C77352"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15</w:t>
            </w:r>
          </w:p>
        </w:tc>
        <w:tc>
          <w:tcPr>
            <w:tcW w:w="0" w:type="auto"/>
          </w:tcPr>
          <w:p w14:paraId="76AF9CF4" w14:textId="00AB4C46" w:rsidR="00C447D6" w:rsidRPr="005226AF" w:rsidRDefault="00C77352"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18,3</w:t>
            </w:r>
          </w:p>
        </w:tc>
        <w:tc>
          <w:tcPr>
            <w:tcW w:w="0" w:type="auto"/>
          </w:tcPr>
          <w:p w14:paraId="4A25247E" w14:textId="5531CCEC" w:rsidR="00C447D6" w:rsidRPr="005226AF" w:rsidRDefault="00C77352" w:rsidP="00A87B41">
            <w:pPr>
              <w:spacing w:line="360"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4,1</w:t>
            </w:r>
          </w:p>
        </w:tc>
      </w:tr>
    </w:tbl>
    <w:p w14:paraId="28C61BBF" w14:textId="77777777" w:rsidR="00C447D6" w:rsidRDefault="00C447D6" w:rsidP="00C447D6">
      <w:pPr>
        <w:spacing w:after="0" w:line="360" w:lineRule="auto"/>
        <w:ind w:firstLine="709"/>
        <w:rPr>
          <w:rFonts w:ascii="Times New Roman" w:eastAsia="Times New Roman" w:hAnsi="Times New Roman" w:cs="Times New Roman"/>
          <w:sz w:val="28"/>
          <w:szCs w:val="28"/>
          <w:lang w:eastAsia="uk-UA"/>
        </w:rPr>
      </w:pPr>
    </w:p>
    <w:p w14:paraId="53232DB3" w14:textId="77777777" w:rsidR="00C447D6" w:rsidRPr="004A6AB5" w:rsidRDefault="00C447D6" w:rsidP="00C447D6">
      <w:pPr>
        <w:spacing w:after="0" w:line="360" w:lineRule="auto"/>
        <w:ind w:firstLine="709"/>
        <w:rPr>
          <w:rFonts w:ascii="Times New Roman" w:eastAsia="Times New Roman" w:hAnsi="Times New Roman" w:cs="Times New Roman"/>
          <w:sz w:val="28"/>
          <w:szCs w:val="28"/>
          <w:lang w:eastAsia="uk-UA"/>
        </w:rPr>
      </w:pPr>
    </w:p>
    <w:p w14:paraId="079D1887" w14:textId="77777777" w:rsidR="00C447D6" w:rsidRDefault="00C447D6" w:rsidP="00C447D6">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12D121AC" wp14:editId="5BEADABF">
            <wp:extent cx="6127750" cy="3871356"/>
            <wp:effectExtent l="0" t="0" r="6350" b="15240"/>
            <wp:docPr id="18"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C2A71F" w14:textId="0773F9B3" w:rsidR="00C447D6" w:rsidRDefault="00C447D6" w:rsidP="00C447D6">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Рис. </w:t>
      </w:r>
      <w:r w:rsidR="004853EC">
        <w:rPr>
          <w:rFonts w:ascii="Times New Roman" w:eastAsia="Times New Roman" w:hAnsi="Times New Roman" w:cs="Times New Roman"/>
          <w:sz w:val="28"/>
          <w:szCs w:val="28"/>
          <w:lang w:eastAsia="uk-UA"/>
        </w:rPr>
        <w:t xml:space="preserve">3.5. </w:t>
      </w:r>
      <w:r>
        <w:rPr>
          <w:rFonts w:ascii="Times New Roman" w:eastAsia="Times New Roman" w:hAnsi="Times New Roman" w:cs="Times New Roman"/>
          <w:sz w:val="28"/>
          <w:szCs w:val="28"/>
          <w:lang w:eastAsia="uk-UA"/>
        </w:rPr>
        <w:t xml:space="preserve">Розподіл результатів </w:t>
      </w:r>
      <w:r w:rsidR="00557CC0">
        <w:rPr>
          <w:rFonts w:ascii="Times New Roman" w:eastAsia="Times New Roman" w:hAnsi="Times New Roman" w:cs="Times New Roman"/>
          <w:sz w:val="28"/>
          <w:szCs w:val="28"/>
          <w:lang w:eastAsia="uk-UA"/>
        </w:rPr>
        <w:t xml:space="preserve">повторного </w:t>
      </w:r>
      <w:r>
        <w:rPr>
          <w:rFonts w:ascii="Times New Roman" w:eastAsia="Times New Roman" w:hAnsi="Times New Roman" w:cs="Times New Roman"/>
          <w:sz w:val="28"/>
          <w:szCs w:val="28"/>
          <w:lang w:eastAsia="uk-UA"/>
        </w:rPr>
        <w:t xml:space="preserve">дослідження за методикою Тейлора на </w:t>
      </w:r>
      <w:r w:rsidR="00436B0F">
        <w:rPr>
          <w:rFonts w:ascii="Times New Roman" w:eastAsia="Times New Roman" w:hAnsi="Times New Roman" w:cs="Times New Roman"/>
          <w:sz w:val="28"/>
          <w:szCs w:val="28"/>
          <w:lang w:eastAsia="uk-UA"/>
        </w:rPr>
        <w:t xml:space="preserve">контрольному </w:t>
      </w:r>
      <w:r>
        <w:rPr>
          <w:rFonts w:ascii="Times New Roman" w:eastAsia="Times New Roman" w:hAnsi="Times New Roman" w:cs="Times New Roman"/>
          <w:sz w:val="28"/>
          <w:szCs w:val="28"/>
          <w:lang w:eastAsia="uk-UA"/>
        </w:rPr>
        <w:t>етапі</w:t>
      </w:r>
    </w:p>
    <w:p w14:paraId="5378252D" w14:textId="77777777" w:rsidR="00654089" w:rsidRDefault="00654089" w:rsidP="00D110A2">
      <w:pPr>
        <w:spacing w:after="0" w:line="360" w:lineRule="auto"/>
        <w:rPr>
          <w:rFonts w:ascii="Times New Roman" w:eastAsia="Times New Roman" w:hAnsi="Times New Roman" w:cs="Times New Roman"/>
          <w:sz w:val="28"/>
          <w:szCs w:val="28"/>
          <w:lang w:eastAsia="uk-UA"/>
        </w:rPr>
      </w:pPr>
    </w:p>
    <w:p w14:paraId="4D90AAE6" w14:textId="77777777" w:rsidR="00654089" w:rsidRP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bookmarkStart w:id="13" w:name="_Hlk188862260"/>
      <w:r w:rsidRPr="00654089">
        <w:rPr>
          <w:rFonts w:ascii="Times New Roman" w:eastAsia="Times New Roman" w:hAnsi="Times New Roman" w:cs="Times New Roman"/>
          <w:sz w:val="28"/>
          <w:szCs w:val="28"/>
          <w:lang w:eastAsia="uk-UA"/>
        </w:rPr>
        <w:t>Середній рівень тривожності в контрольній групі залишився значним і становить 24,5 бали , що показує високий рівень тривожності серед учасників цієї групи. В умовах без застосування корекційної програми рівень тривожності зберігається стабільно високим, що свідчить про відсутність змін у емоційному стані групи учасників. Результат є очікуваним, оскільки контрольна група не отримала жодного втручання для зниження рівня тривожності, що дозволяє оцінити вплив програми лише на експериментальну групу.</w:t>
      </w:r>
    </w:p>
    <w:p w14:paraId="41F9241A" w14:textId="77777777" w:rsidR="00654089" w:rsidRP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З іншого боку, експериментальна група , яка проходила корекційну програму, показала значне зниження середнього рівня тривожності — до 18,3 бали . Це вдалося про успішність впровадженої програми, яка дала можливість поразити нервову напругу серед учасників. Зниження на 6,2 бали в середньому є статистично значущим і вказує на ефективність корекційної програми.</w:t>
      </w:r>
    </w:p>
    <w:p w14:paraId="168551C6" w14:textId="77777777" w:rsid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w:t>
      </w:r>
      <w:r w:rsidRPr="00654089">
        <w:rPr>
          <w:rFonts w:ascii="Times New Roman" w:eastAsia="Times New Roman" w:hAnsi="Times New Roman" w:cs="Times New Roman"/>
          <w:sz w:val="28"/>
          <w:szCs w:val="28"/>
          <w:lang w:eastAsia="uk-UA"/>
        </w:rPr>
        <w:t>кремого середнього рівня тривожності, показником є ​​стандартне відхилення , яке характеризує варіативність результатів серед респондентів у групах.</w:t>
      </w:r>
    </w:p>
    <w:p w14:paraId="1B52F7BA" w14:textId="77777777" w:rsidR="00654089" w:rsidRDefault="00654089" w:rsidP="00654089">
      <w:pPr>
        <w:tabs>
          <w:tab w:val="num" w:pos="720"/>
        </w:tabs>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У контрольній групі стандартне відхилення становить 5,2 , що означає значну варіативність у рівнях тривожності серед учасників. Це відомо про те, що деякі учасники мають високий рівень тривожності, в той час як інші — дещо нижчий, але загальний рівень тривожності в групах залишився високим. Така варіативність може бути пов'язана з індивідуальними особливостями учасників, зокрема їх присутністю до тривожних переживань.</w:t>
      </w:r>
    </w:p>
    <w:p w14:paraId="10B66272" w14:textId="5002ED35" w:rsidR="00654089" w:rsidRPr="00654089" w:rsidRDefault="00654089" w:rsidP="00654089">
      <w:pPr>
        <w:tabs>
          <w:tab w:val="num" w:pos="720"/>
        </w:tabs>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В експериментальній групі стандартне відхилення знизилося до 4,1 , що вказує на зменшення варіативності результатів. Це означає, що після корекційної програми рівень тривожності став більш стабільним і однорідним серед учасників. Учасники, які проходили корекційну програму, не лише знизили рівень тривожності, але й досягли більшої емоційної стабільності. Такий результат змагань про те, що програма лише не допомогла погіршити рівень тривожності, а й забезпечила більший однорідний вплив на учасників.</w:t>
      </w:r>
    </w:p>
    <w:p w14:paraId="43745F8E" w14:textId="2EDDD371" w:rsidR="00654089" w:rsidRP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 xml:space="preserve">Зниження середнього рівня тривожності на 6,2 бали в експериментальній групі можна інтерпретувати як успішне впровадження програми, що порушила психологічне навантаження та напругу учасників. Це може бути результатом застосування різноманітних психологічних методик, таких як релаксація, </w:t>
      </w:r>
      <w:r w:rsidR="00AF59E3" w:rsidRPr="00654089">
        <w:rPr>
          <w:rFonts w:ascii="Times New Roman" w:eastAsia="Times New Roman" w:hAnsi="Times New Roman" w:cs="Times New Roman"/>
          <w:sz w:val="28"/>
          <w:szCs w:val="28"/>
          <w:lang w:eastAsia="uk-UA"/>
        </w:rPr>
        <w:t>когнітивно-повідінкова</w:t>
      </w:r>
      <w:r w:rsidRPr="00654089">
        <w:rPr>
          <w:rFonts w:ascii="Times New Roman" w:eastAsia="Times New Roman" w:hAnsi="Times New Roman" w:cs="Times New Roman"/>
          <w:sz w:val="28"/>
          <w:szCs w:val="28"/>
          <w:lang w:eastAsia="uk-UA"/>
        </w:rPr>
        <w:t xml:space="preserve"> техніки, медитація або інші втручання, спрямовані на зниження стресу та тривожності. Вплив програми на кожного учасника може бути індивідуальним, але загальний ефект говорить про значне покращення емоційного стану групи в цілому.</w:t>
      </w:r>
    </w:p>
    <w:p w14:paraId="6282918B" w14:textId="77777777" w:rsidR="00654089" w:rsidRP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Стандартне відхилення також є показником оцінки ефективності програми, після чого воно показує стабільність результатів. Змінення варіативності результатів в експериментальній групі може бути ознакою того, що учасники програми отримали такий же, стабільний ефект, а рівень тривожності став більш контрольованим і передбачуваним.</w:t>
      </w:r>
    </w:p>
    <w:p w14:paraId="62CEE302" w14:textId="77777777" w:rsidR="00654089" w:rsidRP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При порівнянні результатів між контрольними та експериментальними групами очевидно, що корекційна програма значно вплинула на емоційний стан учасників експериментальної групи. Це видно не тільки з середнього рівня тривожності , який пошкодився, але й зі стандартного відхилення , яке стало меншим, що свідчить про більшу однорідність результатів у групі.</w:t>
      </w:r>
    </w:p>
    <w:p w14:paraId="6062991E" w14:textId="77777777" w:rsid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Залишаючи контрольну групу без втручання, дослідження чітко демонструє, що без спеціальних заходів тривожність не знижується, а її рівень залишається високим.</w:t>
      </w:r>
    </w:p>
    <w:p w14:paraId="077714BB" w14:textId="34B425CA" w:rsidR="00654089" w:rsidRP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Впроваджена корекційна програма виявилася ефективною, наступний середній рівень тривожності в експериментальній групі знизився з 24,5 до 18,3 бала</w:t>
      </w:r>
      <w:r>
        <w:rPr>
          <w:rFonts w:ascii="Times New Roman" w:eastAsia="Times New Roman" w:hAnsi="Times New Roman" w:cs="Times New Roman"/>
          <w:sz w:val="28"/>
          <w:szCs w:val="28"/>
          <w:lang w:eastAsia="uk-UA"/>
        </w:rPr>
        <w:t>.</w:t>
      </w:r>
      <w:r w:rsidRPr="00654089">
        <w:rPr>
          <w:rFonts w:ascii="Times New Roman" w:eastAsia="Times New Roman" w:hAnsi="Times New Roman" w:cs="Times New Roman"/>
          <w:sz w:val="28"/>
          <w:szCs w:val="28"/>
          <w:lang w:eastAsia="uk-UA"/>
        </w:rPr>
        <w:t xml:space="preserve"> Програма також порушила варіативність результатів, що дозволило зробити рівень тривожності в експериментальній групі більш стабільним та однорідним.</w:t>
      </w:r>
      <w:r>
        <w:rPr>
          <w:rFonts w:ascii="Times New Roman" w:eastAsia="Times New Roman" w:hAnsi="Times New Roman" w:cs="Times New Roman"/>
          <w:sz w:val="28"/>
          <w:szCs w:val="28"/>
          <w:lang w:eastAsia="uk-UA"/>
        </w:rPr>
        <w:t xml:space="preserve"> </w:t>
      </w:r>
      <w:r w:rsidRPr="00654089">
        <w:rPr>
          <w:rFonts w:ascii="Times New Roman" w:eastAsia="Times New Roman" w:hAnsi="Times New Roman" w:cs="Times New Roman"/>
          <w:sz w:val="28"/>
          <w:szCs w:val="28"/>
          <w:lang w:eastAsia="uk-UA"/>
        </w:rPr>
        <w:t>Результати дослідження підтверджують ефективність корекційної програми в зниженні рівня тривожності та покращенні емоційного стану учасників експериментальної групи, що є суттєвим кроком у психологічній підтримці учасників.</w:t>
      </w:r>
    </w:p>
    <w:bookmarkEnd w:id="13"/>
    <w:p w14:paraId="7E62EFEB" w14:textId="77777777" w:rsidR="00654089" w:rsidRPr="00654089" w:rsidRDefault="00654089" w:rsidP="00654089">
      <w:pPr>
        <w:spacing w:after="0" w:line="360" w:lineRule="auto"/>
        <w:ind w:firstLine="709"/>
        <w:jc w:val="both"/>
        <w:rPr>
          <w:rFonts w:ascii="Times New Roman" w:eastAsia="Times New Roman" w:hAnsi="Times New Roman" w:cs="Times New Roman"/>
          <w:sz w:val="28"/>
          <w:szCs w:val="28"/>
          <w:lang w:eastAsia="uk-UA"/>
        </w:rPr>
      </w:pPr>
      <w:r w:rsidRPr="00654089">
        <w:rPr>
          <w:rFonts w:ascii="Times New Roman" w:eastAsia="Times New Roman" w:hAnsi="Times New Roman" w:cs="Times New Roman"/>
          <w:sz w:val="28"/>
          <w:szCs w:val="28"/>
          <w:lang w:eastAsia="uk-UA"/>
        </w:rPr>
        <w:t>Аналіз підтверджує важливість використання психологічних програм для зниження тривожності та стресу серед різних категорій населення.</w:t>
      </w:r>
    </w:p>
    <w:p w14:paraId="588CFE0C" w14:textId="77777777" w:rsidR="003F69A9" w:rsidRDefault="00D110A2" w:rsidP="00CB4434">
      <w:pPr>
        <w:spacing w:after="0" w:line="360" w:lineRule="auto"/>
        <w:jc w:val="center"/>
        <w:rPr>
          <w:rFonts w:ascii="Times New Roman" w:eastAsia="Times New Roman" w:hAnsi="Times New Roman" w:cs="Times New Roman"/>
          <w:b/>
          <w:bCs/>
          <w:sz w:val="28"/>
          <w:szCs w:val="28"/>
          <w:lang w:eastAsia="uk-UA"/>
        </w:rPr>
      </w:pPr>
      <w:r w:rsidRPr="00CB4434">
        <w:rPr>
          <w:rFonts w:ascii="Times New Roman" w:eastAsia="Times New Roman" w:hAnsi="Times New Roman" w:cs="Times New Roman"/>
          <w:b/>
          <w:bCs/>
          <w:sz w:val="28"/>
          <w:szCs w:val="28"/>
          <w:lang w:eastAsia="uk-UA"/>
        </w:rPr>
        <w:br/>
      </w:r>
    </w:p>
    <w:p w14:paraId="2161FAAA" w14:textId="5BD6BFE8" w:rsidR="00D110A2" w:rsidRPr="00CB4434" w:rsidRDefault="00D110A2" w:rsidP="00CB4434">
      <w:pPr>
        <w:spacing w:after="0" w:line="360" w:lineRule="auto"/>
        <w:jc w:val="center"/>
        <w:rPr>
          <w:rFonts w:ascii="Times New Roman" w:eastAsia="Times New Roman" w:hAnsi="Times New Roman" w:cs="Times New Roman"/>
          <w:b/>
          <w:bCs/>
          <w:sz w:val="28"/>
          <w:szCs w:val="28"/>
          <w:lang w:eastAsia="uk-UA"/>
        </w:rPr>
      </w:pPr>
      <w:r w:rsidRPr="00CB4434">
        <w:rPr>
          <w:rFonts w:ascii="Times New Roman" w:eastAsia="Times New Roman" w:hAnsi="Times New Roman" w:cs="Times New Roman"/>
          <w:b/>
          <w:bCs/>
          <w:sz w:val="28"/>
          <w:szCs w:val="28"/>
          <w:lang w:eastAsia="uk-UA"/>
        </w:rPr>
        <w:t>3.3. Практичні рекомендації для подолання конфліктів</w:t>
      </w:r>
    </w:p>
    <w:p w14:paraId="580C2EF0" w14:textId="667195C9" w:rsidR="00CB4434" w:rsidRDefault="00CB4434" w:rsidP="00D110A2">
      <w:pPr>
        <w:spacing w:after="0" w:line="360" w:lineRule="auto"/>
        <w:rPr>
          <w:rFonts w:ascii="Times New Roman" w:eastAsia="Times New Roman" w:hAnsi="Times New Roman" w:cs="Times New Roman"/>
          <w:sz w:val="28"/>
          <w:szCs w:val="28"/>
          <w:lang w:eastAsia="uk-UA"/>
        </w:rPr>
      </w:pPr>
    </w:p>
    <w:p w14:paraId="1DEB8F0A" w14:textId="151FF745"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 xml:space="preserve">Конфлікти є неминучими явищами у житті кожної людини, як на особистісному, так і на професійному рівнях. Вони можуть виникати з різних причин — від </w:t>
      </w:r>
      <w:r>
        <w:rPr>
          <w:rFonts w:ascii="Times New Roman" w:eastAsia="Times New Roman" w:hAnsi="Times New Roman" w:cs="Times New Roman"/>
          <w:sz w:val="28"/>
          <w:szCs w:val="28"/>
          <w:lang w:eastAsia="uk-UA"/>
        </w:rPr>
        <w:t>непорозумінь</w:t>
      </w:r>
      <w:r w:rsidRPr="00CB4434">
        <w:rPr>
          <w:rFonts w:ascii="Times New Roman" w:eastAsia="Times New Roman" w:hAnsi="Times New Roman" w:cs="Times New Roman"/>
          <w:sz w:val="28"/>
          <w:szCs w:val="28"/>
          <w:lang w:eastAsia="uk-UA"/>
        </w:rPr>
        <w:t xml:space="preserve"> і розбіжностей у поглядах до серйозних протиріч, що впливають на стосунки та ефективність роботи. Важливою складовою в управлінських конфліктах є здатність до їх конструктивного подолання, що дозволяє не вирішити проблему, але й зберегти здорові стосунки між сторонами</w:t>
      </w:r>
      <w:r w:rsidR="00706243" w:rsidRPr="00706243">
        <w:rPr>
          <w:rFonts w:ascii="Times New Roman" w:eastAsia="Times New Roman" w:hAnsi="Times New Roman" w:cs="Times New Roman"/>
          <w:sz w:val="28"/>
          <w:szCs w:val="28"/>
          <w:lang w:val="ru-RU" w:eastAsia="uk-UA"/>
        </w:rPr>
        <w:t xml:space="preserve"> [44]</w:t>
      </w:r>
      <w:r w:rsidRPr="00CB4434">
        <w:rPr>
          <w:rFonts w:ascii="Times New Roman" w:eastAsia="Times New Roman" w:hAnsi="Times New Roman" w:cs="Times New Roman"/>
          <w:sz w:val="28"/>
          <w:szCs w:val="28"/>
          <w:lang w:eastAsia="uk-UA"/>
        </w:rPr>
        <w:t>.</w:t>
      </w:r>
    </w:p>
    <w:p w14:paraId="70DB3E88" w14:textId="52591D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Подолання конфліктів є комплексним процесом, який вимагає уваги до психологічних, соціальних та комунікативних аспектів взаємодії. У цьому контексті можна виділити кілька стратегій та рекомендацій, які можуть допомогти в ефективному вирішенні конфліктних ситуацій. Вони включають в себе як загальні принципи, так і конкретні техніки, які можуть бути адаптовані залежно від конкретного контексту конфлікту</w:t>
      </w:r>
      <w:r w:rsidR="00706243" w:rsidRPr="00706243">
        <w:rPr>
          <w:rFonts w:ascii="Times New Roman" w:eastAsia="Times New Roman" w:hAnsi="Times New Roman" w:cs="Times New Roman"/>
          <w:sz w:val="28"/>
          <w:szCs w:val="28"/>
          <w:lang w:val="ru-RU" w:eastAsia="uk-UA"/>
        </w:rPr>
        <w:t xml:space="preserve"> [49]</w:t>
      </w:r>
      <w:r w:rsidRPr="00CB4434">
        <w:rPr>
          <w:rFonts w:ascii="Times New Roman" w:eastAsia="Times New Roman" w:hAnsi="Times New Roman" w:cs="Times New Roman"/>
          <w:sz w:val="28"/>
          <w:szCs w:val="28"/>
          <w:lang w:eastAsia="uk-UA"/>
        </w:rPr>
        <w:t>.</w:t>
      </w:r>
    </w:p>
    <w:p w14:paraId="2596FD37" w14:textId="092955E2" w:rsid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Першим кроком у вирішенні будь-якого конфлікту є усвідомлення причини його виникнення. Конфлікти можуть бути викликані різними факторами, такими як</w:t>
      </w:r>
      <w:r w:rsidR="00AD34EA">
        <w:rPr>
          <w:rFonts w:ascii="Times New Roman" w:eastAsia="Times New Roman" w:hAnsi="Times New Roman" w:cs="Times New Roman"/>
          <w:sz w:val="28"/>
          <w:szCs w:val="28"/>
          <w:lang w:eastAsia="uk-UA"/>
        </w:rPr>
        <w:t xml:space="preserve"> (рис.3.6.)</w:t>
      </w:r>
      <w:r w:rsidR="00706243">
        <w:rPr>
          <w:rFonts w:ascii="Times New Roman" w:eastAsia="Times New Roman" w:hAnsi="Times New Roman" w:cs="Times New Roman"/>
          <w:sz w:val="28"/>
          <w:szCs w:val="28"/>
          <w:lang w:val="en-US" w:eastAsia="uk-UA"/>
        </w:rPr>
        <w:t xml:space="preserve"> [51]</w:t>
      </w:r>
      <w:r w:rsidRPr="00CB4434">
        <w:rPr>
          <w:rFonts w:ascii="Times New Roman" w:eastAsia="Times New Roman" w:hAnsi="Times New Roman" w:cs="Times New Roman"/>
          <w:sz w:val="28"/>
          <w:szCs w:val="28"/>
          <w:lang w:eastAsia="uk-UA"/>
        </w:rPr>
        <w:t>:</w:t>
      </w:r>
    </w:p>
    <w:p w14:paraId="11D07EF2" w14:textId="77777777" w:rsidR="00481E9D" w:rsidRDefault="00481E9D" w:rsidP="00CB4434">
      <w:pPr>
        <w:spacing w:after="0" w:line="360" w:lineRule="auto"/>
        <w:ind w:firstLine="709"/>
        <w:jc w:val="both"/>
        <w:rPr>
          <w:rFonts w:ascii="Times New Roman" w:eastAsia="Times New Roman" w:hAnsi="Times New Roman" w:cs="Times New Roman"/>
          <w:sz w:val="28"/>
          <w:szCs w:val="28"/>
          <w:lang w:eastAsia="uk-UA"/>
        </w:rPr>
      </w:pPr>
    </w:p>
    <w:p w14:paraId="6335CE35" w14:textId="541F0C86" w:rsidR="00AD34EA" w:rsidRDefault="00AD34EA" w:rsidP="00481E9D">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74C29070" wp14:editId="40E1BE39">
            <wp:extent cx="5486400" cy="3467595"/>
            <wp:effectExtent l="0" t="0" r="1905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46304B6B" w14:textId="2F4B635B" w:rsidR="00AD34EA" w:rsidRDefault="00AD34EA" w:rsidP="00481E9D">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Рис.3.6. Фактори виникнення конфліктів</w:t>
      </w:r>
    </w:p>
    <w:p w14:paraId="7A2F5AF1" w14:textId="77777777" w:rsidR="00481E9D" w:rsidRPr="00CB4434" w:rsidRDefault="00481E9D" w:rsidP="00481E9D">
      <w:pPr>
        <w:spacing w:after="0" w:line="360" w:lineRule="auto"/>
        <w:ind w:firstLine="709"/>
        <w:jc w:val="center"/>
        <w:rPr>
          <w:rFonts w:ascii="Times New Roman" w:eastAsia="Times New Roman" w:hAnsi="Times New Roman" w:cs="Times New Roman"/>
          <w:sz w:val="28"/>
          <w:szCs w:val="28"/>
          <w:lang w:eastAsia="uk-UA"/>
        </w:rPr>
      </w:pPr>
    </w:p>
    <w:p w14:paraId="2C7CFC40" w14:textId="77777777" w:rsidR="00CB4434" w:rsidRPr="00CB4434" w:rsidRDefault="00CB4434" w:rsidP="00CB4434">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Різні цінності та переконання : Люди можуть мати різні погляди на світ, що може призвести до розбіжностей у думках і рішеннях.</w:t>
      </w:r>
    </w:p>
    <w:p w14:paraId="51E5F1D9" w14:textId="2B4638D3" w:rsidR="00CB4434" w:rsidRPr="00CB4434" w:rsidRDefault="00CB4434" w:rsidP="00CB4434">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Недостатня комунікація : Часто конфлікти виникають через непорозумінь або неправильне сприйняття слів і дій іншої людини.</w:t>
      </w:r>
    </w:p>
    <w:p w14:paraId="7D7C006C" w14:textId="77777777" w:rsidR="00CB4434" w:rsidRPr="00CB4434" w:rsidRDefault="00CB4434" w:rsidP="00CB4434">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Різниця в цілях та мотиваціях : У разі, якщо люди мають різні цілі або підходи до виконання завдань, це може призвести до конфліктів, особливо в робочому середовищі.</w:t>
      </w:r>
    </w:p>
    <w:p w14:paraId="19293356" w14:textId="77777777" w:rsidR="00CB4434" w:rsidRPr="00CB4434" w:rsidRDefault="00CB4434" w:rsidP="00CB4434">
      <w:pPr>
        <w:numPr>
          <w:ilvl w:val="0"/>
          <w:numId w:val="38"/>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Емоційні фактори : Особистість переживання, стрес або накопичені негативні емоції можуть стати основою для конфліктних ситуацій.</w:t>
      </w:r>
    </w:p>
    <w:p w14:paraId="5CA326B5"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Визначення причини конфлікту дозволяє звернути правильний підхід до його рішення. Ключовим аспектом є здатність кожної зі сторін усвідомити своє ставлення до конфлікту та факторів взаємодії, які його підживлюють.</w:t>
      </w:r>
    </w:p>
    <w:p w14:paraId="74215D38"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Однією з головних причин конфліктів є недостатня комунікація . Часто люди не слухають один одного, або не виявляють достатньої уваги до думок і почуттів іншої сторони. Це може привести до ситуацій, коли кожна сторона лише хоче донести свою правду, ігноруючи позицію іншої.</w:t>
      </w:r>
    </w:p>
    <w:p w14:paraId="3F02289A"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Для подолання цього проблемного моменту необхідно розвивати навички активного слухання :</w:t>
      </w:r>
    </w:p>
    <w:p w14:paraId="50DC6E24" w14:textId="77777777" w:rsidR="00CB4434" w:rsidRPr="00CB4434" w:rsidRDefault="00CB4434" w:rsidP="00CB4434">
      <w:pPr>
        <w:numPr>
          <w:ilvl w:val="0"/>
          <w:numId w:val="39"/>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Фокусування на співрозмовники : Під час розмови важливо не лише чути, але й активно слухати, Звертаючи увагу на емоції, інтонацію та невербальні сигнали співрозмовника.</w:t>
      </w:r>
    </w:p>
    <w:p w14:paraId="337A3EE2" w14:textId="77777777" w:rsidR="00CB4434" w:rsidRPr="00CB4434" w:rsidRDefault="00CB4434" w:rsidP="00CB4434">
      <w:pPr>
        <w:numPr>
          <w:ilvl w:val="0"/>
          <w:numId w:val="39"/>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Використання уточнюючого запитань : Після того, як співрозмовник висловить свою думку, важливо поставити питання, які дозволяють зрозуміти його точку зору і мотиви.</w:t>
      </w:r>
    </w:p>
    <w:p w14:paraId="73CB3BD7" w14:textId="77777777" w:rsidR="00CB4434" w:rsidRPr="00CB4434" w:rsidRDefault="00CB4434" w:rsidP="00CB4434">
      <w:pPr>
        <w:numPr>
          <w:ilvl w:val="0"/>
          <w:numId w:val="39"/>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Перефразування : Для підтвердження того, що ви правильно розумієте співрозмовника, можна перефразувати його висловлювання. Це уникнути непорозумінь і дозволяє переконатися, що ви правильно розумієте емоції та мотиви іншої сторони.</w:t>
      </w:r>
    </w:p>
    <w:p w14:paraId="56C39BD8"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Активне слухання дозволяє створити атмосферу поваги та розуміння, що є запорукою вирішення конфліктів.</w:t>
      </w:r>
    </w:p>
    <w:p w14:paraId="5ED9B35F" w14:textId="08041524"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У багатьох випадках конфлікту можна за допомогою компромісу . Це означає, що кожна зі сторінок готова поступитися частиною своїх вимог або інтересів, щоб знайти загальне рішення, яке буде прийнятим для всіх</w:t>
      </w:r>
      <w:r w:rsidR="00706243" w:rsidRPr="00706243">
        <w:rPr>
          <w:rFonts w:ascii="Times New Roman" w:eastAsia="Times New Roman" w:hAnsi="Times New Roman" w:cs="Times New Roman"/>
          <w:sz w:val="28"/>
          <w:szCs w:val="28"/>
          <w:lang w:val="ru-RU" w:eastAsia="uk-UA"/>
        </w:rPr>
        <w:t xml:space="preserve"> [63]</w:t>
      </w:r>
      <w:r w:rsidRPr="00CB4434">
        <w:rPr>
          <w:rFonts w:ascii="Times New Roman" w:eastAsia="Times New Roman" w:hAnsi="Times New Roman" w:cs="Times New Roman"/>
          <w:sz w:val="28"/>
          <w:szCs w:val="28"/>
          <w:lang w:eastAsia="uk-UA"/>
        </w:rPr>
        <w:t>.</w:t>
      </w:r>
    </w:p>
    <w:p w14:paraId="60C31CE6"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Ось кілька стратегій, які можуть допомогти знайти компроміс:</w:t>
      </w:r>
    </w:p>
    <w:p w14:paraId="38389825" w14:textId="77777777" w:rsidR="00CB4434" w:rsidRPr="00CB4434" w:rsidRDefault="00CB4434" w:rsidP="00CB4434">
      <w:pPr>
        <w:numPr>
          <w:ilvl w:val="0"/>
          <w:numId w:val="40"/>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Визначення спільних інтересів : Сторони повинні зосередитись на тому, що їх об'єднується, а не на тому, що їх роз'єднується.</w:t>
      </w:r>
    </w:p>
    <w:p w14:paraId="6E318F31" w14:textId="77777777" w:rsidR="00CB4434" w:rsidRPr="00CB4434" w:rsidRDefault="00CB4434" w:rsidP="00CB4434">
      <w:pPr>
        <w:numPr>
          <w:ilvl w:val="0"/>
          <w:numId w:val="40"/>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Готовність до поступок : Пошук компромісу вимагає готовності обох сторінок втратити свої вимоги в обміні на те, що є сторінкою для обох.</w:t>
      </w:r>
    </w:p>
    <w:p w14:paraId="7E4F3D23" w14:textId="77777777" w:rsidR="00CB4434" w:rsidRPr="00CB4434" w:rsidRDefault="00CB4434" w:rsidP="00CB4434">
      <w:pPr>
        <w:numPr>
          <w:ilvl w:val="0"/>
          <w:numId w:val="40"/>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Оцінка варіантів рішення : Важливо розглянути різні варіанти вирішення конфлікту, вибрати той, який задовольнить широкий інтерес учасників.</w:t>
      </w:r>
    </w:p>
    <w:p w14:paraId="40E96F1C"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Компроміс є промисловим інструментом у розв'язанні конфліктів, особливо коли образи мають сильне переконання і не готові повністю змінити свою позицію.</w:t>
      </w:r>
    </w:p>
    <w:p w14:paraId="188F38C3" w14:textId="6FA8171F" w:rsid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Здатність контролювати свої емоції та розуміти емоції інших людей є великим аспектом у подоланні конфліктів. Емоційний інтелект включає в себе такі навички</w:t>
      </w:r>
      <w:r w:rsidR="00481E9D">
        <w:rPr>
          <w:rFonts w:ascii="Times New Roman" w:eastAsia="Times New Roman" w:hAnsi="Times New Roman" w:cs="Times New Roman"/>
          <w:sz w:val="28"/>
          <w:szCs w:val="28"/>
          <w:lang w:eastAsia="uk-UA"/>
        </w:rPr>
        <w:t xml:space="preserve"> (рис. 3.7.)</w:t>
      </w:r>
      <w:r w:rsidRPr="00CB4434">
        <w:rPr>
          <w:rFonts w:ascii="Times New Roman" w:eastAsia="Times New Roman" w:hAnsi="Times New Roman" w:cs="Times New Roman"/>
          <w:sz w:val="28"/>
          <w:szCs w:val="28"/>
          <w:lang w:eastAsia="uk-UA"/>
        </w:rPr>
        <w:t>:</w:t>
      </w:r>
    </w:p>
    <w:p w14:paraId="1E8C002B" w14:textId="646B1268" w:rsidR="00481E9D" w:rsidRDefault="00481E9D" w:rsidP="00481E9D">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inline distT="0" distB="0" distL="0" distR="0" wp14:anchorId="26705F28" wp14:editId="0AA86D80">
            <wp:extent cx="5486400" cy="3200400"/>
            <wp:effectExtent l="19050" t="19050" r="38100" b="1905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7AAE1724" w14:textId="05C0DB4C" w:rsidR="00481E9D" w:rsidRDefault="00481E9D" w:rsidP="00481E9D">
      <w:pPr>
        <w:spacing w:after="0" w:line="360" w:lineRule="auto"/>
        <w:ind w:firstLine="709"/>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Рис. 3.7. Навички емоційного інтелекту</w:t>
      </w:r>
    </w:p>
    <w:p w14:paraId="52A99CF1" w14:textId="77777777" w:rsidR="00481E9D" w:rsidRPr="00CB4434" w:rsidRDefault="00481E9D" w:rsidP="00481E9D">
      <w:pPr>
        <w:spacing w:after="0" w:line="360" w:lineRule="auto"/>
        <w:ind w:firstLine="709"/>
        <w:jc w:val="center"/>
        <w:rPr>
          <w:rFonts w:ascii="Times New Roman" w:eastAsia="Times New Roman" w:hAnsi="Times New Roman" w:cs="Times New Roman"/>
          <w:sz w:val="28"/>
          <w:szCs w:val="28"/>
          <w:lang w:eastAsia="uk-UA"/>
        </w:rPr>
      </w:pPr>
    </w:p>
    <w:p w14:paraId="4981588C" w14:textId="77777777" w:rsidR="00CB4434" w:rsidRPr="00CB4434" w:rsidRDefault="00CB4434" w:rsidP="00481E9D">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Самоконтроль : Здатність зберігати свої емоції, особливо в стресових ситуаціях, припинити ескалацію конфлікту.</w:t>
      </w:r>
    </w:p>
    <w:p w14:paraId="022EC62F" w14:textId="77777777" w:rsidR="00CB4434" w:rsidRPr="00CB4434" w:rsidRDefault="00CB4434" w:rsidP="00481E9D">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Самоусвідомлення : Усвідомлення своїх емоцій дозволяє краще розуміти власні відносини на конфлікти і вчасно регулювати їх.</w:t>
      </w:r>
    </w:p>
    <w:p w14:paraId="5775ABF3" w14:textId="77777777" w:rsidR="00CB4434" w:rsidRPr="00CB4434" w:rsidRDefault="00CB4434" w:rsidP="00481E9D">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Емпатія : Розуміння почуттів і емоцій іншої людини допоможе знайти найбільш конструктивний підхід до вирішення конфлікту.</w:t>
      </w:r>
    </w:p>
    <w:p w14:paraId="58526FEE"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Розвиток емоційного інтелекту є місцем не тільки для особистих стосунків, але й для професійної діяльності, що дозволяє більш ефективно взаємодіяти з колегами, клієнтами та партнерами.</w:t>
      </w:r>
    </w:p>
    <w:p w14:paraId="378EB908" w14:textId="22C82AB3"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Конфлікти часто виникають або загострюються в умовах стресу. Люди, які перебувають у стресових ситуаціях, можуть виявити сильну агресивність, нервозність або, навпаки, вирішити проблему. Для ефективного подолання конфліктів важливо вміти управляти стресом і зменшувати емоційну напругу</w:t>
      </w:r>
      <w:r w:rsidR="00706243" w:rsidRPr="00706243">
        <w:rPr>
          <w:rFonts w:ascii="Times New Roman" w:eastAsia="Times New Roman" w:hAnsi="Times New Roman" w:cs="Times New Roman"/>
          <w:sz w:val="28"/>
          <w:szCs w:val="28"/>
          <w:lang w:val="ru-RU" w:eastAsia="uk-UA"/>
        </w:rPr>
        <w:t xml:space="preserve"> [12]</w:t>
      </w:r>
      <w:r w:rsidRPr="00CB4434">
        <w:rPr>
          <w:rFonts w:ascii="Times New Roman" w:eastAsia="Times New Roman" w:hAnsi="Times New Roman" w:cs="Times New Roman"/>
          <w:sz w:val="28"/>
          <w:szCs w:val="28"/>
          <w:lang w:eastAsia="uk-UA"/>
        </w:rPr>
        <w:t>.</w:t>
      </w:r>
    </w:p>
    <w:p w14:paraId="795D2A5D"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Декілька технік управління стресом, які можуть бути корисними:</w:t>
      </w:r>
    </w:p>
    <w:p w14:paraId="062F3669" w14:textId="77777777" w:rsidR="00CB4434" w:rsidRPr="00CB4434" w:rsidRDefault="00CB4434" w:rsidP="00CB4434">
      <w:pPr>
        <w:numPr>
          <w:ilvl w:val="0"/>
          <w:numId w:val="42"/>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Релаксаційні техніки : Дихальні вправи, медитація та інші методи допомагають знизити рівень стресу і повернути рівновагу крові.</w:t>
      </w:r>
    </w:p>
    <w:p w14:paraId="5C47211A" w14:textId="77777777" w:rsidR="00CB4434" w:rsidRPr="00CB4434" w:rsidRDefault="00CB4434" w:rsidP="00CB4434">
      <w:pPr>
        <w:numPr>
          <w:ilvl w:val="0"/>
          <w:numId w:val="42"/>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Фізична активність : Регулярне зниження фізичної активності при ускладненні стресу, покращує настрій і збільшує витривалість.</w:t>
      </w:r>
    </w:p>
    <w:p w14:paraId="2FCDBCCF" w14:textId="77777777" w:rsidR="00CB4434" w:rsidRPr="00CB4434" w:rsidRDefault="00CB4434" w:rsidP="00CB4434">
      <w:pPr>
        <w:numPr>
          <w:ilvl w:val="0"/>
          <w:numId w:val="42"/>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Зміна фокусу уваги : Важливо намагатися не концентруватися на конфлікті, а звертати увагу на інші аспекти ситуації, які можуть сприяти зниженню стресу.</w:t>
      </w:r>
    </w:p>
    <w:p w14:paraId="02D12D4A"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Управління стресом дозволяє уникнути ескалації конфлікту, даючи можливість діяти більш розважливо і ефективно.</w:t>
      </w:r>
    </w:p>
    <w:p w14:paraId="338C2273"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Для досягнення прибуткового і мирового конфлікту можна використовувати обладнання за переговорів :</w:t>
      </w:r>
    </w:p>
    <w:p w14:paraId="22125FE2" w14:textId="77777777" w:rsidR="00CB4434" w:rsidRPr="00CB4434" w:rsidRDefault="00CB4434" w:rsidP="00CB4434">
      <w:pPr>
        <w:numPr>
          <w:ilvl w:val="0"/>
          <w:numId w:val="43"/>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Створення атмосфери довіри : На початку переговорів необхідно створити атмосферу, в якій обидві сторони будуть відчувати себе вільно, без страху чи агресії.</w:t>
      </w:r>
    </w:p>
    <w:p w14:paraId="35F52D3B" w14:textId="19A65858" w:rsidR="00CB4434" w:rsidRPr="00CB4434" w:rsidRDefault="00CB4434" w:rsidP="00CB4434">
      <w:pPr>
        <w:numPr>
          <w:ilvl w:val="0"/>
          <w:numId w:val="43"/>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Ч</w:t>
      </w:r>
      <w:r>
        <w:rPr>
          <w:rFonts w:ascii="Times New Roman" w:eastAsia="Times New Roman" w:hAnsi="Times New Roman" w:cs="Times New Roman"/>
          <w:sz w:val="28"/>
          <w:szCs w:val="28"/>
          <w:lang w:eastAsia="uk-UA"/>
        </w:rPr>
        <w:t>і</w:t>
      </w:r>
      <w:r w:rsidRPr="00CB4434">
        <w:rPr>
          <w:rFonts w:ascii="Times New Roman" w:eastAsia="Times New Roman" w:hAnsi="Times New Roman" w:cs="Times New Roman"/>
          <w:sz w:val="28"/>
          <w:szCs w:val="28"/>
          <w:lang w:eastAsia="uk-UA"/>
        </w:rPr>
        <w:t>тке визначення проблеми : Сторони мають чітко і конкретно сформулювати, в чому сталася проблема, що допоможе знайти її рішення.</w:t>
      </w:r>
    </w:p>
    <w:p w14:paraId="19D4F8E4" w14:textId="690650D6" w:rsidR="00CB4434" w:rsidRPr="00CB4434" w:rsidRDefault="00CB4434" w:rsidP="00CB4434">
      <w:pPr>
        <w:numPr>
          <w:ilvl w:val="0"/>
          <w:numId w:val="43"/>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Запропонування рішень : Об</w:t>
      </w:r>
      <w:r>
        <w:rPr>
          <w:rFonts w:ascii="Times New Roman" w:eastAsia="Times New Roman" w:hAnsi="Times New Roman" w:cs="Times New Roman"/>
          <w:sz w:val="28"/>
          <w:szCs w:val="28"/>
          <w:lang w:eastAsia="uk-UA"/>
        </w:rPr>
        <w:t>и</w:t>
      </w:r>
      <w:r w:rsidRPr="00CB4434">
        <w:rPr>
          <w:rFonts w:ascii="Times New Roman" w:eastAsia="Times New Roman" w:hAnsi="Times New Roman" w:cs="Times New Roman"/>
          <w:sz w:val="28"/>
          <w:szCs w:val="28"/>
          <w:lang w:eastAsia="uk-UA"/>
        </w:rPr>
        <w:t>дві сторони повинні бути готовими запропонувати конкретні рішення конфлікту та обговорити їх варіанти.</w:t>
      </w:r>
    </w:p>
    <w:p w14:paraId="1A5D0F1C" w14:textId="77777777"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Уміння вести переговори є інструментом у подоланні конфліктів, як у особистому житті, так і в професійній діяльності.</w:t>
      </w:r>
    </w:p>
    <w:p w14:paraId="09E66FEE" w14:textId="4CDE1489"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Найкращим варіантом є запобігання конфліктам на етапі їх зародження. Для цього важливо впроваджувати такі стратегії</w:t>
      </w:r>
      <w:r w:rsidR="00706243">
        <w:rPr>
          <w:rFonts w:ascii="Times New Roman" w:eastAsia="Times New Roman" w:hAnsi="Times New Roman" w:cs="Times New Roman"/>
          <w:sz w:val="28"/>
          <w:szCs w:val="28"/>
          <w:lang w:val="en-US" w:eastAsia="uk-UA"/>
        </w:rPr>
        <w:t xml:space="preserve"> [8]</w:t>
      </w:r>
      <w:r w:rsidRPr="00CB4434">
        <w:rPr>
          <w:rFonts w:ascii="Times New Roman" w:eastAsia="Times New Roman" w:hAnsi="Times New Roman" w:cs="Times New Roman"/>
          <w:sz w:val="28"/>
          <w:szCs w:val="28"/>
          <w:lang w:eastAsia="uk-UA"/>
        </w:rPr>
        <w:t>:</w:t>
      </w:r>
    </w:p>
    <w:p w14:paraId="6860AE3D" w14:textId="77777777" w:rsidR="00CB4434" w:rsidRPr="00CB4434" w:rsidRDefault="00CB4434" w:rsidP="00CB4434">
      <w:pPr>
        <w:numPr>
          <w:ilvl w:val="0"/>
          <w:numId w:val="44"/>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Розвиток позитивної комунікації : Регулярна відкрита комунікація між людьми, роз'яснення позицій і очікування допомагають уникати непорозумінь.</w:t>
      </w:r>
    </w:p>
    <w:p w14:paraId="60093D83" w14:textId="358834CA" w:rsidR="00CB4434" w:rsidRDefault="00CB4434" w:rsidP="00CB4434">
      <w:pPr>
        <w:numPr>
          <w:ilvl w:val="0"/>
          <w:numId w:val="44"/>
        </w:numPr>
        <w:spacing w:after="0" w:line="360" w:lineRule="auto"/>
        <w:ind w:left="0"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Робота з емоціями на ранніх етапах : Виявлення і корекція емоційних проявів на початкових етапах може запобігти виникненню серйозних конфліктів.</w:t>
      </w:r>
    </w:p>
    <w:p w14:paraId="61E458C7" w14:textId="77777777" w:rsidR="00481E9D" w:rsidRDefault="00481E9D" w:rsidP="00481E9D">
      <w:pPr>
        <w:spacing w:after="0" w:line="360" w:lineRule="auto"/>
        <w:ind w:firstLine="709"/>
        <w:jc w:val="both"/>
        <w:rPr>
          <w:rFonts w:ascii="Times New Roman" w:eastAsia="Times New Roman" w:hAnsi="Times New Roman" w:cs="Times New Roman"/>
          <w:sz w:val="28"/>
          <w:szCs w:val="28"/>
          <w:lang w:eastAsia="uk-UA"/>
        </w:rPr>
      </w:pPr>
      <w:r w:rsidRPr="00481E9D">
        <w:rPr>
          <w:rFonts w:ascii="Times New Roman" w:eastAsia="Times New Roman" w:hAnsi="Times New Roman" w:cs="Times New Roman"/>
          <w:sz w:val="28"/>
          <w:szCs w:val="28"/>
          <w:lang w:eastAsia="uk-UA"/>
        </w:rPr>
        <w:t xml:space="preserve">Конфлікти, будучи невід'ємною частиною міжособистісних відносин, можуть мати як деструктивні, так і конструктивні наслідки. Ефективне управління конфліктами базується на розумінні причин їх виникнення, усвідомленні емоційного стану учасників та правильному виборі стратегії їх вирішення. </w:t>
      </w:r>
    </w:p>
    <w:p w14:paraId="65C55EB6" w14:textId="12E7CE5C" w:rsidR="00481E9D" w:rsidRPr="00481E9D" w:rsidRDefault="00481E9D" w:rsidP="00481E9D">
      <w:pPr>
        <w:spacing w:after="0" w:line="360" w:lineRule="auto"/>
        <w:ind w:firstLine="709"/>
        <w:jc w:val="both"/>
        <w:rPr>
          <w:rFonts w:ascii="Times New Roman" w:eastAsia="Times New Roman" w:hAnsi="Times New Roman" w:cs="Times New Roman"/>
          <w:sz w:val="28"/>
          <w:szCs w:val="28"/>
          <w:lang w:eastAsia="uk-UA"/>
        </w:rPr>
      </w:pPr>
      <w:r w:rsidRPr="00481E9D">
        <w:rPr>
          <w:rFonts w:ascii="Times New Roman" w:eastAsia="Times New Roman" w:hAnsi="Times New Roman" w:cs="Times New Roman"/>
          <w:sz w:val="28"/>
          <w:szCs w:val="28"/>
          <w:lang w:eastAsia="uk-UA"/>
        </w:rPr>
        <w:t>Для цього необхідно враховувати розуміння природи конфлікту, ефективну комунікацію, управління емоціями, конструктивні стратегії поведінки, впровадження медіації, розробку плану дій, навчання та профілактику.</w:t>
      </w:r>
    </w:p>
    <w:p w14:paraId="1966D048" w14:textId="5C89A592" w:rsidR="00AD34EA" w:rsidRDefault="00AD34EA" w:rsidP="00AD34EA">
      <w:pPr>
        <w:spacing w:after="0" w:line="360" w:lineRule="auto"/>
        <w:ind w:firstLine="709"/>
        <w:jc w:val="both"/>
        <w:rPr>
          <w:rFonts w:ascii="Times New Roman" w:hAnsi="Times New Roman" w:cs="Times New Roman"/>
          <w:sz w:val="28"/>
          <w:szCs w:val="28"/>
        </w:rPr>
      </w:pPr>
      <w:r w:rsidRPr="00AD34EA">
        <w:rPr>
          <w:rFonts w:ascii="Times New Roman" w:eastAsia="Times New Roman" w:hAnsi="Times New Roman" w:cs="Times New Roman"/>
          <w:sz w:val="28"/>
          <w:szCs w:val="28"/>
          <w:lang w:eastAsia="uk-UA"/>
        </w:rPr>
        <w:t xml:space="preserve">Подолання конфліктів є важливим аспектом ефективної взаємодії в будь-якому середовищі. Для цього необхідно чітко дотримуватися певних етапів, які дозволяють </w:t>
      </w:r>
      <w:r w:rsidRPr="00AD34EA">
        <w:rPr>
          <w:rFonts w:ascii="Times New Roman" w:hAnsi="Times New Roman" w:cs="Times New Roman"/>
          <w:sz w:val="28"/>
          <w:szCs w:val="28"/>
        </w:rPr>
        <w:t>структурувати процес вирішення проблеми та досягти позитивних результатів</w:t>
      </w:r>
      <w:r>
        <w:rPr>
          <w:rFonts w:ascii="Times New Roman" w:hAnsi="Times New Roman" w:cs="Times New Roman"/>
          <w:sz w:val="28"/>
          <w:szCs w:val="28"/>
        </w:rPr>
        <w:t xml:space="preserve"> (рис. 3.</w:t>
      </w:r>
      <w:r w:rsidR="00481E9D">
        <w:rPr>
          <w:rFonts w:ascii="Times New Roman" w:hAnsi="Times New Roman" w:cs="Times New Roman"/>
          <w:sz w:val="28"/>
          <w:szCs w:val="28"/>
        </w:rPr>
        <w:t>8</w:t>
      </w:r>
      <w:r>
        <w:rPr>
          <w:rFonts w:ascii="Times New Roman" w:hAnsi="Times New Roman" w:cs="Times New Roman"/>
          <w:sz w:val="28"/>
          <w:szCs w:val="28"/>
        </w:rPr>
        <w:t>.)</w:t>
      </w:r>
      <w:r w:rsidRPr="00AD34EA">
        <w:rPr>
          <w:rFonts w:ascii="Times New Roman" w:hAnsi="Times New Roman" w:cs="Times New Roman"/>
          <w:sz w:val="28"/>
          <w:szCs w:val="28"/>
        </w:rPr>
        <w:t>.</w:t>
      </w:r>
    </w:p>
    <w:p w14:paraId="27A1C67B" w14:textId="77777777" w:rsidR="00481E9D" w:rsidRDefault="00481E9D" w:rsidP="00AD34EA">
      <w:pPr>
        <w:spacing w:after="0" w:line="360" w:lineRule="auto"/>
        <w:ind w:firstLine="709"/>
        <w:jc w:val="both"/>
        <w:rPr>
          <w:rFonts w:ascii="Times New Roman" w:hAnsi="Times New Roman" w:cs="Times New Roman"/>
          <w:sz w:val="28"/>
          <w:szCs w:val="28"/>
        </w:rPr>
      </w:pPr>
    </w:p>
    <w:p w14:paraId="27AD43D3" w14:textId="47178C73" w:rsidR="00AD34EA" w:rsidRDefault="00AD34EA" w:rsidP="00AD34EA">
      <w:pPr>
        <w:spacing w:after="0" w:line="360" w:lineRule="auto"/>
        <w:ind w:firstLine="709"/>
        <w:jc w:val="both"/>
        <w:rPr>
          <w:sz w:val="28"/>
          <w:szCs w:val="28"/>
        </w:rPr>
      </w:pPr>
      <w:r>
        <w:rPr>
          <w:noProof/>
          <w:sz w:val="28"/>
          <w:szCs w:val="28"/>
        </w:rPr>
        <w:drawing>
          <wp:inline distT="0" distB="0" distL="0" distR="0" wp14:anchorId="40C6BBB3" wp14:editId="360DC2EA">
            <wp:extent cx="5486400" cy="4963885"/>
            <wp:effectExtent l="19050" t="0" r="1905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6D73E9F9" w14:textId="333F9A34" w:rsidR="00AD34EA" w:rsidRDefault="00AD34EA" w:rsidP="00AD34EA">
      <w:pPr>
        <w:spacing w:after="0" w:line="360" w:lineRule="auto"/>
        <w:ind w:firstLine="709"/>
        <w:jc w:val="center"/>
        <w:rPr>
          <w:rFonts w:ascii="Times New Roman" w:hAnsi="Times New Roman" w:cs="Times New Roman"/>
          <w:sz w:val="28"/>
          <w:szCs w:val="28"/>
        </w:rPr>
      </w:pPr>
      <w:r w:rsidRPr="00AD34EA">
        <w:rPr>
          <w:rFonts w:ascii="Times New Roman" w:hAnsi="Times New Roman" w:cs="Times New Roman"/>
          <w:sz w:val="28"/>
          <w:szCs w:val="28"/>
        </w:rPr>
        <w:t>Рис. 3.6. Алгоритм подолання конфлікту</w:t>
      </w:r>
    </w:p>
    <w:p w14:paraId="2A0B9276" w14:textId="77777777" w:rsidR="00AD34EA" w:rsidRPr="00AD34EA" w:rsidRDefault="00AD34EA" w:rsidP="00AD34EA">
      <w:pPr>
        <w:spacing w:after="0" w:line="360" w:lineRule="auto"/>
        <w:ind w:firstLine="709"/>
        <w:jc w:val="center"/>
        <w:rPr>
          <w:rFonts w:ascii="Times New Roman" w:hAnsi="Times New Roman" w:cs="Times New Roman"/>
          <w:sz w:val="28"/>
          <w:szCs w:val="28"/>
        </w:rPr>
      </w:pPr>
    </w:p>
    <w:p w14:paraId="243A845F"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Першим кроком є ідентифікація конфлікту. На цьому етапі необхідно визнати факт існування конфлікту, визначити його основну проблему та задіяні сторони. Також слід оцінити, наскільки конфлікт впливає на стосунки чи процеси.</w:t>
      </w:r>
    </w:p>
    <w:p w14:paraId="73F4F3DF"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Другим кроком є підготовка до розв'язання конфлікту. Це включає аналіз власних емоцій та їх заспокоєння перед обговоренням, збір інформації про причини та контекст конфлікту, а також визначення необхідності залучення третьої сторони (наприклад, медіатора).</w:t>
      </w:r>
    </w:p>
    <w:p w14:paraId="173C972B"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Третій крок — встановлення контактів. Організуйте зустріч із зацікавленими сторонами, виберіть нейтральне місце для обговорення та поясніть мету зустрічі, а саме пошук взаємовигідного рішення.</w:t>
      </w:r>
    </w:p>
    <w:p w14:paraId="0A80087E"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Четвертий етап передбачає обговорення конфлікту. Тут важливо дотримуватися принципів активного слухання, використовувати "я-висловлювання", уникати звинувачень та знецінення думок опонента.</w:t>
      </w:r>
    </w:p>
    <w:p w14:paraId="6CD28244"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П'ятим кроком є визначення інтересів та потреб. На цьому етапі необхідно виявити реальні інтереси кожної сторони, знайти спільні точки дотику та розмежувати емоційні аспекти конфлікту від об'єктивних фактів.</w:t>
      </w:r>
    </w:p>
    <w:p w14:paraId="62DC6941"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Шостий крок — генерація рішень. Запропонуйте кілька варіантів вирішення конфлікту, залучіть сторони до пошуку ідей та уникайте варіантів, які явно суперечать інтересам однієї зі сторін.</w:t>
      </w:r>
    </w:p>
    <w:p w14:paraId="3CBEDAE0"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Сьомий етап передбачає оцінку та вибір рішення. Проаналізуйте переваги та недоліки кожного варіанту, виберіть рішення, яке максимально задовольняє всі сторони, та переконайтеся, що всі погоджуються із вибором.</w:t>
      </w:r>
    </w:p>
    <w:p w14:paraId="00DF8B4F"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Восьмим кроком є реалізація рішення. Тут важливо розподілити відповідальність за виконання завдань, узгодити терміни реалізації та контролювати дотримання домовленостей.</w:t>
      </w:r>
    </w:p>
    <w:p w14:paraId="1AF01790"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Дев'ятий етап — оцінка результату. Аналізується, чи вирішено конфлікт і чи досягнуто поставлених цілей. Якщо конфлікт не вирішено, процес повторюється з урахуванням нових даних.</w:t>
      </w:r>
    </w:p>
    <w:p w14:paraId="07C4BC32" w14:textId="77777777" w:rsidR="00AD34EA" w:rsidRPr="00AD34EA" w:rsidRDefault="00AD34EA" w:rsidP="00AD34EA">
      <w:pPr>
        <w:spacing w:after="0" w:line="360" w:lineRule="auto"/>
        <w:ind w:firstLine="709"/>
        <w:jc w:val="both"/>
        <w:rPr>
          <w:rFonts w:ascii="Times New Roman" w:eastAsia="Times New Roman" w:hAnsi="Times New Roman" w:cs="Times New Roman"/>
          <w:sz w:val="28"/>
          <w:szCs w:val="28"/>
          <w:lang w:eastAsia="uk-UA"/>
        </w:rPr>
      </w:pPr>
      <w:r w:rsidRPr="00AD34EA">
        <w:rPr>
          <w:rFonts w:ascii="Times New Roman" w:eastAsia="Times New Roman" w:hAnsi="Times New Roman" w:cs="Times New Roman"/>
          <w:sz w:val="28"/>
          <w:szCs w:val="28"/>
          <w:lang w:eastAsia="uk-UA"/>
        </w:rPr>
        <w:t>Заключним етапом є профілактика майбутніх конфліктів. Узгодьте правила взаємодії, налагодьте канали комунікації та регулярно переглядайте домовленості для уникнення нових суперечок.</w:t>
      </w:r>
    </w:p>
    <w:p w14:paraId="568A2E01" w14:textId="5E05375A" w:rsidR="00481E9D" w:rsidRPr="00481E9D" w:rsidRDefault="00481E9D" w:rsidP="00481E9D">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w:t>
      </w:r>
      <w:r w:rsidRPr="00481E9D">
        <w:rPr>
          <w:rFonts w:ascii="Times New Roman" w:eastAsia="Times New Roman" w:hAnsi="Times New Roman" w:cs="Times New Roman"/>
          <w:sz w:val="28"/>
          <w:szCs w:val="28"/>
          <w:lang w:eastAsia="uk-UA"/>
        </w:rPr>
        <w:t xml:space="preserve"> профілактика конфліктів дозволяє мінімізувати їх кількість та інтенсивність. Створення сприятливого середовища, рання діагностика потенційних конфліктів та регулярний зворотній зв'язок допомагають уникати ескалації напруги.</w:t>
      </w:r>
    </w:p>
    <w:p w14:paraId="0E13CF02" w14:textId="77777777" w:rsidR="00481E9D" w:rsidRPr="00481E9D" w:rsidRDefault="00481E9D" w:rsidP="00481E9D">
      <w:pPr>
        <w:spacing w:after="0" w:line="360" w:lineRule="auto"/>
        <w:ind w:firstLine="709"/>
        <w:jc w:val="both"/>
        <w:rPr>
          <w:rFonts w:ascii="Times New Roman" w:eastAsia="Times New Roman" w:hAnsi="Times New Roman" w:cs="Times New Roman"/>
          <w:sz w:val="28"/>
          <w:szCs w:val="28"/>
          <w:lang w:eastAsia="uk-UA"/>
        </w:rPr>
      </w:pPr>
      <w:r w:rsidRPr="00481E9D">
        <w:rPr>
          <w:rFonts w:ascii="Times New Roman" w:eastAsia="Times New Roman" w:hAnsi="Times New Roman" w:cs="Times New Roman"/>
          <w:sz w:val="28"/>
          <w:szCs w:val="28"/>
          <w:lang w:eastAsia="uk-UA"/>
        </w:rPr>
        <w:t>Реалізація наведених рекомендацій сприяє не лише вирішенню поточних конфліктів, але й запобіганню їх повторенню в майбутньому. Ефективне управління конфліктами є ключовим фактором гармонізації міжособистісних та професійних відносин, що дозволяє забезпечити довготривале взаєморозуміння та стабільність.</w:t>
      </w:r>
    </w:p>
    <w:p w14:paraId="5D89C53F" w14:textId="5A061782" w:rsidR="00CB4434" w:rsidRPr="00CB4434" w:rsidRDefault="00CB4434" w:rsidP="00CB4434">
      <w:pPr>
        <w:spacing w:after="0" w:line="360" w:lineRule="auto"/>
        <w:ind w:firstLine="709"/>
        <w:jc w:val="both"/>
        <w:rPr>
          <w:rFonts w:ascii="Times New Roman" w:eastAsia="Times New Roman" w:hAnsi="Times New Roman" w:cs="Times New Roman"/>
          <w:sz w:val="28"/>
          <w:szCs w:val="28"/>
          <w:lang w:eastAsia="uk-UA"/>
        </w:rPr>
      </w:pPr>
      <w:r w:rsidRPr="00CB4434">
        <w:rPr>
          <w:rFonts w:ascii="Times New Roman" w:eastAsia="Times New Roman" w:hAnsi="Times New Roman" w:cs="Times New Roman"/>
          <w:sz w:val="28"/>
          <w:szCs w:val="28"/>
          <w:lang w:eastAsia="uk-UA"/>
        </w:rPr>
        <w:t>Конфлікти можна подолати через використання різноманітних стратегій і технік. Важливо працювати не тільки над розв’язанням конкретних ситуацій, але й над створенням атмосфери довіри та відкритості, що дозволить значно знизити ймовірність конфліктів у майбутньому.</w:t>
      </w:r>
    </w:p>
    <w:p w14:paraId="2E8C2FBD" w14:textId="77777777" w:rsidR="00CB4434" w:rsidRDefault="00CB4434" w:rsidP="00D110A2">
      <w:pPr>
        <w:spacing w:after="0" w:line="360" w:lineRule="auto"/>
        <w:rPr>
          <w:rFonts w:ascii="Times New Roman" w:eastAsia="Times New Roman" w:hAnsi="Times New Roman" w:cs="Times New Roman"/>
          <w:sz w:val="28"/>
          <w:szCs w:val="28"/>
          <w:lang w:eastAsia="uk-UA"/>
        </w:rPr>
      </w:pPr>
    </w:p>
    <w:p w14:paraId="46DA0407" w14:textId="00B8B759" w:rsidR="00D110A2" w:rsidRPr="00837D2A" w:rsidRDefault="00D110A2" w:rsidP="00837D2A">
      <w:pPr>
        <w:spacing w:after="0" w:line="360" w:lineRule="auto"/>
        <w:jc w:val="center"/>
        <w:rPr>
          <w:rFonts w:ascii="Times New Roman" w:eastAsia="Times New Roman" w:hAnsi="Times New Roman" w:cs="Times New Roman"/>
          <w:b/>
          <w:bCs/>
          <w:sz w:val="28"/>
          <w:szCs w:val="28"/>
          <w:lang w:eastAsia="uk-UA"/>
        </w:rPr>
      </w:pPr>
      <w:r w:rsidRPr="00837D2A">
        <w:rPr>
          <w:rFonts w:ascii="Times New Roman" w:eastAsia="Times New Roman" w:hAnsi="Times New Roman" w:cs="Times New Roman"/>
          <w:b/>
          <w:bCs/>
          <w:sz w:val="28"/>
          <w:szCs w:val="28"/>
          <w:lang w:eastAsia="uk-UA"/>
        </w:rPr>
        <w:t>Висновок до розділу 3</w:t>
      </w:r>
    </w:p>
    <w:p w14:paraId="495E8329" w14:textId="49DA8DB8" w:rsidR="00837D2A" w:rsidRDefault="00837D2A" w:rsidP="00D110A2">
      <w:pPr>
        <w:spacing w:after="0" w:line="360" w:lineRule="auto"/>
        <w:rPr>
          <w:rFonts w:ascii="Times New Roman" w:eastAsia="Times New Roman" w:hAnsi="Times New Roman" w:cs="Times New Roman"/>
          <w:sz w:val="28"/>
          <w:szCs w:val="28"/>
          <w:lang w:eastAsia="uk-UA"/>
        </w:rPr>
      </w:pPr>
    </w:p>
    <w:p w14:paraId="47B58694" w14:textId="0A474044" w:rsid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У третьому розділі дослідження розглядаються важливі аспекти оптимізації стратегій поведінки особистості в конфліктних ситуаціях, а також розроблені конкретні практичні заходи, які можуть суттєво вплинути на деструктивні реакції та сприяти формуванню конструктивних стратегій поведінки в конфлікті. Проблема ефективного управління конфліктами є однією з найактуальніших у психології, відсутність конфліктів виникає не тільки в особистому житті, а й у соціальних, професійних та організаційних взаємодіях.</w:t>
      </w:r>
    </w:p>
    <w:p w14:paraId="4AD154FD"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Розділ починається з аналізу ролі психологічної підтримки у формуванні конструктивних стратегій поведінки. Підкреслюється, що ефективна психологічна підтримка забезпечує можливість особистості усвідомити власні особливості поведінки, виявити слабкі сторони та переосмислити підхід до взаємодії з іншими людьми. На цьому етапі важливу роль виконують такі методи, як індивідуальне консультування, групові заняття, психоосвітні програми, які орієнтовані на розвиток емоційної компетентності та навичок комунікації. Психологічна підтримка сприяє підвищенню рівня свідомості щодо конфліктів, допомагаючи учасникам краще розуміти причини їх виникнення та шукати ефективні способи вирішення.</w:t>
      </w:r>
    </w:p>
    <w:p w14:paraId="3E385BB2" w14:textId="77777777" w:rsidR="003F69A9"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 xml:space="preserve">Однією з основних тем розділу є психологічна підтримка як важливий фактор у формуванні конструктивних стратегій поведінки. Як показали результати дослідження, на вибір стратегії підтримки поведінки значною мірою впливають емоційний стан особистості, її рівень стресу, тривожності та соціальної активності. </w:t>
      </w:r>
    </w:p>
    <w:p w14:paraId="19F8B3E2" w14:textId="33FAF93D" w:rsidR="00837D2A" w:rsidRP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Психологічна підтримка може забезпечити створення умов для розвитку впевненості у своїх силах, зниження рівня тривожності та агресії, а також сприяти розвитку більш конструктивного підходу до розв’язання конфліктів. Важливими аспектами психологічної підтримки є навчання навичкам емоційного самоконтролю, розвиток емоційного інтелекту, а також розвиток здатності до емпатії та активного слухання. Ці навички є основою для вибору ефективних і мирних стратегій поведінки в конфліктних ситуаціях.</w:t>
      </w:r>
    </w:p>
    <w:p w14:paraId="7519AFF4" w14:textId="6F6C8EF5" w:rsid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 xml:space="preserve">Розробка та впровадження програми корекції деструктивних стратегій поведінки є початковим етапом оптимізації конфліктної поведінки. Деструктивні стратегії, такі як конкуренція, агресивна поведінка, </w:t>
      </w:r>
      <w:r>
        <w:rPr>
          <w:rFonts w:ascii="Times New Roman" w:eastAsia="Times New Roman" w:hAnsi="Times New Roman" w:cs="Times New Roman"/>
          <w:sz w:val="28"/>
          <w:szCs w:val="28"/>
          <w:lang w:eastAsia="uk-UA"/>
        </w:rPr>
        <w:t>уникання</w:t>
      </w:r>
      <w:r w:rsidRPr="00837D2A">
        <w:rPr>
          <w:rFonts w:ascii="Times New Roman" w:eastAsia="Times New Roman" w:hAnsi="Times New Roman" w:cs="Times New Roman"/>
          <w:sz w:val="28"/>
          <w:szCs w:val="28"/>
          <w:lang w:eastAsia="uk-UA"/>
        </w:rPr>
        <w:t xml:space="preserve"> чи пасивність, часто призводять до ескалації конфлікту, погіршення взаємодій та зниження ефективності вирішення проблеми. Програма корекції деструктивних стратегій повинна включати декілька етапів, зокрема: діагностику особистісних особливостей та рівня конфліктної поведінки, навчання техніці конструктивного вирішення конфліктів, а також практичні вправи для розвитку співпраці та компромісу. У результаті впровадження такої програми учасники не змогли знизити рівень агресії та стресу, а також підвищити здатність до співпраці та пошуку взаємовигідних рішень у складних ситуаціях.</w:t>
      </w:r>
    </w:p>
    <w:p w14:paraId="39E0F0C8"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Особливо увага приділяється методам діагностики та моніторингу змін у стратегіях поведінки. Використання тестів і вправ дозволяє оцінити прогрес учасників і коригувати програму відповідно до отриманих результатів. Це забезпечує індивідуалізацію підходу, що є місцем для досягнення довготривалих результатів.</w:t>
      </w:r>
    </w:p>
    <w:p w14:paraId="75800F16" w14:textId="77777777" w:rsidR="00837D2A" w:rsidRP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Практичні рекомендації для подолання конфліктів є завершальним етапом розділу і є важливою складовою для розвитку навичок вирішення конфліктів у повсюдному житті. Рекомендації включають такі стратегії, як активне слухання, застосування техніки ненасильницького спілкування, використання методів переговорів та пошуку компромісу, а також активну роботу над емоційним самоконтролем. Однією з ключових рекомендацій є також створення умов для конструктивної взаємодії в групах та колективах, після здатності до ефективного вирішення конфліктів впливають на продуктивність роботи та психологічний клімат у колективі.</w:t>
      </w:r>
    </w:p>
    <w:p w14:paraId="4CCFAB1D" w14:textId="7DDE37F3" w:rsid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Враховуючи результати дослідження, можна зробити висновок, що оптимізація стратегії поведінки в конфліктних ситуаціях є складним, але досяжним процесом, який потребує інтеграції різних підходів і методик. Ключовим фактором є створення умов для розвитку особистісної зрілості та емоційної стабільності індивідів, а також активна психологічна підтримка, спрямована на зменшення деструктивних реакцій та розвиток конструктивних способів взаємодії. Впровадження програми корекції деструктивних стратегій, розвиток навичок активного слухання, переговорів та компромісу, а також удосконалення емоційного інтелекту дозволяють значно підвищити ефективність конфліктів як у професійному, так і в особистому житті.</w:t>
      </w:r>
    </w:p>
    <w:p w14:paraId="0928FFA0"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Крім того, розділ підкреслює важливість тривалої підтримки учасників, що дозволяє зберегти отримані результати. Моніторинг прогресу, чергові зустрічі з психологами або тренерами, а також надання додаткових ресурсів сприяють закріпленню поведінки нових моделей та адаптації їх до різних життєвих ситуацій.</w:t>
      </w:r>
    </w:p>
    <w:p w14:paraId="2487691C"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Узагальнюючи, можна стверджувати, що оптимізація стратегій поведінки особистості в конфліктних ситуаціях є багатоступеневим процесом, який включає надання психологічної підтримки, впровадження спеціалізованих програм корекції деструктивних стратегій та надання практичних рекомендацій. Важливим аспектом є інтеграція отриманих знань у реальне життя, що забезпечується через практичне застосування, моніторинг і підтримку учасників.</w:t>
      </w:r>
    </w:p>
    <w:p w14:paraId="79D81090"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Таким чином, третій розділ демонструє комплексний підхід до вдосконалення стратегій поведінки особистості, що забезпечує інтеграцію теоретичних і практичних аспектів в єдину систему. Представлені рекомендації можуть бути адаптовані до різних цільових аудиторій та використовуватися в різних контекстах, що забезпечує універсальність і практичність розробленої програми.</w:t>
      </w:r>
    </w:p>
    <w:p w14:paraId="51155478" w14:textId="77777777" w:rsidR="003F69A9" w:rsidRPr="00837D2A" w:rsidRDefault="003F69A9" w:rsidP="00837D2A">
      <w:pPr>
        <w:spacing w:after="0" w:line="360" w:lineRule="auto"/>
        <w:ind w:firstLine="709"/>
        <w:jc w:val="both"/>
        <w:rPr>
          <w:rFonts w:ascii="Times New Roman" w:eastAsia="Times New Roman" w:hAnsi="Times New Roman" w:cs="Times New Roman"/>
          <w:sz w:val="28"/>
          <w:szCs w:val="28"/>
          <w:lang w:eastAsia="uk-UA"/>
        </w:rPr>
      </w:pPr>
    </w:p>
    <w:p w14:paraId="607B9845" w14:textId="4D90CBD9" w:rsidR="00837D2A" w:rsidRPr="00E06993" w:rsidRDefault="00837D2A" w:rsidP="00D110A2">
      <w:pPr>
        <w:spacing w:after="0" w:line="360" w:lineRule="auto"/>
        <w:rPr>
          <w:rFonts w:ascii="Times New Roman" w:eastAsia="Times New Roman" w:hAnsi="Times New Roman" w:cs="Times New Roman"/>
          <w:sz w:val="28"/>
          <w:szCs w:val="28"/>
          <w:lang w:eastAsia="uk-UA"/>
        </w:rPr>
      </w:pPr>
    </w:p>
    <w:p w14:paraId="6D869C25" w14:textId="77777777" w:rsidR="00D110A2" w:rsidRDefault="00D110A2">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14:paraId="34D96A31" w14:textId="5BF47EB9" w:rsidR="00D110A2" w:rsidRDefault="00D110A2" w:rsidP="00837D2A">
      <w:pPr>
        <w:spacing w:after="0" w:line="360" w:lineRule="auto"/>
        <w:jc w:val="center"/>
        <w:rPr>
          <w:rFonts w:ascii="Times New Roman" w:eastAsia="Times New Roman" w:hAnsi="Times New Roman" w:cs="Times New Roman"/>
          <w:b/>
          <w:bCs/>
          <w:sz w:val="28"/>
          <w:szCs w:val="28"/>
          <w:lang w:eastAsia="uk-UA"/>
        </w:rPr>
      </w:pPr>
      <w:r w:rsidRPr="00E06993">
        <w:rPr>
          <w:rFonts w:ascii="Times New Roman" w:eastAsia="Times New Roman" w:hAnsi="Times New Roman" w:cs="Times New Roman"/>
          <w:b/>
          <w:bCs/>
          <w:sz w:val="28"/>
          <w:szCs w:val="28"/>
          <w:lang w:eastAsia="uk-UA"/>
        </w:rPr>
        <w:t>В</w:t>
      </w:r>
      <w:r>
        <w:rPr>
          <w:rFonts w:ascii="Times New Roman" w:eastAsia="Times New Roman" w:hAnsi="Times New Roman" w:cs="Times New Roman"/>
          <w:b/>
          <w:bCs/>
          <w:sz w:val="28"/>
          <w:szCs w:val="28"/>
          <w:lang w:eastAsia="uk-UA"/>
        </w:rPr>
        <w:t>ИСНОВКИ</w:t>
      </w:r>
    </w:p>
    <w:p w14:paraId="4DAE766B" w14:textId="3901C056" w:rsidR="00837D2A" w:rsidRDefault="00837D2A" w:rsidP="00D110A2">
      <w:pPr>
        <w:spacing w:after="0" w:line="360" w:lineRule="auto"/>
        <w:rPr>
          <w:rFonts w:ascii="Times New Roman" w:eastAsia="Times New Roman" w:hAnsi="Times New Roman" w:cs="Times New Roman"/>
          <w:b/>
          <w:bCs/>
          <w:sz w:val="28"/>
          <w:szCs w:val="28"/>
          <w:lang w:eastAsia="uk-UA"/>
        </w:rPr>
      </w:pPr>
    </w:p>
    <w:p w14:paraId="652C1234" w14:textId="545061ED" w:rsid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У процесі проведеного дослідження було систематизовано і глибоко проаналізовано ключові аспекти, пов’язані з поведінкою особистості в конфліктних ситуаціях. Вивчення сутності конфліктних ситуацій, їхніх психологічних детермінант та аналіз різних класифікацій стратегій поведінки дозволили лише розкрити теоретичні основи цих явищ, а також їхні аспекти, що є більш ефективними для подальшого розвитку як індивідуальних, так і групових методів вирішення конфліктів.</w:t>
      </w:r>
    </w:p>
    <w:p w14:paraId="13C8352C" w14:textId="655B2FD2" w:rsidR="00826CCC" w:rsidRDefault="00826CCC" w:rsidP="00826CCC">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Конфліктна ситуація є невід'ємною складовою соціального життя, позбавлена ​​поразки на перетині різних інтересів, цілей, потреб або поглядів. Їх розуміння та аналіз дозволяють здійснити основні механізми, що лежать в основі конфліктів, і сприяють розробці шляхів їх конструктивного рішення</w:t>
      </w:r>
      <w:r>
        <w:rPr>
          <w:rFonts w:ascii="Times New Roman" w:eastAsia="Times New Roman" w:hAnsi="Times New Roman" w:cs="Times New Roman"/>
          <w:sz w:val="28"/>
          <w:szCs w:val="28"/>
          <w:lang w:eastAsia="uk-UA"/>
        </w:rPr>
        <w:t>.</w:t>
      </w:r>
    </w:p>
    <w:p w14:paraId="2AC99E3C" w14:textId="4742F551" w:rsidR="00826CCC" w:rsidRPr="00837D2A" w:rsidRDefault="00826CCC" w:rsidP="00826CCC">
      <w:pPr>
        <w:tabs>
          <w:tab w:val="left" w:pos="6132"/>
        </w:tabs>
        <w:spacing w:after="0" w:line="360" w:lineRule="auto"/>
        <w:ind w:firstLine="709"/>
        <w:jc w:val="both"/>
        <w:rPr>
          <w:rFonts w:ascii="Times New Roman" w:eastAsia="Times New Roman" w:hAnsi="Times New Roman" w:cs="Times New Roman"/>
          <w:sz w:val="28"/>
          <w:szCs w:val="28"/>
          <w:lang w:eastAsia="uk-UA"/>
        </w:rPr>
      </w:pPr>
      <w:r w:rsidRPr="00B577FB">
        <w:rPr>
          <w:rFonts w:ascii="Times New Roman" w:eastAsia="Times New Roman" w:hAnsi="Times New Roman" w:cs="Times New Roman"/>
          <w:sz w:val="28"/>
          <w:szCs w:val="28"/>
          <w:lang w:eastAsia="uk-UA"/>
        </w:rPr>
        <w:t>Конфліктна ситуація — це особливий тип міжособистісної, групової чи соціальної взаємодії, що характеризується наявністю зовнішніх інтересів, цілей чи потреб сторін. Вона знову тоді, коли одна зі сторін відчуває або усвідомлює, що її прагнення, право або очікування блокуються іншою стороною</w:t>
      </w:r>
      <w:r>
        <w:rPr>
          <w:rFonts w:ascii="Times New Roman" w:eastAsia="Times New Roman" w:hAnsi="Times New Roman" w:cs="Times New Roman"/>
          <w:sz w:val="28"/>
          <w:szCs w:val="28"/>
          <w:lang w:eastAsia="uk-UA"/>
        </w:rPr>
        <w:t>.</w:t>
      </w:r>
    </w:p>
    <w:p w14:paraId="7E8982BD" w14:textId="77777777" w:rsidR="00826CCC"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 xml:space="preserve">Одним із завдань дослідження було розкрито сутність поняття конфліктних ситуацій. Це завдання передбачало визначення конфлікту як процесу, який виникає внаслідок взаємодії двох або більше осіб з протилежними цілями, інтересами чи поглядами. </w:t>
      </w:r>
    </w:p>
    <w:p w14:paraId="66C34AAD" w14:textId="2EF16A58" w:rsidR="00837D2A" w:rsidRP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Конфлікт, як було створено, є багатогранним явищем, що включає в себе не тільки відкриті зіткнення, а й приховані відповідності. Суть конфліктної ситуації виникає в тому, що вона завжди має можливість різного розв’язання, у зв’язку з вибором учасників стратегії поведінки, що може або призвести до ситуації ескалації, або до її конструктивного рішення.</w:t>
      </w:r>
    </w:p>
    <w:p w14:paraId="08E75D42" w14:textId="77777777" w:rsidR="00826CCC"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 xml:space="preserve">Іншим аспектом стало вивчення психологічних факторів, які впливають на вибір стратегії поведінки особистості в конфліктних ситуаціях. У дослідженні було помічено широкий спектр таких факторів, серед яких виділяється емоційний стан особистості, рівень стресу та тривожності, соціальна підтримка, а також індивідуальні психологічні особливості, такі як екстраверсія чи інтроверсія, рівень самооцінки та впевненості. </w:t>
      </w:r>
    </w:p>
    <w:p w14:paraId="6D14BD5D" w14:textId="1452BB98" w:rsidR="00837D2A" w:rsidRP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Згідно з результатами дослідження, ці фактори впливають на те, яка стратегія вибирає особистість у конфлікті: чи буде вона спрямована на компроміс, чи об</w:t>
      </w:r>
      <w:r w:rsidR="00AF59E3">
        <w:rPr>
          <w:rFonts w:ascii="Times New Roman" w:eastAsia="Times New Roman" w:hAnsi="Times New Roman" w:cs="Times New Roman"/>
          <w:sz w:val="28"/>
          <w:szCs w:val="28"/>
          <w:lang w:eastAsia="uk-UA"/>
        </w:rPr>
        <w:t>рати</w:t>
      </w:r>
      <w:r w:rsidRPr="00837D2A">
        <w:rPr>
          <w:rFonts w:ascii="Times New Roman" w:eastAsia="Times New Roman" w:hAnsi="Times New Roman" w:cs="Times New Roman"/>
          <w:sz w:val="28"/>
          <w:szCs w:val="28"/>
          <w:lang w:eastAsia="uk-UA"/>
        </w:rPr>
        <w:t xml:space="preserve"> агресивний чи пасивний підхід. Дослідження показало, що особи з високим рівнем стресостійкості та високою тривожністю частіше обирають стратегію уникнення або пасивної агресії, тоді як особи з високим рівнем низької стійкості мають більше шансів використовувати стратегію співпраці чи компромісу.</w:t>
      </w:r>
    </w:p>
    <w:p w14:paraId="33AC667A" w14:textId="77777777" w:rsidR="00826CCC"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Після теоретичних аспектів дослідження конфліктної поведінки важливою частиною дослідження стало застосування класифікації стратегії поведінки особистості в конфліктних ситуаціях. Було детально проаналізовано існуючі класифікації стратегій поведінки, такі як класифікація за Томасом та Кілменом, яка включає конкуренцію, співпрацю, компроміс, ун</w:t>
      </w:r>
      <w:r>
        <w:rPr>
          <w:rFonts w:ascii="Times New Roman" w:eastAsia="Times New Roman" w:hAnsi="Times New Roman" w:cs="Times New Roman"/>
          <w:sz w:val="28"/>
          <w:szCs w:val="28"/>
          <w:lang w:eastAsia="uk-UA"/>
        </w:rPr>
        <w:t>и</w:t>
      </w:r>
      <w:r w:rsidRPr="00837D2A">
        <w:rPr>
          <w:rFonts w:ascii="Times New Roman" w:eastAsia="Times New Roman" w:hAnsi="Times New Roman" w:cs="Times New Roman"/>
          <w:sz w:val="28"/>
          <w:szCs w:val="28"/>
          <w:lang w:eastAsia="uk-UA"/>
        </w:rPr>
        <w:t xml:space="preserve">кання та адаптацію. </w:t>
      </w:r>
    </w:p>
    <w:p w14:paraId="4FB195EA" w14:textId="1E04A7F7" w:rsid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Крім того, альтернативні підходи до класифікації конфліктних стратегій, що враховують різноманітні аспекти взаємодії, наприклад, за рівнем агресії чи співпраці. Це дозволило не тільки систематизувати різні стратегії, а й оцінити їх ефективність залежно від контексту конфлікту та особистісних характеристик учасників. Зазначено, що ефективність вибору стратегії значною мірою залежить від здатності особи до саморегуляції, рівня розвитку емоційного інтелекту та навичок міжособистісної комунікації.</w:t>
      </w:r>
    </w:p>
    <w:p w14:paraId="14D9F12B"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Іншим важливим аспектом теоретичного аналізу стало вивчення психологічних факторів, які впливають на вибір стратегії поведінки в конфліктних ситуаціях. У дослідженні було ідентифіковано широкий спектр таких факторів, серед яких виділяються емоційний стан особистості, рівень стресу та тривожності, соціальна підтримка, індивідуальні особливості (екстраверсія, інтроверсія, рівень самооцінки, впевненість у собі). Було виявлено, що ці фактори значно впливають на вибір особистістю стратегії поведінки: від агресивних чи пасивних підходів до конструктивних стратегій співпраці та компромісу.</w:t>
      </w:r>
    </w:p>
    <w:p w14:paraId="0805B64C"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Детальний аналіз класифікацій стратегій поведінки особистості в конфліктних ситуаціях дозволив систематизувати підходи до їхнього вивчення. Зокрема, було розглянуто класифікацію Томаса-Кілмена, що включає такі стратегії: конкуренція, співпраця, компроміс, уникнення та пристосування. Альтернативні підходи до класифікації враховували аспекти агресивності, співпраці та рівень адаптивності стратегії до конкретного контексту. Цей аналіз допоміг визначити ефективність кожної стратегії залежно від обставин конфлікту та психологічних характеристик учасників.</w:t>
      </w:r>
    </w:p>
    <w:p w14:paraId="478A41A1" w14:textId="77777777" w:rsidR="00826CCC"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 xml:space="preserve">Завдання аналізу та інтерпретації результатів емпіричного дослідження, проведеного за допомогою різних методик, включаючи методику К. Томаса, Б. Басса, Айзенка та Тейлора, дано можливість оцінити вибір стратегії поведінки в конфліктних ситуаціях у конкретних групах. </w:t>
      </w:r>
    </w:p>
    <w:p w14:paraId="6AD11908" w14:textId="04623B51" w:rsidR="00837D2A" w:rsidRP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Порівняння результатів до і після корекційної програми показало, що учасники експериментальної групи значно покращують свою стратегію поведінки. Це засвідчило ефективність корекційних заходів, спрямованих на розвиток конструктивних підходів до вирішення конфліктів. Водночас контрольна група не продемонструвала значних змін у виборі стратегії, що підтверджує важливість застосування спеціальної програми для оптимізації конфліктної поведінки.</w:t>
      </w:r>
    </w:p>
    <w:p w14:paraId="72BA3EBD" w14:textId="77777777" w:rsidR="00837D2A" w:rsidRP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Виявлення основних тенденцій у виборі стратегії поведінки стало наступним етапом дослідження, що дозволило зрозуміти різні фактори, зокрема психологічні, соціальні та індивідуальні, які взаємодіють між собою при формуванні стратегії поведінки в конфлікті. Було показано, що учасники з високим рівнем самооцінки та соціальної підтримки частіше обирали стратегію співпраці, тоді як особи з низьким рівнем соціальної навички були до уникання або пасивної агресії.</w:t>
      </w:r>
    </w:p>
    <w:p w14:paraId="6E05DC28" w14:textId="35C8D4E9" w:rsid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У заключній частині дослідження була розроблена програма корекції деструктивних стратегій поведінки, що включала психологічні тренінги, вправи для розвитку емоційного інтелекту, а також методи активного слухання та конструктивного вирішення конфліктів. Це дозволило значно покращити стратегії поведінки в групах, зокрема за рахунок підвищення рівня емпатії, зниження агресії та тривожності, а також формування конструктивних моделей взаємодії.</w:t>
      </w:r>
    </w:p>
    <w:p w14:paraId="2EE104F2" w14:textId="79AE95AA" w:rsid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Порівняння результатів до і після впровадження корекційної програми засвідчило її ефективність. Учасники експериментальної групи продемонстрували покращення стратегій поведінки завдяки розвитку емоційного інтелекту, комунікативних навичок та здатності до саморегуляції. Контрольна група, яка не проходила корекційних заходів, не виявила значних змін у виборі стратегій поведінки, що підтвердило важливість спеціалізованих програм для оптимізації конфліктної поведінки.</w:t>
      </w:r>
    </w:p>
    <w:p w14:paraId="6098D742"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У межах дослідження було створено програму корекції деструктивних стратегій поведінки, яка включала такі компоненти:</w:t>
      </w:r>
    </w:p>
    <w:p w14:paraId="6286EDF2" w14:textId="77777777" w:rsidR="003F69A9" w:rsidRPr="003F69A9" w:rsidRDefault="003F69A9" w:rsidP="003F69A9">
      <w:pPr>
        <w:numPr>
          <w:ilvl w:val="0"/>
          <w:numId w:val="46"/>
        </w:numPr>
        <w:spacing w:after="0" w:line="360" w:lineRule="auto"/>
        <w:ind w:left="0"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Розвиток емоційного інтелекту через тренінги з усвідомлення емоцій, управління ними та розвитку емпатії.</w:t>
      </w:r>
    </w:p>
    <w:p w14:paraId="6D633720" w14:textId="77777777" w:rsidR="003F69A9" w:rsidRPr="003F69A9" w:rsidRDefault="003F69A9" w:rsidP="003F69A9">
      <w:pPr>
        <w:numPr>
          <w:ilvl w:val="0"/>
          <w:numId w:val="46"/>
        </w:numPr>
        <w:spacing w:after="0" w:line="360" w:lineRule="auto"/>
        <w:ind w:left="0"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Методи активного слухання, спрямовані на підвищення ефективності комунікації.</w:t>
      </w:r>
    </w:p>
    <w:p w14:paraId="1246BB24" w14:textId="77777777" w:rsidR="003F69A9" w:rsidRPr="003F69A9" w:rsidRDefault="003F69A9" w:rsidP="003F69A9">
      <w:pPr>
        <w:numPr>
          <w:ilvl w:val="0"/>
          <w:numId w:val="46"/>
        </w:numPr>
        <w:spacing w:after="0" w:line="360" w:lineRule="auto"/>
        <w:ind w:left="0"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Техніки саморегуляції, що допомагають знижувати рівень тривожності та агресії.</w:t>
      </w:r>
    </w:p>
    <w:p w14:paraId="3E8618F0" w14:textId="0EB9AE59" w:rsidR="003F69A9" w:rsidRPr="003F69A9" w:rsidRDefault="003F69A9" w:rsidP="003F69A9">
      <w:pPr>
        <w:numPr>
          <w:ilvl w:val="0"/>
          <w:numId w:val="46"/>
        </w:numPr>
        <w:spacing w:after="0" w:line="360" w:lineRule="auto"/>
        <w:ind w:left="0"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Психо</w:t>
      </w:r>
      <w:r w:rsidR="00826CCC">
        <w:rPr>
          <w:rFonts w:ascii="Times New Roman" w:eastAsia="Times New Roman" w:hAnsi="Times New Roman" w:cs="Times New Roman"/>
          <w:sz w:val="28"/>
          <w:szCs w:val="28"/>
          <w:lang w:eastAsia="uk-UA"/>
        </w:rPr>
        <w:t>-</w:t>
      </w:r>
      <w:r w:rsidRPr="003F69A9">
        <w:rPr>
          <w:rFonts w:ascii="Times New Roman" w:eastAsia="Times New Roman" w:hAnsi="Times New Roman" w:cs="Times New Roman"/>
          <w:sz w:val="28"/>
          <w:szCs w:val="28"/>
          <w:lang w:eastAsia="uk-UA"/>
        </w:rPr>
        <w:t>освітні модулі щодо конструктивних підходів до вирішення конфліктів.</w:t>
      </w:r>
    </w:p>
    <w:p w14:paraId="39778641" w14:textId="77777777" w:rsidR="003F69A9" w:rsidRPr="003F69A9" w:rsidRDefault="003F69A9" w:rsidP="003F69A9">
      <w:pPr>
        <w:numPr>
          <w:ilvl w:val="0"/>
          <w:numId w:val="46"/>
        </w:numPr>
        <w:spacing w:after="0" w:line="360" w:lineRule="auto"/>
        <w:ind w:left="0"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Практичні вправи та рольові ігри, які моделювали реальні конфліктні ситуації для закріплення отриманих навичок.</w:t>
      </w:r>
    </w:p>
    <w:p w14:paraId="09CABBD4" w14:textId="0D6B180A" w:rsid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Учасники програми продемонстрували зниження рівня агресії, тривожності, підвищення емпатії та схильності до конструктивних стратегій. Це засвідчило ефективність програми як інструменту для вдосконалення міжособистісної взаємодії.</w:t>
      </w:r>
    </w:p>
    <w:p w14:paraId="5C627437"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На основі отриманих результатів були розроблені рекомендації для оптимізації стратегії поведінки особистості в конфліктних ситуаціях:</w:t>
      </w:r>
    </w:p>
    <w:p w14:paraId="48114B1B" w14:textId="77777777" w:rsidR="003F69A9" w:rsidRPr="003F69A9" w:rsidRDefault="003F69A9" w:rsidP="003F69A9">
      <w:pPr>
        <w:numPr>
          <w:ilvl w:val="0"/>
          <w:numId w:val="47"/>
        </w:numPr>
        <w:spacing w:after="0" w:line="360" w:lineRule="auto"/>
        <w:ind w:left="0" w:firstLine="720"/>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Розвиток емоційного інтелекту через спеціалізовані тренінги та вправи.</w:t>
      </w:r>
    </w:p>
    <w:p w14:paraId="5A7B1E94" w14:textId="77777777" w:rsidR="003F69A9" w:rsidRPr="003F69A9" w:rsidRDefault="003F69A9" w:rsidP="003F69A9">
      <w:pPr>
        <w:numPr>
          <w:ilvl w:val="0"/>
          <w:numId w:val="47"/>
        </w:numPr>
        <w:spacing w:after="0" w:line="360" w:lineRule="auto"/>
        <w:ind w:left="0" w:firstLine="720"/>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Використання технік активного слухання та ненасильницького спілкування для поліпшення взаємодії.</w:t>
      </w:r>
    </w:p>
    <w:p w14:paraId="4050F074" w14:textId="77777777" w:rsidR="003F69A9" w:rsidRPr="003F69A9" w:rsidRDefault="003F69A9" w:rsidP="003F69A9">
      <w:pPr>
        <w:numPr>
          <w:ilvl w:val="0"/>
          <w:numId w:val="47"/>
        </w:numPr>
        <w:spacing w:after="0" w:line="360" w:lineRule="auto"/>
        <w:ind w:left="0" w:firstLine="720"/>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Розвиток навичок саморегуляції, зокрема технік релаксації та управління стресом.</w:t>
      </w:r>
    </w:p>
    <w:p w14:paraId="7C256010" w14:textId="77777777" w:rsidR="003F69A9" w:rsidRPr="003F69A9" w:rsidRDefault="003F69A9" w:rsidP="003F69A9">
      <w:pPr>
        <w:numPr>
          <w:ilvl w:val="0"/>
          <w:numId w:val="47"/>
        </w:numPr>
        <w:spacing w:after="0" w:line="360" w:lineRule="auto"/>
        <w:ind w:left="0" w:firstLine="720"/>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Формування конструктивних стратегій вирішення конфліктів через інтерактивні навчальні програми.</w:t>
      </w:r>
    </w:p>
    <w:p w14:paraId="40E3426B" w14:textId="3919ED6F" w:rsidR="003F69A9" w:rsidRPr="003F69A9" w:rsidRDefault="003F69A9" w:rsidP="003F69A9">
      <w:pPr>
        <w:numPr>
          <w:ilvl w:val="0"/>
          <w:numId w:val="47"/>
        </w:numPr>
        <w:spacing w:after="0" w:line="360" w:lineRule="auto"/>
        <w:ind w:left="0" w:firstLine="720"/>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Підтримка психологічного клімату в колективах шляхом проведення групових заходів та командо</w:t>
      </w:r>
      <w:r>
        <w:rPr>
          <w:rFonts w:ascii="Times New Roman" w:eastAsia="Times New Roman" w:hAnsi="Times New Roman" w:cs="Times New Roman"/>
          <w:sz w:val="28"/>
          <w:szCs w:val="28"/>
          <w:lang w:eastAsia="uk-UA"/>
        </w:rPr>
        <w:t>-</w:t>
      </w:r>
      <w:r w:rsidRPr="003F69A9">
        <w:rPr>
          <w:rFonts w:ascii="Times New Roman" w:eastAsia="Times New Roman" w:hAnsi="Times New Roman" w:cs="Times New Roman"/>
          <w:sz w:val="28"/>
          <w:szCs w:val="28"/>
          <w:lang w:eastAsia="uk-UA"/>
        </w:rPr>
        <w:t>утворювальних тренінгів.</w:t>
      </w:r>
    </w:p>
    <w:p w14:paraId="6977DF68" w14:textId="77777777" w:rsidR="003F69A9" w:rsidRPr="003F69A9" w:rsidRDefault="003F69A9" w:rsidP="003F69A9">
      <w:pPr>
        <w:numPr>
          <w:ilvl w:val="0"/>
          <w:numId w:val="47"/>
        </w:numPr>
        <w:spacing w:after="0" w:line="360" w:lineRule="auto"/>
        <w:ind w:left="0" w:firstLine="720"/>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Регулярний моніторинг рівня тривожності та стресу в учасників конфліктів з метою раннього виявлення проблемних зон.</w:t>
      </w:r>
    </w:p>
    <w:p w14:paraId="71DBE257" w14:textId="3D2679FB" w:rsid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У результаті виконання дослідження розроблені рекомендації для оптимізації стратегії поведінки особистості в конфліктних ситуаціях. До них належать: активне слухання, використання техніки ненасильницького спілкування, розвиток навичок саморегуляції та емоційного інтелекту, а також застосування конструктивних підходів до вирішення конфліктів. Рекомендації спрямовані на підвищення психологічної стійкості індивідів і колективів, зниження рівня агресії, тривожності та стресу, що є запорукою успішного результату конфліктів.</w:t>
      </w:r>
    </w:p>
    <w:p w14:paraId="29410EC1" w14:textId="77777777" w:rsidR="00826CCC" w:rsidRDefault="00826CCC" w:rsidP="00826CCC">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 xml:space="preserve">Однією з основних тем розділу є психологічна підтримка як важливий фактор у формуванні конструктивних стратегій поведінки. Як показали результати дослідження, на вибір стратегії підтримки поведінки значною мірою впливають емоційний стан особистості, її рівень стресу, тривожності та соціальної активності. </w:t>
      </w:r>
    </w:p>
    <w:p w14:paraId="3FDFC254" w14:textId="77777777" w:rsidR="00826CCC" w:rsidRPr="00837D2A" w:rsidRDefault="00826CCC" w:rsidP="00826CCC">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Психологічна підтримка може забезпечити створення умов для розвитку впевненості у своїх силах, зниження рівня тривожності та агресії, а також сприяти розвитку більш конструктивного підходу до розв’язання конфліктів. Важливими аспектами психологічної підтримки є навчання навичкам емоційного самоконтролю, розвиток емоційного інтелекту, а також розвиток здатності до емпатії та активного слухання. Ці навички є основою для вибору ефективних і мирних стратегій поведінки в конфліктних ситуаціях.</w:t>
      </w:r>
    </w:p>
    <w:p w14:paraId="062EDD8C" w14:textId="77777777" w:rsidR="00826CCC" w:rsidRDefault="00826CCC" w:rsidP="00826CCC">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 xml:space="preserve">Розробка та впровадження програми корекції деструктивних стратегій поведінки є початковим етапом оптимізації конфліктної поведінки. Деструктивні стратегії, такі як конкуренція, агресивна поведінка, </w:t>
      </w:r>
      <w:r>
        <w:rPr>
          <w:rFonts w:ascii="Times New Roman" w:eastAsia="Times New Roman" w:hAnsi="Times New Roman" w:cs="Times New Roman"/>
          <w:sz w:val="28"/>
          <w:szCs w:val="28"/>
          <w:lang w:eastAsia="uk-UA"/>
        </w:rPr>
        <w:t>уникання</w:t>
      </w:r>
      <w:r w:rsidRPr="00837D2A">
        <w:rPr>
          <w:rFonts w:ascii="Times New Roman" w:eastAsia="Times New Roman" w:hAnsi="Times New Roman" w:cs="Times New Roman"/>
          <w:sz w:val="28"/>
          <w:szCs w:val="28"/>
          <w:lang w:eastAsia="uk-UA"/>
        </w:rPr>
        <w:t xml:space="preserve"> чи пасивність, часто призводять до ескалації конфлікту, погіршення взаємодій та зниження ефективності вирішення проблеми. Програма корекції деструктивних стратегій повинна включати декілька етапів, зокрема: діагностику особистісних особливостей та рівня конфліктної поведінки, навчання техніці конструктивного вирішення конфліктів, а також практичні вправи для розвитку співпраці та компромісу. У результаті впровадження такої програми учасники не змогли знизити рівень агресії та стресу, а також підвищити здатність до співпраці та пошуку взаємовигідних рішень у складних ситуаціях.</w:t>
      </w:r>
    </w:p>
    <w:p w14:paraId="4EF5ECD8" w14:textId="77777777" w:rsidR="00826CCC" w:rsidRPr="003F69A9" w:rsidRDefault="00826CCC" w:rsidP="00826CCC">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Особливо увага приділяється методам діагностики та моніторингу змін у стратегіях поведінки. Використання тестів і вправ дозволяє оцінити прогрес учасників і коригувати програму відповідно до отриманих результатів. Це забезпечує індивідуалізацію підходу, що є місцем для досягнення довготривалих результатів.</w:t>
      </w:r>
    </w:p>
    <w:p w14:paraId="553654B4" w14:textId="77777777" w:rsidR="00826CCC" w:rsidRDefault="00826CCC" w:rsidP="00826CCC">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Враховуючи результати дослідження, можна зробити висновок, що оптимізація стратегії поведінки в конфліктних ситуаціях є складним, але досяжним процесом, який потребує інтеграції різних підходів і методик. Ключовим фактором є створення умов для розвитку особистісної зрілості та емоційної стабільності індивідів, а також активна психологічна підтримка, спрямована на зменшення деструктивних реакцій та розвиток конструктивних способів взаємодії. Впровадження програми корекції деструктивних стратегій, розвиток навичок активного слухання, переговорів та компромісу, а також удосконалення емоційного інтелекту дозволяють значно підвищити ефективність конфліктів як у професійному, так і в особистому житті.</w:t>
      </w:r>
    </w:p>
    <w:p w14:paraId="7E87E30C"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Результати дослідження підтверджують важливість психологічної підтримки та корекційних програм у формуванні конструктивних стратегій поведінки. Оптимізація конфліктної поведінки сприяє поліпшенню міжособистісних відносин, зниженню рівня стресу й агресії, підвищенню ефективності комунікації та загальної якості життя.</w:t>
      </w:r>
    </w:p>
    <w:p w14:paraId="3E1E497B" w14:textId="77777777" w:rsidR="003F69A9" w:rsidRPr="003F69A9" w:rsidRDefault="003F69A9" w:rsidP="003F69A9">
      <w:pPr>
        <w:spacing w:after="0" w:line="360" w:lineRule="auto"/>
        <w:ind w:firstLine="709"/>
        <w:jc w:val="both"/>
        <w:rPr>
          <w:rFonts w:ascii="Times New Roman" w:eastAsia="Times New Roman" w:hAnsi="Times New Roman" w:cs="Times New Roman"/>
          <w:sz w:val="28"/>
          <w:szCs w:val="28"/>
          <w:lang w:eastAsia="uk-UA"/>
        </w:rPr>
      </w:pPr>
      <w:r w:rsidRPr="003F69A9">
        <w:rPr>
          <w:rFonts w:ascii="Times New Roman" w:eastAsia="Times New Roman" w:hAnsi="Times New Roman" w:cs="Times New Roman"/>
          <w:sz w:val="28"/>
          <w:szCs w:val="28"/>
          <w:lang w:eastAsia="uk-UA"/>
        </w:rPr>
        <w:t>Отримані дані мають практичну цінність і можуть бути використані у роботі з різними групами: від освітніх колективів до професійних середовищ. Запропоновані підходи забезпечують можливість гнучкої адаптації до потреб конкретної аудиторії, сприяючи сталому розвитку як особистостей, так і соціальних груп.</w:t>
      </w:r>
    </w:p>
    <w:p w14:paraId="1B870E88" w14:textId="77777777" w:rsidR="00837D2A" w:rsidRPr="00837D2A" w:rsidRDefault="00837D2A" w:rsidP="00837D2A">
      <w:pPr>
        <w:spacing w:after="0" w:line="360" w:lineRule="auto"/>
        <w:ind w:firstLine="709"/>
        <w:jc w:val="both"/>
        <w:rPr>
          <w:rFonts w:ascii="Times New Roman" w:eastAsia="Times New Roman" w:hAnsi="Times New Roman" w:cs="Times New Roman"/>
          <w:sz w:val="28"/>
          <w:szCs w:val="28"/>
          <w:lang w:eastAsia="uk-UA"/>
        </w:rPr>
      </w:pPr>
      <w:r w:rsidRPr="00837D2A">
        <w:rPr>
          <w:rFonts w:ascii="Times New Roman" w:eastAsia="Times New Roman" w:hAnsi="Times New Roman" w:cs="Times New Roman"/>
          <w:sz w:val="28"/>
          <w:szCs w:val="28"/>
          <w:lang w:eastAsia="uk-UA"/>
        </w:rPr>
        <w:t>Отже, основні результати дослідження підтверджують важливість психологічної підтримки та корекційних програм в оптимізації стратегій поведінки особистості в конфліктних ситуаціях. Підвищення ефективності конфліктного управління та розвиток конструктивних стратегій має позитивний вплив на міжособистісні стосунки, психологічний клімат у колективах та загальну якість життя.</w:t>
      </w:r>
    </w:p>
    <w:p w14:paraId="133C7870" w14:textId="77777777" w:rsidR="00837D2A" w:rsidRDefault="00837D2A" w:rsidP="00D110A2">
      <w:pPr>
        <w:spacing w:after="0" w:line="360" w:lineRule="auto"/>
        <w:rPr>
          <w:rFonts w:ascii="Times New Roman" w:eastAsia="Times New Roman" w:hAnsi="Times New Roman" w:cs="Times New Roman"/>
          <w:b/>
          <w:bCs/>
          <w:sz w:val="28"/>
          <w:szCs w:val="28"/>
          <w:lang w:eastAsia="uk-UA"/>
        </w:rPr>
      </w:pPr>
    </w:p>
    <w:p w14:paraId="743B53E0" w14:textId="77777777" w:rsidR="00D110A2" w:rsidRDefault="00D110A2">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14:paraId="13CBB7FD" w14:textId="0B3D4A02" w:rsidR="00D110A2" w:rsidRDefault="00D110A2" w:rsidP="00837D2A">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СПИСОК ВИКОРИСТАНИХ ДЖЕРЕЛ</w:t>
      </w:r>
      <w:r w:rsidR="00837D2A">
        <w:rPr>
          <w:rFonts w:ascii="Times New Roman" w:eastAsia="Times New Roman" w:hAnsi="Times New Roman" w:cs="Times New Roman"/>
          <w:b/>
          <w:bCs/>
          <w:sz w:val="28"/>
          <w:szCs w:val="28"/>
          <w:lang w:eastAsia="uk-UA"/>
        </w:rPr>
        <w:t>:</w:t>
      </w:r>
    </w:p>
    <w:p w14:paraId="17AA073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Антоненко Р. В. Ефективні підходи до вирішення конфліктних ситуацій. Чернівці: Букрек, 2020. 180 с.</w:t>
      </w:r>
    </w:p>
    <w:p w14:paraId="70E29812"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Антонов Д. С. Конфліктна поведінка: причини та наслідки. Київ: Наукова думка, 2019. 190 с.</w:t>
      </w:r>
    </w:p>
    <w:p w14:paraId="3FF0F05D"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Барановський М. ю. Психологія конструктивного спілкування у конфлікті. Харків: Ранок, 2021. 210 с.</w:t>
      </w:r>
    </w:p>
    <w:p w14:paraId="1941E326"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Бойко Н. С. Психологічні особливості поведінки в конфліктних ситуаціях. Одеса: Маяк, 2019. 170 с.</w:t>
      </w:r>
    </w:p>
    <w:p w14:paraId="0FB3E799"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Браун </w:t>
      </w:r>
      <w:proofErr w:type="spellStart"/>
      <w:r w:rsidRPr="00E54187">
        <w:rPr>
          <w:rFonts w:ascii="Times New Roman" w:eastAsia="Times New Roman" w:hAnsi="Times New Roman" w:cs="Times New Roman"/>
          <w:sz w:val="28"/>
          <w:szCs w:val="28"/>
          <w:lang w:eastAsia="uk-UA"/>
        </w:rPr>
        <w:t>Дж</w:t>
      </w:r>
      <w:proofErr w:type="spellEnd"/>
      <w:r w:rsidRPr="00E54187">
        <w:rPr>
          <w:rFonts w:ascii="Times New Roman" w:eastAsia="Times New Roman" w:hAnsi="Times New Roman" w:cs="Times New Roman"/>
          <w:sz w:val="28"/>
          <w:szCs w:val="28"/>
          <w:lang w:eastAsia="uk-UA"/>
        </w:rPr>
        <w:t>. Е. Психологічні аспекти конфліктної поведінки: монографія. Київ: Наукова думка, 2020. 250 с.</w:t>
      </w:r>
    </w:p>
    <w:p w14:paraId="03C8944E"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Гаврилюк Л. С. Розвиток конструктивних стратегій поведінки в конфліктних ситуаціях. Дніпро: Моноліт, 2020. 240 с.</w:t>
      </w:r>
    </w:p>
    <w:p w14:paraId="40EE1EE5"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Головко І. М. Психологія конфліктів: сучасні дослідження. Запоріжжя: Просвіта, 2021. 200 с.</w:t>
      </w:r>
    </w:p>
    <w:p w14:paraId="0A2417A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Гончарук І. М. Конфліктологія: сучасні тенденції та перспективи. Дніпро: Моноліт, 2021. 220 с.</w:t>
      </w:r>
    </w:p>
    <w:p w14:paraId="25AB2633"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Гринько Л. М. Конфліктні ситуації в колективі: причини та шляхи вирішення. Полтава: Полтавський літератор, 2020. 160 с.</w:t>
      </w:r>
    </w:p>
    <w:p w14:paraId="31E53A89"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Гриценко Л. С. Основи поведінки в конфліктних ситуаціях. Полтава: АСМІ, 2022. 250 с.</w:t>
      </w:r>
    </w:p>
    <w:p w14:paraId="4203629A"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Давидова Н. О. Психологія конфліктної взаємодії: монографія. Запоріжжя: Просвіта, 2022. 230 с.</w:t>
      </w:r>
    </w:p>
    <w:p w14:paraId="16EA76B4"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Джонсон М. Л. Стратегії подолання міжособистісних конфліктів. Харків: Право, 2021. 220 с.</w:t>
      </w:r>
    </w:p>
    <w:p w14:paraId="3BD8992E"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Добровольська О. М. Конфліктологія: основи управління конфліктами. Чернівці: Букрек, 2021. 250 с.</w:t>
      </w:r>
    </w:p>
    <w:p w14:paraId="7F793F9E"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Євдокименко П. В. Соціально-психологічні аспекти конфліктної поведінки. Вінниця: Глобус, 2022. 200 с.</w:t>
      </w:r>
    </w:p>
    <w:p w14:paraId="698A7C4B"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Жданова І. п. Конфлікти в колективах: причини та способи вирішення. Запоріжжя: Просвіта, 2019. 150 с.</w:t>
      </w:r>
    </w:p>
    <w:p w14:paraId="00CF38AB"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Заболотна Н. В. Психологія конфліктної взаємодії: сучасні виклики. Ужгород: Карпати, 2021. 170 с.</w:t>
      </w:r>
    </w:p>
    <w:p w14:paraId="28BDAF6C"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Захарова К. п. Психологічні методи діагностики конфліктів. Вінниця: Глобус, 2021. 210 с.</w:t>
      </w:r>
    </w:p>
    <w:p w14:paraId="0FFF77AA"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Захарченко П. О. Стратегії управління конфліктами в колективі. Чернівці: Букрек, 2020. 180 с.</w:t>
      </w:r>
    </w:p>
    <w:p w14:paraId="569E60ED"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Іваненко Т. п. Конфліктологія: сучасні підходи та методи. Дніпро: Інновація, 2020. 275 с.</w:t>
      </w:r>
    </w:p>
    <w:p w14:paraId="14F95415"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Ігнатенко Т. ю. Психологічні особливості поведінки у конфліктних ситуаціях. Полтава: АСМІ, 2020. 190 с.</w:t>
      </w:r>
    </w:p>
    <w:p w14:paraId="3C1B5BAE"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Карпенко І. С. Теоретичні основи управління конфліктами. Львів: Піраміда, 2022. 210 с.</w:t>
      </w:r>
    </w:p>
    <w:p w14:paraId="009908F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Коваленко Р. С. Стратегії поведінки в конфліктних ситуаціях: дослідження та рекомендації. Чернівці: Рута, 2019. 190 с.</w:t>
      </w:r>
    </w:p>
    <w:p w14:paraId="09F8BA27"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Кравченко М. ю. Конфліктологія: теорія і практика: </w:t>
      </w:r>
      <w:proofErr w:type="spellStart"/>
      <w:r w:rsidRPr="00E54187">
        <w:rPr>
          <w:rFonts w:ascii="Times New Roman" w:eastAsia="Times New Roman" w:hAnsi="Times New Roman" w:cs="Times New Roman"/>
          <w:sz w:val="28"/>
          <w:szCs w:val="28"/>
          <w:lang w:eastAsia="uk-UA"/>
        </w:rPr>
        <w:t>навч</w:t>
      </w:r>
      <w:proofErr w:type="spellEnd"/>
      <w:r w:rsidRPr="00E54187">
        <w:rPr>
          <w:rFonts w:ascii="Times New Roman" w:eastAsia="Times New Roman" w:hAnsi="Times New Roman" w:cs="Times New Roman"/>
          <w:sz w:val="28"/>
          <w:szCs w:val="28"/>
          <w:lang w:eastAsia="uk-UA"/>
        </w:rPr>
        <w:t xml:space="preserve">. </w:t>
      </w:r>
      <w:proofErr w:type="spellStart"/>
      <w:r w:rsidRPr="00E54187">
        <w:rPr>
          <w:rFonts w:ascii="Times New Roman" w:eastAsia="Times New Roman" w:hAnsi="Times New Roman" w:cs="Times New Roman"/>
          <w:sz w:val="28"/>
          <w:szCs w:val="28"/>
          <w:lang w:eastAsia="uk-UA"/>
        </w:rPr>
        <w:t>посіб</w:t>
      </w:r>
      <w:proofErr w:type="spellEnd"/>
      <w:r w:rsidRPr="00E54187">
        <w:rPr>
          <w:rFonts w:ascii="Times New Roman" w:eastAsia="Times New Roman" w:hAnsi="Times New Roman" w:cs="Times New Roman"/>
          <w:sz w:val="28"/>
          <w:szCs w:val="28"/>
          <w:lang w:eastAsia="uk-UA"/>
        </w:rPr>
        <w:t>. Київ: Центр учбової літератури, 2021. 280 с.</w:t>
      </w:r>
    </w:p>
    <w:p w14:paraId="260A3147"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Кузьменко Л. В. Психологія конфліктної поведінки: теоретичні та практичні аспекти. Вінниця: Глобус, 2022. 240 с.</w:t>
      </w:r>
    </w:p>
    <w:p w14:paraId="70113E3B"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Кушнір І. М. Стратегії управління конфліктами в команді. Львів: Піраміда, 2021. 240 с.</w:t>
      </w:r>
    </w:p>
    <w:p w14:paraId="608D3FED"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Лисенко О. С. Конфліктні ситуації: аналіз та шляхи подолання. Полтава: АСМІ, 2019. 150 с.</w:t>
      </w:r>
    </w:p>
    <w:p w14:paraId="25DA4B47"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Литвиненко М. А. Психологія управління конфліктними ситуаціями. Київ: </w:t>
      </w:r>
      <w:proofErr w:type="spellStart"/>
      <w:r w:rsidRPr="00E54187">
        <w:rPr>
          <w:rFonts w:ascii="Times New Roman" w:eastAsia="Times New Roman" w:hAnsi="Times New Roman" w:cs="Times New Roman"/>
          <w:sz w:val="28"/>
          <w:szCs w:val="28"/>
          <w:lang w:eastAsia="uk-UA"/>
        </w:rPr>
        <w:t>Академвидав</w:t>
      </w:r>
      <w:proofErr w:type="spellEnd"/>
      <w:r w:rsidRPr="00E54187">
        <w:rPr>
          <w:rFonts w:ascii="Times New Roman" w:eastAsia="Times New Roman" w:hAnsi="Times New Roman" w:cs="Times New Roman"/>
          <w:sz w:val="28"/>
          <w:szCs w:val="28"/>
          <w:lang w:eastAsia="uk-UA"/>
        </w:rPr>
        <w:t>, 2019. 200 с.</w:t>
      </w:r>
    </w:p>
    <w:p w14:paraId="4286B703"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Максименко Т. В. </w:t>
      </w:r>
      <w:proofErr w:type="spellStart"/>
      <w:r w:rsidRPr="00E54187">
        <w:rPr>
          <w:rFonts w:ascii="Times New Roman" w:eastAsia="Times New Roman" w:hAnsi="Times New Roman" w:cs="Times New Roman"/>
          <w:sz w:val="28"/>
          <w:szCs w:val="28"/>
          <w:lang w:eastAsia="uk-UA"/>
        </w:rPr>
        <w:t>Моделіки</w:t>
      </w:r>
      <w:proofErr w:type="spellEnd"/>
      <w:r w:rsidRPr="00E54187">
        <w:rPr>
          <w:rFonts w:ascii="Times New Roman" w:eastAsia="Times New Roman" w:hAnsi="Times New Roman" w:cs="Times New Roman"/>
          <w:sz w:val="28"/>
          <w:szCs w:val="28"/>
          <w:lang w:eastAsia="uk-UA"/>
        </w:rPr>
        <w:t xml:space="preserve"> поведінки особистості в конфлікті. Харків: Фоліо, 2021. 180 с.</w:t>
      </w:r>
    </w:p>
    <w:p w14:paraId="4527CE39"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Мельник І. В. Психологічні механізми управління конфліктами. Вінниця: Нова книга, 2021. 210 с.</w:t>
      </w:r>
    </w:p>
    <w:p w14:paraId="231F3C46"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Міщенко О. В. Соціально-психологічні стратегії вирішення конфліктів. Київ: Наукова думка, 2020. 220 с.</w:t>
      </w:r>
    </w:p>
    <w:p w14:paraId="0057FB90"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Морозова Т. К. Психологічні стратегії вирішення конфліктів. Запоріжжя: Дніпровський металург, 2021. 210 с.</w:t>
      </w:r>
    </w:p>
    <w:p w14:paraId="4A5A6448"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Нестеренко Р. п. Конфліктна поведінка: сучасні теорії та практики. Дніпро: Інновація, 2020. 230 с.</w:t>
      </w:r>
    </w:p>
    <w:p w14:paraId="08C5F50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Нікітіна В. А. Управління конфліктами: теорія та практика. Ужгород: Ліра, 2020. 190 с.</w:t>
      </w:r>
    </w:p>
    <w:p w14:paraId="2D54D6DF"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Олійник Р. М. Стратегії поведінки особистості в конфліктних ситуаціях. Київ: </w:t>
      </w:r>
      <w:proofErr w:type="spellStart"/>
      <w:r w:rsidRPr="00E54187">
        <w:rPr>
          <w:rFonts w:ascii="Times New Roman" w:eastAsia="Times New Roman" w:hAnsi="Times New Roman" w:cs="Times New Roman"/>
          <w:sz w:val="28"/>
          <w:szCs w:val="28"/>
          <w:lang w:eastAsia="uk-UA"/>
        </w:rPr>
        <w:t>Академвидав</w:t>
      </w:r>
      <w:proofErr w:type="spellEnd"/>
      <w:r w:rsidRPr="00E54187">
        <w:rPr>
          <w:rFonts w:ascii="Times New Roman" w:eastAsia="Times New Roman" w:hAnsi="Times New Roman" w:cs="Times New Roman"/>
          <w:sz w:val="28"/>
          <w:szCs w:val="28"/>
          <w:lang w:eastAsia="uk-UA"/>
        </w:rPr>
        <w:t>, 2022. 260 с.</w:t>
      </w:r>
    </w:p>
    <w:p w14:paraId="2AC3E2A2"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Орлик С. В. Стратегії ефективної взаємодії у конфліктних ситуаціях. Львів: Магнолія, 2022. 200 с.</w:t>
      </w:r>
    </w:p>
    <w:p w14:paraId="37DA2E7A"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Павленко С. В. Конфліктологія: підручник для студентів. Львів: Магнолія, 2019. 230 с.</w:t>
      </w:r>
    </w:p>
    <w:p w14:paraId="4835DF0D"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Паламарчук І. М. Конфліктологія: підручник для студентів ВНЗ. Одеса: </w:t>
      </w:r>
      <w:proofErr w:type="spellStart"/>
      <w:r w:rsidRPr="00E54187">
        <w:rPr>
          <w:rFonts w:ascii="Times New Roman" w:eastAsia="Times New Roman" w:hAnsi="Times New Roman" w:cs="Times New Roman"/>
          <w:sz w:val="28"/>
          <w:szCs w:val="28"/>
          <w:lang w:eastAsia="uk-UA"/>
        </w:rPr>
        <w:t>Астропринт</w:t>
      </w:r>
      <w:proofErr w:type="spellEnd"/>
      <w:r w:rsidRPr="00E54187">
        <w:rPr>
          <w:rFonts w:ascii="Times New Roman" w:eastAsia="Times New Roman" w:hAnsi="Times New Roman" w:cs="Times New Roman"/>
          <w:sz w:val="28"/>
          <w:szCs w:val="28"/>
          <w:lang w:eastAsia="uk-UA"/>
        </w:rPr>
        <w:t>, 2019. 300 с.</w:t>
      </w:r>
    </w:p>
    <w:p w14:paraId="55BAE2AB"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Петрова О. В. Психологія конфлікту: теорія та практика: підручник. Одеса: </w:t>
      </w:r>
      <w:proofErr w:type="spellStart"/>
      <w:r w:rsidRPr="00E54187">
        <w:rPr>
          <w:rFonts w:ascii="Times New Roman" w:eastAsia="Times New Roman" w:hAnsi="Times New Roman" w:cs="Times New Roman"/>
          <w:sz w:val="28"/>
          <w:szCs w:val="28"/>
          <w:lang w:eastAsia="uk-UA"/>
        </w:rPr>
        <w:t>Астропринт</w:t>
      </w:r>
      <w:proofErr w:type="spellEnd"/>
      <w:r w:rsidRPr="00E54187">
        <w:rPr>
          <w:rFonts w:ascii="Times New Roman" w:eastAsia="Times New Roman" w:hAnsi="Times New Roman" w:cs="Times New Roman"/>
          <w:sz w:val="28"/>
          <w:szCs w:val="28"/>
          <w:lang w:eastAsia="uk-UA"/>
        </w:rPr>
        <w:t>, 2022. 300 с.</w:t>
      </w:r>
    </w:p>
    <w:p w14:paraId="7D96980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proofErr w:type="spellStart"/>
      <w:r w:rsidRPr="00E54187">
        <w:rPr>
          <w:rFonts w:ascii="Times New Roman" w:eastAsia="Times New Roman" w:hAnsi="Times New Roman" w:cs="Times New Roman"/>
          <w:sz w:val="28"/>
          <w:szCs w:val="28"/>
          <w:lang w:eastAsia="uk-UA"/>
        </w:rPr>
        <w:t>Підопригора</w:t>
      </w:r>
      <w:proofErr w:type="spellEnd"/>
      <w:r w:rsidRPr="00E54187">
        <w:rPr>
          <w:rFonts w:ascii="Times New Roman" w:eastAsia="Times New Roman" w:hAnsi="Times New Roman" w:cs="Times New Roman"/>
          <w:sz w:val="28"/>
          <w:szCs w:val="28"/>
          <w:lang w:eastAsia="uk-UA"/>
        </w:rPr>
        <w:t xml:space="preserve"> А. І. Стратегії поведінки у кризових ситуаціях. Одеса: Маяк, 2022. 210 с.</w:t>
      </w:r>
    </w:p>
    <w:p w14:paraId="15524F0F"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Рибак О. Л. Психологія управління міжособистісними конфліктами. Вінниця: Нова книга, 2021. 220 с.</w:t>
      </w:r>
    </w:p>
    <w:p w14:paraId="11AFAD1F"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Романенко Д. І. Психологія конфлікту: сучасні дослідження. Харків: Ранок, 2021. 200 с.</w:t>
      </w:r>
    </w:p>
    <w:p w14:paraId="1B913A5B"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Савченко Ю. п. Стратегії управління конфліктами в організаціях. Одеса: ВМВ, 2020. 180 с.</w:t>
      </w:r>
    </w:p>
    <w:p w14:paraId="2D788276"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Савчук Д. І. Основи конфліктології: сучасний погляд. Чернівці: Рута, 2020. 210 с.</w:t>
      </w:r>
    </w:p>
    <w:p w14:paraId="0331B4B3"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Савчук К. С. Управління міжособистісними конфліктами: сучасний підхід. Львів: Магнолія, 2021. 200 с.</w:t>
      </w:r>
    </w:p>
    <w:p w14:paraId="24EDE39D"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Сидоренко А. І. Психологія управління конфліктами в організаціях. Львів: Піраміда, 2020. 195 с.</w:t>
      </w:r>
    </w:p>
    <w:p w14:paraId="5541B46F"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Сміт А. Р. Управління конфліктами в організаціях: </w:t>
      </w:r>
      <w:proofErr w:type="spellStart"/>
      <w:r w:rsidRPr="00E54187">
        <w:rPr>
          <w:rFonts w:ascii="Times New Roman" w:eastAsia="Times New Roman" w:hAnsi="Times New Roman" w:cs="Times New Roman"/>
          <w:sz w:val="28"/>
          <w:szCs w:val="28"/>
          <w:lang w:eastAsia="uk-UA"/>
        </w:rPr>
        <w:t>навч</w:t>
      </w:r>
      <w:proofErr w:type="spellEnd"/>
      <w:r w:rsidRPr="00E54187">
        <w:rPr>
          <w:rFonts w:ascii="Times New Roman" w:eastAsia="Times New Roman" w:hAnsi="Times New Roman" w:cs="Times New Roman"/>
          <w:sz w:val="28"/>
          <w:szCs w:val="28"/>
          <w:lang w:eastAsia="uk-UA"/>
        </w:rPr>
        <w:t xml:space="preserve">. </w:t>
      </w:r>
      <w:proofErr w:type="spellStart"/>
      <w:r w:rsidRPr="00E54187">
        <w:rPr>
          <w:rFonts w:ascii="Times New Roman" w:eastAsia="Times New Roman" w:hAnsi="Times New Roman" w:cs="Times New Roman"/>
          <w:sz w:val="28"/>
          <w:szCs w:val="28"/>
          <w:lang w:eastAsia="uk-UA"/>
        </w:rPr>
        <w:t>посіб</w:t>
      </w:r>
      <w:proofErr w:type="spellEnd"/>
      <w:r w:rsidRPr="00E54187">
        <w:rPr>
          <w:rFonts w:ascii="Times New Roman" w:eastAsia="Times New Roman" w:hAnsi="Times New Roman" w:cs="Times New Roman"/>
          <w:sz w:val="28"/>
          <w:szCs w:val="28"/>
          <w:lang w:eastAsia="uk-UA"/>
        </w:rPr>
        <w:t>. Львів: Світ, 2019. 180 с.</w:t>
      </w:r>
    </w:p>
    <w:p w14:paraId="54B3F238"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Терентьєв В. С. Психологічні аспекти конструктивної взаємодії в конфліктах. Запоріжжя: Дніпровський металург, 2021. 250 с.</w:t>
      </w:r>
    </w:p>
    <w:p w14:paraId="16603DC4"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Терещенко А. О. Психологічні аспекти конфліктної взаємодії. Дніпро: Акцент, 2022. 220 с.</w:t>
      </w:r>
    </w:p>
    <w:p w14:paraId="052E3F8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Тищенко О. Г. Психологія конфліктної взаємодії: монографія. Харків: Ранок, 2021. 230 с.</w:t>
      </w:r>
    </w:p>
    <w:p w14:paraId="5A46ED49"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Ткаченко О. В. Міжособистісні конфлікти: причини, динаміка, стратегії рішення. Харків: Фоліо, 2022. 250 с.</w:t>
      </w:r>
    </w:p>
    <w:p w14:paraId="6E09F6EA" w14:textId="77777777" w:rsidR="00E54187" w:rsidRPr="00837D2A"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Ткачук О. Л. </w:t>
      </w:r>
      <w:proofErr w:type="spellStart"/>
      <w:r w:rsidRPr="00E54187">
        <w:rPr>
          <w:rFonts w:ascii="Times New Roman" w:eastAsia="Times New Roman" w:hAnsi="Times New Roman" w:cs="Times New Roman"/>
          <w:sz w:val="28"/>
          <w:szCs w:val="28"/>
          <w:lang w:eastAsia="uk-UA"/>
        </w:rPr>
        <w:t>Моделіки</w:t>
      </w:r>
      <w:proofErr w:type="spellEnd"/>
      <w:r w:rsidRPr="00E54187">
        <w:rPr>
          <w:rFonts w:ascii="Times New Roman" w:eastAsia="Times New Roman" w:hAnsi="Times New Roman" w:cs="Times New Roman"/>
          <w:sz w:val="28"/>
          <w:szCs w:val="28"/>
          <w:lang w:eastAsia="uk-UA"/>
        </w:rPr>
        <w:t xml:space="preserve"> поведінки у конфліктних ситуаціях. Ужгород: Карпати, 2019. 170 с.</w:t>
      </w:r>
    </w:p>
    <w:p w14:paraId="0F525058"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Уманець Л. Г. Конфліктна поведінка у професійній діяльності. Полтава: Полтавський літератор, 2022. 200 с.</w:t>
      </w:r>
    </w:p>
    <w:p w14:paraId="63E0F1A5"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proofErr w:type="spellStart"/>
      <w:r w:rsidRPr="00E54187">
        <w:rPr>
          <w:rFonts w:ascii="Times New Roman" w:eastAsia="Times New Roman" w:hAnsi="Times New Roman" w:cs="Times New Roman"/>
          <w:sz w:val="28"/>
          <w:szCs w:val="28"/>
          <w:lang w:eastAsia="uk-UA"/>
        </w:rPr>
        <w:t>Усик</w:t>
      </w:r>
      <w:proofErr w:type="spellEnd"/>
      <w:r w:rsidRPr="00E54187">
        <w:rPr>
          <w:rFonts w:ascii="Times New Roman" w:eastAsia="Times New Roman" w:hAnsi="Times New Roman" w:cs="Times New Roman"/>
          <w:sz w:val="28"/>
          <w:szCs w:val="28"/>
          <w:lang w:eastAsia="uk-UA"/>
        </w:rPr>
        <w:t xml:space="preserve"> Н. М. Конфліктні ситуації: причини, розвиток, рішення. Чернівці: Книги-ХХІ, 2019. 170 с.</w:t>
      </w:r>
    </w:p>
    <w:p w14:paraId="47A3313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Федоренко В. п. Стратегії та тактики поведінки в конфліктних ситуаціях. Ужгород: Карпати, 2019. 200 с.</w:t>
      </w:r>
    </w:p>
    <w:p w14:paraId="5AA2EE01"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Федорова Ю. О. Управління конфліктами: теоретичні та прикладні аспекти. Львів: Світ, 2019. 240 с.</w:t>
      </w:r>
    </w:p>
    <w:p w14:paraId="379187F6" w14:textId="77777777" w:rsid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 xml:space="preserve">Філіпенко В. Г. Психологія конфліктної поведінки: </w:t>
      </w:r>
      <w:proofErr w:type="spellStart"/>
      <w:r w:rsidRPr="00E54187">
        <w:rPr>
          <w:rFonts w:ascii="Times New Roman" w:eastAsia="Times New Roman" w:hAnsi="Times New Roman" w:cs="Times New Roman"/>
          <w:sz w:val="28"/>
          <w:szCs w:val="28"/>
          <w:lang w:eastAsia="uk-UA"/>
        </w:rPr>
        <w:t>навч</w:t>
      </w:r>
      <w:proofErr w:type="spellEnd"/>
      <w:r w:rsidRPr="00E54187">
        <w:rPr>
          <w:rFonts w:ascii="Times New Roman" w:eastAsia="Times New Roman" w:hAnsi="Times New Roman" w:cs="Times New Roman"/>
          <w:sz w:val="28"/>
          <w:szCs w:val="28"/>
          <w:lang w:eastAsia="uk-UA"/>
        </w:rPr>
        <w:t xml:space="preserve">. </w:t>
      </w:r>
      <w:proofErr w:type="spellStart"/>
      <w:r w:rsidRPr="00E54187">
        <w:rPr>
          <w:rFonts w:ascii="Times New Roman" w:eastAsia="Times New Roman" w:hAnsi="Times New Roman" w:cs="Times New Roman"/>
          <w:sz w:val="28"/>
          <w:szCs w:val="28"/>
          <w:lang w:eastAsia="uk-UA"/>
        </w:rPr>
        <w:t>посіб</w:t>
      </w:r>
      <w:proofErr w:type="spellEnd"/>
      <w:r w:rsidRPr="00E54187">
        <w:rPr>
          <w:rFonts w:ascii="Times New Roman" w:eastAsia="Times New Roman" w:hAnsi="Times New Roman" w:cs="Times New Roman"/>
          <w:sz w:val="28"/>
          <w:szCs w:val="28"/>
          <w:lang w:eastAsia="uk-UA"/>
        </w:rPr>
        <w:t>. Вінниця: Нова книга</w:t>
      </w:r>
    </w:p>
    <w:p w14:paraId="6519BBE9"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Філіпчук Н. А. Основи конструктивної взаємодії в конфліктах. Чернівці: Рута, 2020. 180 с.</w:t>
      </w:r>
    </w:p>
    <w:p w14:paraId="274AC7CA"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Хоменко А. І. Конфлікти в соціальних групах: причини та динаміка. Київ: Центр учбової літератури, 2020. 180 с.</w:t>
      </w:r>
    </w:p>
    <w:p w14:paraId="7ADF6AAB"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Чернишенко П. М. Конфліктологія: основи та сучасні підходи. Дніпро: Акцент, 2021. 220 с.</w:t>
      </w:r>
    </w:p>
    <w:p w14:paraId="680C1D9A"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Чернявська А. О. Психологічні методи корекції конфліктної поведінки. Полтава: Полтавський літератор, 2021. 200 с.</w:t>
      </w:r>
    </w:p>
    <w:p w14:paraId="33D883F9"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Шаповал Т. В. Управління конфліктами у професійній діяльності. Дніпро: Моноліт, 2019. 190 с.</w:t>
      </w:r>
    </w:p>
    <w:p w14:paraId="144BB7EF"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Шевченко І. Г. Психологія конфліктів: теоретичні та практичні аспекти. Харків: Право, 2019. 200 с.</w:t>
      </w:r>
    </w:p>
    <w:p w14:paraId="37DC0273"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Шевчук І. М. Стратегії поведінки в міжособистісних конфліктах. Одеса: Маяк, 2020. 230 с.</w:t>
      </w:r>
    </w:p>
    <w:p w14:paraId="0E56B937"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Янковський Т. В. Конструктивні підходи до вирішення конфліктних ситуацій. Львів: Світ, 2022. 180 с.</w:t>
      </w:r>
    </w:p>
    <w:p w14:paraId="300C38BD" w14:textId="77777777" w:rsidR="00E54187" w:rsidRPr="00E54187" w:rsidRDefault="00E54187" w:rsidP="00E54187">
      <w:pPr>
        <w:pStyle w:val="a5"/>
        <w:numPr>
          <w:ilvl w:val="0"/>
          <w:numId w:val="45"/>
        </w:numPr>
        <w:spacing w:after="0" w:line="360" w:lineRule="auto"/>
        <w:jc w:val="both"/>
        <w:rPr>
          <w:rFonts w:ascii="Times New Roman" w:eastAsia="Times New Roman" w:hAnsi="Times New Roman" w:cs="Times New Roman"/>
          <w:sz w:val="28"/>
          <w:szCs w:val="28"/>
          <w:lang w:eastAsia="uk-UA"/>
        </w:rPr>
      </w:pPr>
      <w:r w:rsidRPr="00E54187">
        <w:rPr>
          <w:rFonts w:ascii="Times New Roman" w:eastAsia="Times New Roman" w:hAnsi="Times New Roman" w:cs="Times New Roman"/>
          <w:sz w:val="28"/>
          <w:szCs w:val="28"/>
          <w:lang w:eastAsia="uk-UA"/>
        </w:rPr>
        <w:t>Ярошенко Т. В. Конструктивні стратегії поведінки в конфліктах. Одеса: ВМВ, 2022. 170 с.</w:t>
      </w:r>
    </w:p>
    <w:p w14:paraId="6129AF08" w14:textId="77777777" w:rsidR="00D110A2" w:rsidRDefault="00D110A2">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14:paraId="095E24C1" w14:textId="0DDF7C13" w:rsidR="00D110A2" w:rsidRDefault="00D110A2" w:rsidP="00D110A2">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ДОДАТКИ</w:t>
      </w:r>
    </w:p>
    <w:p w14:paraId="51A79694" w14:textId="20D9C7DF" w:rsidR="00D110A2" w:rsidRDefault="00D110A2" w:rsidP="00D110A2">
      <w:pPr>
        <w:spacing w:after="0" w:line="360" w:lineRule="auto"/>
        <w:jc w:val="right"/>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Додаток А</w:t>
      </w:r>
    </w:p>
    <w:p w14:paraId="5DD5710E" w14:textId="25A2B284" w:rsidR="00D110A2" w:rsidRDefault="00D110A2" w:rsidP="00D110A2">
      <w:pPr>
        <w:spacing w:after="0" w:line="360" w:lineRule="auto"/>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Методика</w:t>
      </w:r>
      <w:r w:rsidRPr="00D110A2">
        <w:rPr>
          <w:rFonts w:ascii="Times New Roman" w:eastAsia="Times New Roman" w:hAnsi="Times New Roman" w:cs="Times New Roman"/>
          <w:b/>
          <w:bCs/>
          <w:sz w:val="28"/>
          <w:szCs w:val="28"/>
          <w:lang w:eastAsia="uk-UA"/>
        </w:rPr>
        <w:t xml:space="preserve"> діагностики схильності особистості до конфліктної поведінки К. Томаса</w:t>
      </w:r>
    </w:p>
    <w:p w14:paraId="690342C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i/>
          <w:iCs/>
          <w:sz w:val="28"/>
          <w:szCs w:val="28"/>
          <w:lang w:eastAsia="uk-UA"/>
        </w:rPr>
        <w:t xml:space="preserve">Інструкція. </w:t>
      </w:r>
      <w:r w:rsidRPr="00D110A2">
        <w:rPr>
          <w:rFonts w:ascii="Times New Roman" w:eastAsia="Times New Roman" w:hAnsi="Times New Roman" w:cs="Times New Roman"/>
          <w:sz w:val="28"/>
          <w:szCs w:val="28"/>
          <w:lang w:eastAsia="uk-UA"/>
        </w:rPr>
        <w:t>У кожній з поданих пар виберіть те судження, яке є найбільш типовим для вашої поведінки. Відведений час — не більш 15-20 хвилин.</w:t>
      </w:r>
    </w:p>
    <w:p w14:paraId="3D26F94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i/>
          <w:iCs/>
          <w:sz w:val="28"/>
          <w:szCs w:val="28"/>
          <w:lang w:eastAsia="uk-UA"/>
        </w:rPr>
        <w:t>Типова карта методики</w:t>
      </w:r>
    </w:p>
    <w:p w14:paraId="1B352EB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w:t>
      </w:r>
      <w:r w:rsidRPr="00D110A2">
        <w:rPr>
          <w:rFonts w:ascii="Times New Roman" w:eastAsia="Times New Roman" w:hAnsi="Times New Roman" w:cs="Times New Roman"/>
          <w:sz w:val="28"/>
          <w:szCs w:val="28"/>
          <w:lang w:eastAsia="uk-UA"/>
        </w:rPr>
        <w:tab/>
        <w:t>А. Іноді я надаю можливість іншим взяти на себе відповідальність за вирішення спірного питання.</w:t>
      </w:r>
    </w:p>
    <w:p w14:paraId="624D34B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Замість того, щоб обговорювати те, в чому ми розходимося, я стараюся звернути увагу на те, з чим ми обидва не згодні.</w:t>
      </w:r>
    </w:p>
    <w:p w14:paraId="46EBFFF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w:t>
      </w:r>
      <w:r w:rsidRPr="00D110A2">
        <w:rPr>
          <w:rFonts w:ascii="Times New Roman" w:eastAsia="Times New Roman" w:hAnsi="Times New Roman" w:cs="Times New Roman"/>
          <w:sz w:val="28"/>
          <w:szCs w:val="28"/>
          <w:lang w:eastAsia="uk-UA"/>
        </w:rPr>
        <w:tab/>
        <w:t>А. Я стараюся знайти компромісне рішення.</w:t>
      </w:r>
    </w:p>
    <w:p w14:paraId="66C8468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намагаюся улагодити справу з урахуванням інтересів іншого і моїх власних.</w:t>
      </w:r>
    </w:p>
    <w:p w14:paraId="2C469D0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3.</w:t>
      </w:r>
      <w:r w:rsidRPr="00D110A2">
        <w:rPr>
          <w:rFonts w:ascii="Times New Roman" w:eastAsia="Times New Roman" w:hAnsi="Times New Roman" w:cs="Times New Roman"/>
          <w:sz w:val="28"/>
          <w:szCs w:val="28"/>
          <w:lang w:eastAsia="uk-UA"/>
        </w:rPr>
        <w:tab/>
        <w:t>А. зазвичай я настійливо прагну добитися свого.</w:t>
      </w:r>
    </w:p>
    <w:p w14:paraId="2C031CA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стараюся заспокоїти іншого і, головним чином, зберегти наші відносини.</w:t>
      </w:r>
    </w:p>
    <w:p w14:paraId="0E6E862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4.</w:t>
      </w:r>
      <w:r w:rsidRPr="00D110A2">
        <w:rPr>
          <w:rFonts w:ascii="Times New Roman" w:eastAsia="Times New Roman" w:hAnsi="Times New Roman" w:cs="Times New Roman"/>
          <w:sz w:val="28"/>
          <w:szCs w:val="28"/>
          <w:lang w:eastAsia="uk-UA"/>
        </w:rPr>
        <w:tab/>
        <w:t>А. Я намагаюся знайти компромісне рішення.</w:t>
      </w:r>
    </w:p>
    <w:p w14:paraId="411DB0C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Іноді я жертвую своїми власними інтересами заради інтересів іншої людини.</w:t>
      </w:r>
    </w:p>
    <w:p w14:paraId="2B13B2F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5.</w:t>
      </w:r>
      <w:r w:rsidRPr="00D110A2">
        <w:rPr>
          <w:rFonts w:ascii="Times New Roman" w:eastAsia="Times New Roman" w:hAnsi="Times New Roman" w:cs="Times New Roman"/>
          <w:sz w:val="28"/>
          <w:szCs w:val="28"/>
          <w:lang w:eastAsia="uk-UA"/>
        </w:rPr>
        <w:tab/>
        <w:t>А. Улагоджуючи спірну ситуацію, я весь час стараюся знайти підтримку у іншого.</w:t>
      </w:r>
    </w:p>
    <w:p w14:paraId="2DC64E9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намагаюся зробити все, щоб уникнути напруженості, від якої немає ніякої користі.</w:t>
      </w:r>
    </w:p>
    <w:p w14:paraId="2BC1663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6.</w:t>
      </w:r>
      <w:r w:rsidRPr="00D110A2">
        <w:rPr>
          <w:rFonts w:ascii="Times New Roman" w:eastAsia="Times New Roman" w:hAnsi="Times New Roman" w:cs="Times New Roman"/>
          <w:sz w:val="28"/>
          <w:szCs w:val="28"/>
          <w:lang w:eastAsia="uk-UA"/>
        </w:rPr>
        <w:tab/>
        <w:t>А. Я намагаюся уникнути виникнення прикрощів для себе.</w:t>
      </w:r>
    </w:p>
    <w:p w14:paraId="357B661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намагаюся добитися свого.</w:t>
      </w:r>
    </w:p>
    <w:p w14:paraId="5A090BF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7.</w:t>
      </w:r>
      <w:r w:rsidRPr="00D110A2">
        <w:rPr>
          <w:rFonts w:ascii="Times New Roman" w:eastAsia="Times New Roman" w:hAnsi="Times New Roman" w:cs="Times New Roman"/>
          <w:sz w:val="28"/>
          <w:szCs w:val="28"/>
          <w:lang w:eastAsia="uk-UA"/>
        </w:rPr>
        <w:tab/>
        <w:t>А. Я намагаюся відкласти розв'язання спірного питання з тим, щоб згодом вирішити його остаточно.</w:t>
      </w:r>
    </w:p>
    <w:p w14:paraId="281E2EF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вважаю за необхідне в чомусь поступитися, щоб домогтися іншого.</w:t>
      </w:r>
    </w:p>
    <w:p w14:paraId="28FBD6A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8.</w:t>
      </w:r>
      <w:r w:rsidRPr="00D110A2">
        <w:rPr>
          <w:rFonts w:ascii="Times New Roman" w:eastAsia="Times New Roman" w:hAnsi="Times New Roman" w:cs="Times New Roman"/>
          <w:sz w:val="28"/>
          <w:szCs w:val="28"/>
          <w:lang w:eastAsia="uk-UA"/>
        </w:rPr>
        <w:tab/>
        <w:t>А. зазвичай я наполегливо прагну домогтися свого.</w:t>
      </w:r>
    </w:p>
    <w:p w14:paraId="60677FB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насамперед стараюся ясно визначити те, в чому полягають всі порушені інтереси і питання.</w:t>
      </w:r>
    </w:p>
    <w:p w14:paraId="7D9C6E2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9.</w:t>
      </w:r>
      <w:r w:rsidRPr="00D110A2">
        <w:rPr>
          <w:rFonts w:ascii="Times New Roman" w:eastAsia="Times New Roman" w:hAnsi="Times New Roman" w:cs="Times New Roman"/>
          <w:sz w:val="28"/>
          <w:szCs w:val="28"/>
          <w:lang w:eastAsia="uk-UA"/>
        </w:rPr>
        <w:tab/>
        <w:t>А. Думаю, що не завжди варто хвилюватися через якісь розбіжності, що виникають.</w:t>
      </w:r>
    </w:p>
    <w:p w14:paraId="753A5E4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роблю зусилля, щоб домогтися свого.</w:t>
      </w:r>
    </w:p>
    <w:p w14:paraId="5B3FA5B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10.</w:t>
      </w:r>
      <w:r w:rsidRPr="00D110A2">
        <w:rPr>
          <w:rFonts w:ascii="Times New Roman" w:eastAsia="Times New Roman" w:hAnsi="Times New Roman" w:cs="Times New Roman"/>
          <w:sz w:val="28"/>
          <w:szCs w:val="28"/>
          <w:lang w:eastAsia="uk-UA"/>
        </w:rPr>
        <w:tab/>
        <w:t>А. Я твердо прагну досягнути свого.</w:t>
      </w:r>
    </w:p>
    <w:p w14:paraId="33C5CBF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намагаюся знайти компромісне рішення.</w:t>
      </w:r>
    </w:p>
    <w:p w14:paraId="462F15E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11.</w:t>
      </w:r>
      <w:r w:rsidRPr="00D110A2">
        <w:rPr>
          <w:rFonts w:ascii="Times New Roman" w:eastAsia="Times New Roman" w:hAnsi="Times New Roman" w:cs="Times New Roman"/>
          <w:sz w:val="28"/>
          <w:szCs w:val="28"/>
          <w:lang w:eastAsia="uk-UA"/>
        </w:rPr>
        <w:tab/>
        <w:t>А. Я насамперед стараюся ясно визначити те, в чому полягають всі порушені інтереси і питання.</w:t>
      </w:r>
    </w:p>
    <w:p w14:paraId="17672D5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стараюся заспокоїти іншого, і головним чином, зберегти наші відносини.</w:t>
      </w:r>
    </w:p>
    <w:p w14:paraId="6C42F27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12.</w:t>
      </w:r>
      <w:r w:rsidRPr="00D110A2">
        <w:rPr>
          <w:rFonts w:ascii="Times New Roman" w:eastAsia="Times New Roman" w:hAnsi="Times New Roman" w:cs="Times New Roman"/>
          <w:sz w:val="28"/>
          <w:szCs w:val="28"/>
          <w:lang w:eastAsia="uk-UA"/>
        </w:rPr>
        <w:tab/>
        <w:t>А. Часто я намагаюся не займати позицію, яка може викликати суперечки.</w:t>
      </w:r>
    </w:p>
    <w:p w14:paraId="5F5D92B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даю можливість іншому в чомусь залишитися при своїй думці, якщо він також іде мені назустріч.</w:t>
      </w:r>
    </w:p>
    <w:p w14:paraId="23D2EA6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13.А. Я пропоную середню позицію.</w:t>
      </w:r>
    </w:p>
    <w:p w14:paraId="6D76219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наполягаю, щоб було зроблено по-моєму.</w:t>
      </w:r>
    </w:p>
    <w:p w14:paraId="67F2967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14.</w:t>
      </w:r>
      <w:r w:rsidRPr="00D110A2">
        <w:rPr>
          <w:rFonts w:ascii="Times New Roman" w:eastAsia="Times New Roman" w:hAnsi="Times New Roman" w:cs="Times New Roman"/>
          <w:sz w:val="28"/>
          <w:szCs w:val="28"/>
          <w:lang w:eastAsia="uk-UA"/>
        </w:rPr>
        <w:tab/>
        <w:t>А. Я повідомляю іншому свою точку зору і питаю про його погляди.</w:t>
      </w:r>
    </w:p>
    <w:p w14:paraId="6082FE2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намагаюся показати іншому логіку і перевагу моїх поглядів.</w:t>
      </w:r>
    </w:p>
    <w:p w14:paraId="1C5D6E2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15.</w:t>
      </w:r>
      <w:r w:rsidRPr="00D110A2">
        <w:rPr>
          <w:rFonts w:ascii="Times New Roman" w:eastAsia="Times New Roman" w:hAnsi="Times New Roman" w:cs="Times New Roman"/>
          <w:sz w:val="28"/>
          <w:szCs w:val="28"/>
          <w:lang w:eastAsia="uk-UA"/>
        </w:rPr>
        <w:tab/>
        <w:t>А. Я стараюся заспокоїти іншого, і головним чином, зберегти наші відносини.</w:t>
      </w:r>
    </w:p>
    <w:p w14:paraId="47584A7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стараюся зробити все необхідне, щоб уникнути напруженості.</w:t>
      </w:r>
    </w:p>
    <w:p w14:paraId="212D0E0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16.</w:t>
      </w:r>
      <w:r w:rsidRPr="00D110A2">
        <w:rPr>
          <w:rFonts w:ascii="Times New Roman" w:eastAsia="Times New Roman" w:hAnsi="Times New Roman" w:cs="Times New Roman"/>
          <w:sz w:val="28"/>
          <w:szCs w:val="28"/>
          <w:lang w:eastAsia="uk-UA"/>
        </w:rPr>
        <w:tab/>
        <w:t>А. Я стараюся не зачепити почуттів іншого.</w:t>
      </w:r>
    </w:p>
    <w:p w14:paraId="587FB36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намагаюся переконати іншого в перевагах моєї позиції.</w:t>
      </w:r>
    </w:p>
    <w:p w14:paraId="36124B3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17.</w:t>
      </w:r>
      <w:r w:rsidRPr="00D110A2">
        <w:rPr>
          <w:rFonts w:ascii="Times New Roman" w:eastAsia="Times New Roman" w:hAnsi="Times New Roman" w:cs="Times New Roman"/>
          <w:sz w:val="28"/>
          <w:szCs w:val="28"/>
          <w:lang w:eastAsia="uk-UA"/>
        </w:rPr>
        <w:tab/>
        <w:t>А. зазвичай я наполегливо стараюся домогтися свого.</w:t>
      </w:r>
    </w:p>
    <w:p w14:paraId="76DD2E4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стараюся зробити все, щоб уникнути напруженості,</w:t>
      </w:r>
    </w:p>
    <w:p w14:paraId="1E46940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від якої немає ніякої користі.</w:t>
      </w:r>
    </w:p>
    <w:p w14:paraId="14A95F7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18.</w:t>
      </w:r>
      <w:r w:rsidRPr="00D110A2">
        <w:rPr>
          <w:rFonts w:ascii="Times New Roman" w:eastAsia="Times New Roman" w:hAnsi="Times New Roman" w:cs="Times New Roman"/>
          <w:sz w:val="28"/>
          <w:szCs w:val="28"/>
          <w:lang w:eastAsia="uk-UA"/>
        </w:rPr>
        <w:tab/>
        <w:t>А. Якщо це зробить іншого щасливим, я дам йому можливість наполягти на своєму.</w:t>
      </w:r>
    </w:p>
    <w:p w14:paraId="40BFC49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даю можливість іншому в чомусь залишитися при своїй думці, якщо він також іде мені назустріч.</w:t>
      </w:r>
    </w:p>
    <w:p w14:paraId="17E60B2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19.</w:t>
      </w:r>
      <w:r w:rsidRPr="00D110A2">
        <w:rPr>
          <w:rFonts w:ascii="Times New Roman" w:eastAsia="Times New Roman" w:hAnsi="Times New Roman" w:cs="Times New Roman"/>
          <w:sz w:val="28"/>
          <w:szCs w:val="28"/>
          <w:lang w:eastAsia="uk-UA"/>
        </w:rPr>
        <w:tab/>
        <w:t>А. Я, насамперед, стараюся ясно визначити те, в чому полягають всі порушені інтереси і спірні питання.</w:t>
      </w:r>
    </w:p>
    <w:p w14:paraId="6F46D4B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стараюся відкласти розв'язання спірного питання з тим, щоб згодом вирішити його остаточно.</w:t>
      </w:r>
    </w:p>
    <w:p w14:paraId="0B5C8DB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20.</w:t>
      </w:r>
      <w:r w:rsidRPr="00D110A2">
        <w:rPr>
          <w:rFonts w:ascii="Times New Roman" w:eastAsia="Times New Roman" w:hAnsi="Times New Roman" w:cs="Times New Roman"/>
          <w:sz w:val="28"/>
          <w:szCs w:val="28"/>
          <w:lang w:eastAsia="uk-UA"/>
        </w:rPr>
        <w:tab/>
        <w:t>А. Я намагаюся негайно подолати наші розбіжності.</w:t>
      </w:r>
    </w:p>
    <w:p w14:paraId="78B54F5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стараюся знайти найкраще поєднання виграшів і втрат</w:t>
      </w:r>
    </w:p>
    <w:p w14:paraId="5EB2913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для нас обох.</w:t>
      </w:r>
    </w:p>
    <w:p w14:paraId="037A546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21.</w:t>
      </w:r>
      <w:r w:rsidRPr="00D110A2">
        <w:rPr>
          <w:rFonts w:ascii="Times New Roman" w:eastAsia="Times New Roman" w:hAnsi="Times New Roman" w:cs="Times New Roman"/>
          <w:sz w:val="28"/>
          <w:szCs w:val="28"/>
          <w:lang w:eastAsia="uk-UA"/>
        </w:rPr>
        <w:tab/>
        <w:t>А. Ведучи переговори, я стараюся бути уважним до бажань іншого.</w:t>
      </w:r>
    </w:p>
    <w:p w14:paraId="0704062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завжди схиляюся до прямого обговорення проблеми.</w:t>
      </w:r>
    </w:p>
    <w:p w14:paraId="406DA64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22.</w:t>
      </w:r>
      <w:r w:rsidRPr="00D110A2">
        <w:rPr>
          <w:rFonts w:ascii="Times New Roman" w:eastAsia="Times New Roman" w:hAnsi="Times New Roman" w:cs="Times New Roman"/>
          <w:sz w:val="28"/>
          <w:szCs w:val="28"/>
          <w:lang w:eastAsia="uk-UA"/>
        </w:rPr>
        <w:tab/>
        <w:t>А. Я намагаюся знайти позицію, яка знаходиться посередині між моєю позицією і точкою зору іншої людини.</w:t>
      </w:r>
    </w:p>
    <w:p w14:paraId="4990683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відстоюю свої бажання.</w:t>
      </w:r>
    </w:p>
    <w:p w14:paraId="43FA632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23.</w:t>
      </w:r>
      <w:r w:rsidRPr="00D110A2">
        <w:rPr>
          <w:rFonts w:ascii="Times New Roman" w:eastAsia="Times New Roman" w:hAnsi="Times New Roman" w:cs="Times New Roman"/>
          <w:sz w:val="28"/>
          <w:szCs w:val="28"/>
          <w:lang w:eastAsia="uk-UA"/>
        </w:rPr>
        <w:tab/>
        <w:t>А. Як правило, я заклопотаний тим, щоб задовольнити бажання кожного з нас.</w:t>
      </w:r>
    </w:p>
    <w:p w14:paraId="77BA242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Іноді я надаю можливість іншим взяти на себе відповідальність за розв'язання спірного питання.</w:t>
      </w:r>
    </w:p>
    <w:p w14:paraId="3B0A08B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24.</w:t>
      </w:r>
      <w:r w:rsidRPr="00D110A2">
        <w:rPr>
          <w:rFonts w:ascii="Times New Roman" w:eastAsia="Times New Roman" w:hAnsi="Times New Roman" w:cs="Times New Roman"/>
          <w:sz w:val="28"/>
          <w:szCs w:val="28"/>
          <w:lang w:eastAsia="uk-UA"/>
        </w:rPr>
        <w:tab/>
        <w:t>А. Якщо позиція іншого здається йому дуже важливою, я постараюся піти назустріч його бажанням.</w:t>
      </w:r>
    </w:p>
    <w:p w14:paraId="0AFC596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стараюся переконати іншого прийти до компромісу.</w:t>
      </w:r>
    </w:p>
    <w:p w14:paraId="0DFD810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25.</w:t>
      </w:r>
      <w:r w:rsidRPr="00D110A2">
        <w:rPr>
          <w:rFonts w:ascii="Times New Roman" w:eastAsia="Times New Roman" w:hAnsi="Times New Roman" w:cs="Times New Roman"/>
          <w:sz w:val="28"/>
          <w:szCs w:val="28"/>
          <w:lang w:eastAsia="uk-UA"/>
        </w:rPr>
        <w:tab/>
        <w:t>А. Я намагаюся показати іншому логіку і перевагу моїх поглядів.</w:t>
      </w:r>
    </w:p>
    <w:p w14:paraId="514AE7F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Ведучи переговори, я стараюся бути уважним до бажань іншого.</w:t>
      </w:r>
    </w:p>
    <w:p w14:paraId="41B2D2F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26.</w:t>
      </w:r>
      <w:r w:rsidRPr="00D110A2">
        <w:rPr>
          <w:rFonts w:ascii="Times New Roman" w:eastAsia="Times New Roman" w:hAnsi="Times New Roman" w:cs="Times New Roman"/>
          <w:sz w:val="28"/>
          <w:szCs w:val="28"/>
          <w:lang w:eastAsia="uk-UA"/>
        </w:rPr>
        <w:tab/>
        <w:t>А. Я пропоную середню позицію.</w:t>
      </w:r>
    </w:p>
    <w:p w14:paraId="04532EF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майже завжди заклопотаний тим, щоб задовольнити бажання кожного з нас.</w:t>
      </w:r>
    </w:p>
    <w:p w14:paraId="063D4AD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27.</w:t>
      </w:r>
      <w:r w:rsidRPr="00D110A2">
        <w:rPr>
          <w:rFonts w:ascii="Times New Roman" w:eastAsia="Times New Roman" w:hAnsi="Times New Roman" w:cs="Times New Roman"/>
          <w:sz w:val="28"/>
          <w:szCs w:val="28"/>
          <w:lang w:eastAsia="uk-UA"/>
        </w:rPr>
        <w:tab/>
        <w:t>А. Часто уникаю займати позицію, яка може викликати суперечки.</w:t>
      </w:r>
    </w:p>
    <w:p w14:paraId="786BF74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якщо це зробить іншого щасливим, я дам йому можливість наполягти на своєму.</w:t>
      </w:r>
    </w:p>
    <w:p w14:paraId="60FA90A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28.</w:t>
      </w:r>
      <w:r w:rsidRPr="00D110A2">
        <w:rPr>
          <w:rFonts w:ascii="Times New Roman" w:eastAsia="Times New Roman" w:hAnsi="Times New Roman" w:cs="Times New Roman"/>
          <w:sz w:val="28"/>
          <w:szCs w:val="28"/>
          <w:lang w:eastAsia="uk-UA"/>
        </w:rPr>
        <w:tab/>
        <w:t>А. зазвичай я настійно прагну добитися свого.</w:t>
      </w:r>
    </w:p>
    <w:p w14:paraId="078CF8B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Улагоджуючи ситуацію, я зазвичай стараюся знайти підтримку у іншого.</w:t>
      </w:r>
    </w:p>
    <w:p w14:paraId="462E635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29.</w:t>
      </w:r>
      <w:r w:rsidRPr="00D110A2">
        <w:rPr>
          <w:rFonts w:ascii="Times New Roman" w:eastAsia="Times New Roman" w:hAnsi="Times New Roman" w:cs="Times New Roman"/>
          <w:sz w:val="28"/>
          <w:szCs w:val="28"/>
          <w:lang w:eastAsia="uk-UA"/>
        </w:rPr>
        <w:tab/>
        <w:t>А. Я пропоную середню позицію.</w:t>
      </w:r>
    </w:p>
    <w:p w14:paraId="7CA5D8C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Думаю, що не завжди варто хвилюватися через якісь розбіжності, що виникають.</w:t>
      </w:r>
    </w:p>
    <w:p w14:paraId="017ADBE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30.</w:t>
      </w:r>
      <w:r w:rsidRPr="00D110A2">
        <w:rPr>
          <w:rFonts w:ascii="Times New Roman" w:eastAsia="Times New Roman" w:hAnsi="Times New Roman" w:cs="Times New Roman"/>
          <w:sz w:val="28"/>
          <w:szCs w:val="28"/>
          <w:lang w:eastAsia="uk-UA"/>
        </w:rPr>
        <w:tab/>
        <w:t>А. Я стараюся не зачепити почуттів іншого.</w:t>
      </w:r>
    </w:p>
    <w:p w14:paraId="615420C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 Я завжди займаю таку позицію в спірному питанні, щоб ми спільно з іншою зацікавленою людиною могли домогтися успіху.</w:t>
      </w:r>
    </w:p>
    <w:p w14:paraId="737AAB5D" w14:textId="77777777" w:rsidR="00D110A2" w:rsidRPr="00D110A2" w:rsidRDefault="00D110A2" w:rsidP="00D110A2">
      <w:pPr>
        <w:spacing w:after="0" w:line="360" w:lineRule="auto"/>
        <w:ind w:firstLine="709"/>
        <w:jc w:val="both"/>
        <w:rPr>
          <w:rFonts w:ascii="Times New Roman" w:eastAsia="Times New Roman" w:hAnsi="Times New Roman" w:cs="Times New Roman"/>
          <w:i/>
          <w:iCs/>
          <w:sz w:val="28"/>
          <w:szCs w:val="28"/>
          <w:lang w:eastAsia="uk-UA"/>
        </w:rPr>
      </w:pPr>
      <w:r w:rsidRPr="00D110A2">
        <w:rPr>
          <w:rFonts w:ascii="Times New Roman" w:eastAsia="Times New Roman" w:hAnsi="Times New Roman" w:cs="Times New Roman"/>
          <w:i/>
          <w:iCs/>
          <w:sz w:val="28"/>
          <w:szCs w:val="28"/>
          <w:lang w:eastAsia="uk-UA"/>
        </w:rPr>
        <w:t>Обробка даних:</w:t>
      </w:r>
    </w:p>
    <w:p w14:paraId="440D0D1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bl>
      <w:tblPr>
        <w:tblW w:w="5000" w:type="pct"/>
        <w:tblCellMar>
          <w:left w:w="40" w:type="dxa"/>
          <w:right w:w="40" w:type="dxa"/>
        </w:tblCellMar>
        <w:tblLook w:val="0000" w:firstRow="0" w:lastRow="0" w:firstColumn="0" w:lastColumn="0" w:noHBand="0" w:noVBand="0"/>
      </w:tblPr>
      <w:tblGrid>
        <w:gridCol w:w="1296"/>
        <w:gridCol w:w="1679"/>
        <w:gridCol w:w="31"/>
        <w:gridCol w:w="1444"/>
        <w:gridCol w:w="1496"/>
        <w:gridCol w:w="51"/>
        <w:gridCol w:w="1485"/>
        <w:gridCol w:w="1856"/>
      </w:tblGrid>
      <w:tr w:rsidR="00D110A2" w:rsidRPr="00D110A2" w14:paraId="1BC41865"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43BCF4F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Питання</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430E82F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Суперництво</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1EC42D4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Співпраця</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6708EE6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Компроміс</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5CAFC74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Уникнення</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E7DD0E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Пристосування</w:t>
            </w:r>
          </w:p>
        </w:tc>
      </w:tr>
      <w:tr w:rsidR="00D110A2" w:rsidRPr="00D110A2" w14:paraId="2A01A340"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4CE8927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1146B1E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60247F6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733875F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5813A0D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040E0C7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r>
      <w:tr w:rsidR="00D110A2" w:rsidRPr="00D110A2" w14:paraId="0ACD8AB5"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1BE09C8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12E29FF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1B1ECEC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07EF3CD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7FFD3BA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30E636B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640D5619"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0A4F0A2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1544A60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05A20EB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351A865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559FF8D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75193B8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r>
      <w:tr w:rsidR="00D110A2" w:rsidRPr="00D110A2" w14:paraId="47E303DF"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EACF5C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7C5E381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459BF34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0AD0A19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00D3090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3B0EF53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r>
      <w:tr w:rsidR="00D110A2" w:rsidRPr="00D110A2" w14:paraId="736A9693"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B1857B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1FEA72F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0049DD2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2CB4FB9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3624264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3DD149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3B6EC5B8"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5B1F836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630200E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5EE8A37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1DD4AD8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0311F9F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63AE93F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6E71B40F"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23A3F8A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64875CE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804379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14D5EA7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6D8F75D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33A8D14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14F46927"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1B159BC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27063D1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561A73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7E58D45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30D765B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265582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12E4349D"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7F72B67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9</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6ECFB18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0DA52E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42AB06B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362D670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06D7765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56BAC0C5"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57C31D5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10</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73485B5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39E49A7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120728F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37BC569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4F53A3A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445ADC74"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558223C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II</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7CA262F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7CBAFB2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2C43447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2BA675F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C07DA9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r>
      <w:tr w:rsidR="00D110A2" w:rsidRPr="00D110A2" w14:paraId="2D7383A4"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CC82E0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12</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569B6F6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240CC12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185B5BC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03DD7E6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6346C80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1D736333"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438DE3A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13</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3564270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5E3B41A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2253011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655D52C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483E69F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224360AF"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EB15FC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14</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25B48E1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1ABAF95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11FB7BC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77C87BF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6148006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5114DC95"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0DE0CC1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15</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0401DF1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56D7C48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2E9A523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7151018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4BB3F04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r>
      <w:tr w:rsidR="00D110A2" w:rsidRPr="00D110A2" w14:paraId="6775D24F"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285F1A5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16</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6382701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1E141A0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04380E7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758F7F0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D086E2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r>
      <w:tr w:rsidR="00D110A2" w:rsidRPr="00D110A2" w14:paraId="0CE21AE2"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2E12173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17</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0712404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6238915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2F2CEDF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69B195A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CC857E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5F08A768"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592E064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18</w:t>
            </w:r>
          </w:p>
        </w:tc>
        <w:tc>
          <w:tcPr>
            <w:tcW w:w="909" w:type="pct"/>
            <w:gridSpan w:val="2"/>
            <w:tcBorders>
              <w:top w:val="single" w:sz="6" w:space="0" w:color="auto"/>
              <w:left w:val="single" w:sz="6" w:space="0" w:color="auto"/>
              <w:bottom w:val="single" w:sz="6" w:space="0" w:color="auto"/>
              <w:right w:val="single" w:sz="6" w:space="0" w:color="auto"/>
            </w:tcBorders>
            <w:shd w:val="clear" w:color="auto" w:fill="FFFFFF"/>
          </w:tcPr>
          <w:p w14:paraId="55B391C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4" w:type="pct"/>
            <w:tcBorders>
              <w:top w:val="single" w:sz="6" w:space="0" w:color="auto"/>
              <w:left w:val="single" w:sz="6" w:space="0" w:color="auto"/>
              <w:bottom w:val="single" w:sz="6" w:space="0" w:color="auto"/>
              <w:right w:val="single" w:sz="6" w:space="0" w:color="auto"/>
            </w:tcBorders>
            <w:shd w:val="clear" w:color="auto" w:fill="FFFFFF"/>
          </w:tcPr>
          <w:p w14:paraId="64EC842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1" w:type="pct"/>
            <w:tcBorders>
              <w:top w:val="single" w:sz="6" w:space="0" w:color="auto"/>
              <w:left w:val="single" w:sz="6" w:space="0" w:color="auto"/>
              <w:bottom w:val="single" w:sz="6" w:space="0" w:color="auto"/>
              <w:right w:val="single" w:sz="6" w:space="0" w:color="auto"/>
            </w:tcBorders>
            <w:shd w:val="clear" w:color="auto" w:fill="FFFFFF"/>
          </w:tcPr>
          <w:p w14:paraId="609634C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4" w:type="pct"/>
            <w:gridSpan w:val="2"/>
            <w:tcBorders>
              <w:top w:val="single" w:sz="6" w:space="0" w:color="auto"/>
              <w:left w:val="single" w:sz="6" w:space="0" w:color="auto"/>
              <w:bottom w:val="single" w:sz="6" w:space="0" w:color="auto"/>
              <w:right w:val="single" w:sz="6" w:space="0" w:color="auto"/>
            </w:tcBorders>
            <w:shd w:val="clear" w:color="auto" w:fill="FFFFFF"/>
          </w:tcPr>
          <w:p w14:paraId="7D740FC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688F5DA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r>
      <w:tr w:rsidR="00D110A2" w:rsidRPr="00D110A2" w14:paraId="2F3E493A"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A0B358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19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4B11090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6793557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1A42718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020908F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FAA319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596E0D35"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038C03D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2D7C642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181A776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4A64228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7E8C988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72C3B7C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157EBDE4"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DFD81D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21</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316B224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760E92F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282A29F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7499915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426AC7C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r>
      <w:tr w:rsidR="00D110A2" w:rsidRPr="00D110A2" w14:paraId="4BD5DFF2"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3A4787D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22</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6532AC1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6401445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1FA8018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0B500AF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8C1549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2AD5EF71"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6FD134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23</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15D8F51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3F3E4D1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542042D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74B244D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7607F88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0F08F7AD"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C4F95E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24</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443655D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73882FC9"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4A9E169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2DD4D64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92C2EB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r>
      <w:tr w:rsidR="00D110A2" w:rsidRPr="00D110A2" w14:paraId="7F56ED4D"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6126F7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25</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6C4B8E0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2994CCA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4C7B22E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2AF7507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6CD69675"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r>
      <w:tr w:rsidR="00D110A2" w:rsidRPr="00D110A2" w14:paraId="4F90451E"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44DAAB4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26</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13E9392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7541704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6A7CD34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51C1CD9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12F802C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445F6EFF"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6CB8772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27</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7BBFD22E"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08EF25C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5988E88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744D8DC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5E46275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r>
      <w:tr w:rsidR="00D110A2" w:rsidRPr="00D110A2" w14:paraId="22F91E65"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1C32104B"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28</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47A7D70D"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0CF1E458"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36D1B68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2654E3A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1ADC8B2"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7D109284"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4A0FD85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29</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5CEB5EAA"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4C9B9086"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07044CAF"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4AFE8D8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228901A3"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r>
      <w:tr w:rsidR="00D110A2" w:rsidRPr="00D110A2" w14:paraId="6E3ABBEA" w14:textId="77777777" w:rsidTr="008414C1">
        <w:trPr>
          <w:trHeight w:val="20"/>
        </w:trPr>
        <w:tc>
          <w:tcPr>
            <w:tcW w:w="769" w:type="pct"/>
            <w:tcBorders>
              <w:top w:val="single" w:sz="6" w:space="0" w:color="auto"/>
              <w:left w:val="single" w:sz="6" w:space="0" w:color="auto"/>
              <w:bottom w:val="single" w:sz="6" w:space="0" w:color="auto"/>
              <w:right w:val="single" w:sz="6" w:space="0" w:color="auto"/>
            </w:tcBorders>
            <w:shd w:val="clear" w:color="auto" w:fill="FFFFFF"/>
          </w:tcPr>
          <w:p w14:paraId="7FD1DD0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30</w:t>
            </w:r>
          </w:p>
        </w:tc>
        <w:tc>
          <w:tcPr>
            <w:tcW w:w="905" w:type="pct"/>
            <w:tcBorders>
              <w:top w:val="single" w:sz="6" w:space="0" w:color="auto"/>
              <w:left w:val="single" w:sz="6" w:space="0" w:color="auto"/>
              <w:bottom w:val="single" w:sz="6" w:space="0" w:color="auto"/>
              <w:right w:val="single" w:sz="6" w:space="0" w:color="auto"/>
            </w:tcBorders>
            <w:shd w:val="clear" w:color="auto" w:fill="FFFFFF"/>
          </w:tcPr>
          <w:p w14:paraId="3118E774"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49" w:type="pct"/>
            <w:gridSpan w:val="2"/>
            <w:tcBorders>
              <w:top w:val="single" w:sz="6" w:space="0" w:color="auto"/>
              <w:left w:val="single" w:sz="6" w:space="0" w:color="auto"/>
              <w:bottom w:val="single" w:sz="6" w:space="0" w:color="auto"/>
              <w:right w:val="single" w:sz="6" w:space="0" w:color="auto"/>
            </w:tcBorders>
            <w:shd w:val="clear" w:color="auto" w:fill="FFFFFF"/>
          </w:tcPr>
          <w:p w14:paraId="23741081"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Б</w:t>
            </w:r>
          </w:p>
        </w:tc>
        <w:tc>
          <w:tcPr>
            <w:tcW w:w="775" w:type="pct"/>
            <w:gridSpan w:val="2"/>
            <w:tcBorders>
              <w:top w:val="single" w:sz="6" w:space="0" w:color="auto"/>
              <w:left w:val="single" w:sz="6" w:space="0" w:color="auto"/>
              <w:bottom w:val="single" w:sz="6" w:space="0" w:color="auto"/>
              <w:right w:val="single" w:sz="6" w:space="0" w:color="auto"/>
            </w:tcBorders>
            <w:shd w:val="clear" w:color="auto" w:fill="FFFFFF"/>
          </w:tcPr>
          <w:p w14:paraId="36A9E3A7"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760" w:type="pct"/>
            <w:tcBorders>
              <w:top w:val="single" w:sz="6" w:space="0" w:color="auto"/>
              <w:left w:val="single" w:sz="6" w:space="0" w:color="auto"/>
              <w:bottom w:val="single" w:sz="6" w:space="0" w:color="auto"/>
              <w:right w:val="single" w:sz="6" w:space="0" w:color="auto"/>
            </w:tcBorders>
            <w:shd w:val="clear" w:color="auto" w:fill="FFFFFF"/>
          </w:tcPr>
          <w:p w14:paraId="2E8F5FC0"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p>
        </w:tc>
        <w:tc>
          <w:tcPr>
            <w:tcW w:w="1042" w:type="pct"/>
            <w:tcBorders>
              <w:top w:val="single" w:sz="6" w:space="0" w:color="auto"/>
              <w:left w:val="single" w:sz="6" w:space="0" w:color="auto"/>
              <w:bottom w:val="single" w:sz="6" w:space="0" w:color="auto"/>
              <w:right w:val="single" w:sz="6" w:space="0" w:color="auto"/>
            </w:tcBorders>
            <w:shd w:val="clear" w:color="auto" w:fill="FFFFFF"/>
          </w:tcPr>
          <w:p w14:paraId="4D5919AC" w14:textId="77777777" w:rsidR="00D110A2" w:rsidRPr="00D110A2" w:rsidRDefault="00D110A2" w:rsidP="00D110A2">
            <w:pPr>
              <w:spacing w:after="0" w:line="360" w:lineRule="auto"/>
              <w:ind w:firstLine="709"/>
              <w:jc w:val="both"/>
              <w:rPr>
                <w:rFonts w:ascii="Times New Roman" w:eastAsia="Times New Roman" w:hAnsi="Times New Roman" w:cs="Times New Roman"/>
                <w:sz w:val="28"/>
                <w:szCs w:val="28"/>
                <w:lang w:eastAsia="uk-UA"/>
              </w:rPr>
            </w:pPr>
            <w:r w:rsidRPr="00D110A2">
              <w:rPr>
                <w:rFonts w:ascii="Times New Roman" w:eastAsia="Times New Roman" w:hAnsi="Times New Roman" w:cs="Times New Roman"/>
                <w:sz w:val="28"/>
                <w:szCs w:val="28"/>
                <w:lang w:eastAsia="uk-UA"/>
              </w:rPr>
              <w:t>А</w:t>
            </w:r>
          </w:p>
        </w:tc>
      </w:tr>
    </w:tbl>
    <w:p w14:paraId="5E47F771" w14:textId="77777777" w:rsidR="00D110A2" w:rsidRPr="00D110A2" w:rsidRDefault="00D110A2" w:rsidP="00D110A2">
      <w:pPr>
        <w:spacing w:after="0" w:line="360" w:lineRule="auto"/>
        <w:rPr>
          <w:rFonts w:ascii="Times New Roman" w:eastAsia="Times New Roman" w:hAnsi="Times New Roman" w:cs="Times New Roman"/>
          <w:b/>
          <w:bCs/>
          <w:sz w:val="28"/>
          <w:szCs w:val="28"/>
          <w:lang w:eastAsia="uk-UA"/>
        </w:rPr>
      </w:pPr>
    </w:p>
    <w:p w14:paraId="09EC9893" w14:textId="1EDC2B21" w:rsidR="00EE3EFD" w:rsidRDefault="00EE3EFD">
      <w:pPr>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br w:type="page"/>
      </w:r>
    </w:p>
    <w:p w14:paraId="7F6F4E47" w14:textId="57E4DD0F" w:rsidR="00D110A2" w:rsidRDefault="00EE3EFD" w:rsidP="00EE3EFD">
      <w:pPr>
        <w:spacing w:after="0" w:line="360" w:lineRule="auto"/>
        <w:jc w:val="right"/>
        <w:rPr>
          <w:rFonts w:ascii="Times New Roman" w:eastAsia="Times New Roman" w:hAnsi="Times New Roman" w:cs="Times New Roman"/>
          <w:b/>
          <w:bCs/>
          <w:sz w:val="28"/>
          <w:szCs w:val="28"/>
          <w:lang w:val="ru-RU" w:eastAsia="uk-UA"/>
        </w:rPr>
      </w:pPr>
      <w:r>
        <w:rPr>
          <w:rFonts w:ascii="Times New Roman" w:eastAsia="Times New Roman" w:hAnsi="Times New Roman" w:cs="Times New Roman"/>
          <w:b/>
          <w:bCs/>
          <w:sz w:val="28"/>
          <w:szCs w:val="28"/>
          <w:lang w:val="ru-RU" w:eastAsia="uk-UA"/>
        </w:rPr>
        <w:t>Додаток Б</w:t>
      </w:r>
    </w:p>
    <w:p w14:paraId="6614EE3F" w14:textId="023FA5E0" w:rsidR="00EE3EFD" w:rsidRPr="00EE3EFD" w:rsidRDefault="00EE3EFD" w:rsidP="00EE3EFD">
      <w:pPr>
        <w:spacing w:after="0" w:line="360" w:lineRule="auto"/>
        <w:ind w:firstLine="709"/>
        <w:jc w:val="center"/>
        <w:rPr>
          <w:rFonts w:ascii="Times New Roman" w:eastAsia="Times New Roman" w:hAnsi="Times New Roman" w:cs="Times New Roman"/>
          <w:b/>
          <w:bCs/>
          <w:sz w:val="28"/>
          <w:szCs w:val="28"/>
          <w:lang w:eastAsia="uk-UA"/>
        </w:rPr>
      </w:pPr>
      <w:r w:rsidRPr="00EE3EFD">
        <w:rPr>
          <w:rFonts w:ascii="Times New Roman" w:eastAsia="Times New Roman" w:hAnsi="Times New Roman" w:cs="Times New Roman"/>
          <w:b/>
          <w:bCs/>
          <w:sz w:val="28"/>
          <w:szCs w:val="28"/>
          <w:lang w:eastAsia="uk-UA"/>
        </w:rPr>
        <w:t>Методика  діагностики спрямованості особистості Б. Басса</w:t>
      </w:r>
    </w:p>
    <w:p w14:paraId="5AF02B1A" w14:textId="27864BC1"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i/>
          <w:iCs/>
          <w:sz w:val="28"/>
          <w:szCs w:val="28"/>
          <w:lang w:eastAsia="uk-UA"/>
        </w:rPr>
        <w:t>Мета роботи: </w:t>
      </w:r>
      <w:r w:rsidRPr="00EE3EFD">
        <w:rPr>
          <w:rFonts w:ascii="Times New Roman" w:eastAsia="Times New Roman" w:hAnsi="Times New Roman" w:cs="Times New Roman"/>
          <w:sz w:val="28"/>
          <w:szCs w:val="28"/>
          <w:lang w:eastAsia="uk-UA"/>
        </w:rPr>
        <w:t>визначення рівня спрямованості особистості на себе, на спілкування, на працю.</w:t>
      </w:r>
    </w:p>
    <w:p w14:paraId="0F6DDFE2"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Потрібно вибрати одну відповідь, яка найбільше відповідає дійсності та виражає Вашу думку, і записати її на бланку для відповідей у стовпчику «Найбільш привабливо». Потім вибрати одну відповідь, яка найменше відповідає реальності, і записати її на бланку для відповідей у стовпчику «Найменш привабливо».</w:t>
      </w:r>
    </w:p>
    <w:p w14:paraId="0532A73D"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i/>
          <w:iCs/>
          <w:sz w:val="28"/>
          <w:szCs w:val="28"/>
          <w:lang w:eastAsia="uk-UA"/>
        </w:rPr>
        <w:t>Бланк до методики Б. Басса</w:t>
      </w:r>
    </w:p>
    <w:p w14:paraId="0346833D"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 Найбільше задоволення я одержую від: А) схвалення моєї роботи; Б) усвідомлення того, що робота виконана добре; В) усвідомлення того, що мене оточують друзі.</w:t>
      </w:r>
    </w:p>
    <w:p w14:paraId="432577DA"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 Якби я грав у футбол (волейбол, баскетбол), то прагнув би бути: А) тренером, який розробляє тактику гри; Б) відомим гравцем; В) обраним капітаном команди.</w:t>
      </w:r>
    </w:p>
    <w:p w14:paraId="0F73C4FC"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3. На мою думку, кращим педагогом є той, хто: А) цікавиться учнями та має до кожного індивідуальний підхід; Б) зацікавлює своїм предметом так, що учні з задоволення заглиблюються в цей предмет; В) створює у колективі таку атмосферу, за якої кожен учень може висловити свою думку.</w:t>
      </w:r>
    </w:p>
    <w:p w14:paraId="6758B968"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4. Мені подобається, коли люди: А) радіють за виконану роботу; Б) із задоволенням працюють у колективі; В) прагнуть виконати свою роботу краще за інших.</w:t>
      </w:r>
    </w:p>
    <w:p w14:paraId="51CDBE05"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5. Я бажав би, щоб мої друзі: А) були доброзичливими та допомагали людям, коли це необхідно; Б) були вірними та відданими мені; В) були розумними та цікавими людьми.</w:t>
      </w:r>
    </w:p>
    <w:p w14:paraId="5CFFAD97"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6. Кращими друзями я вважаю тих: А) з ким маю гарні стосунки; Б) на кого завжди можна покластися: В) хто може багато досягти у житті.</w:t>
      </w:r>
    </w:p>
    <w:p w14:paraId="57B369A6"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7.Найбільше мені не подобається: А) коли у мене щось не виходить; Б) коли розвалюються стосунки з товаришами;</w:t>
      </w:r>
    </w:p>
    <w:p w14:paraId="18E8DF72"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 коли мене критикують.</w:t>
      </w:r>
    </w:p>
    <w:p w14:paraId="38D0DF99"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8. На мою думку, дуже погано, коли педагог: А)не приховує своєї антипатії до деяких учнів, насміхається та дражнить їх; Б) викликає дух суперництва в колективі; В) недостатньо добре знає предмет, який викладає.</w:t>
      </w:r>
    </w:p>
    <w:p w14:paraId="401EB97D"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9. У дитинстві мені найбільше подобалося: А) проводити час з друзями; Б) відчуття виконаної справи; В) коли мої вчинки схвалювали.</w:t>
      </w:r>
    </w:p>
    <w:p w14:paraId="75BEC022"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10. Я бажав би бути схожим на тих, хто: А) досягнув успіху в житті; Б) дійсно закоханий у свою справу; В) відзначається доброзичливістю та товариськістю.</w:t>
      </w:r>
    </w:p>
    <w:p w14:paraId="31DDBC62"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11. Насамперед школа повинна: А) навчати вирішувати завдання, які ставить життя; Б) розвивати передусім індивідуальні здібності учнів; В) виховувати якості, які допомагають встановлювати стосунки з людьми.</w:t>
      </w:r>
    </w:p>
    <w:p w14:paraId="2290C1F6"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12. Якби я мав більше вільного часу, то використовував би його: А) для спілкування з друзями; Б) для відпочинку та розваг; В) для самоосвіти та улюблених справ.</w:t>
      </w:r>
    </w:p>
    <w:p w14:paraId="266DC359"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13. Найбільших успіхів я досягаю, коли: А) працюю з людьми, до яких відчуваю симпатію; Б) маю цікаву роботу; В) отримаю винагороду за свої зусилля.</w:t>
      </w:r>
    </w:p>
    <w:p w14:paraId="5BEC0406"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14. Мені подобається, коли: А) інші люди поважають мене; Б) я відчуваю задоволення від добре виконаної роботи; В) я маю час приємно спілкуватися з друзями.</w:t>
      </w:r>
    </w:p>
    <w:p w14:paraId="08633A17"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15. Якби про мене написали в газеті, то краще було б, щоб: А) розповіли про якусь цікаву справу, пов'язану із навчанням, спортом, де я брав участь; Б) написали про мою діяльність; В) обов'язково розповіли про колектив, у якому я працював.</w:t>
      </w:r>
    </w:p>
    <w:p w14:paraId="61B84B03"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16. Краще за все я навчаюсь, коли викладач: А) має до мене індивідуальний підхід; Б) може зацікавити своїм предметом; В) проводить колективні обговорення проблем, що вивчаються.</w:t>
      </w:r>
    </w:p>
    <w:p w14:paraId="762296F1"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17. Для мене немає нічого гіршого, за: А) образу власної гідності; Б) невдачу при виконанні важливої справи; В) втрату друзів.</w:t>
      </w:r>
    </w:p>
    <w:p w14:paraId="28058820"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18. Найбільше я ціную: А) успіх; Б) можливості спільної роботи; В) здоровий практичний розум та інтуїцію.</w:t>
      </w:r>
    </w:p>
    <w:p w14:paraId="7743EEBE"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19. Я не поважаю людей, які: А) вважають себе гіршими за інших; Б) часто сваряться та конфліктують; В) заперечують усе нове.</w:t>
      </w:r>
    </w:p>
    <w:p w14:paraId="042AD4EE"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20. Приємно, коли: А) працюєш над важливою справою; Б) маєш багато друзів; В) усім подобаєшся та викликаєш схвалення.</w:t>
      </w:r>
    </w:p>
    <w:p w14:paraId="7A376322"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21. На мою думку, в першу чергу керівник повинен бути: А) доступним; Б) авторитетним; В) вимогливим.</w:t>
      </w:r>
    </w:p>
    <w:p w14:paraId="39E303CA"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22. У вільний час я з цікавістю прочитав би книжки: А) про те, як знайти друзів та налагодити гарні стосунки з оточую-</w:t>
      </w:r>
      <w:proofErr w:type="spellStart"/>
      <w:r w:rsidRPr="00EE3EFD">
        <w:rPr>
          <w:rFonts w:ascii="Times New Roman" w:eastAsia="Times New Roman" w:hAnsi="Times New Roman" w:cs="Times New Roman"/>
          <w:sz w:val="28"/>
          <w:szCs w:val="28"/>
          <w:lang w:eastAsia="uk-UA"/>
        </w:rPr>
        <w:t>іми</w:t>
      </w:r>
      <w:proofErr w:type="spellEnd"/>
      <w:r w:rsidRPr="00EE3EFD">
        <w:rPr>
          <w:rFonts w:ascii="Times New Roman" w:eastAsia="Times New Roman" w:hAnsi="Times New Roman" w:cs="Times New Roman"/>
          <w:sz w:val="28"/>
          <w:szCs w:val="28"/>
          <w:lang w:eastAsia="uk-UA"/>
        </w:rPr>
        <w:t>; Б) про життя знаменитих людей; В) про останні досягнення науки та техніки.</w:t>
      </w:r>
    </w:p>
    <w:p w14:paraId="551540B6"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23. Якби в мене були музикальні здібності, я бажав би бути: А) диригентом; Б) композитором; В) солістом.</w:t>
      </w:r>
    </w:p>
    <w:p w14:paraId="2B606846"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24. Я бажав би: А) вигадати цікавий конкурс; Б) перемогти у конкурсі; В) організувати конкурс і управляти ним.</w:t>
      </w:r>
    </w:p>
    <w:p w14:paraId="2C8D1D52"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25. Для мене важливо знати: А) що я бажаю зробити; Б) як досягнути мети; В) як організувати людей для досягнення мети.</w:t>
      </w:r>
    </w:p>
    <w:p w14:paraId="3CAAAF1A"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26. Людина повинна прагнути до того, щоб: А) інші люди схвалювали її вчинки; Б) передусім виконувати свою справу; В) її не можна було б критикувати за виконану роботу.</w:t>
      </w:r>
    </w:p>
    <w:p w14:paraId="7B0C49E4"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27. Найкраще я відпочиваю у вільний час, якщо: А) спілкуюсь з друзями; Б) дивлюсь цікаві фільми; В) займаюсь своєю улюбленою справою.</w:t>
      </w:r>
    </w:p>
    <w:p w14:paraId="217B9AAE"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i/>
          <w:iCs/>
          <w:sz w:val="28"/>
          <w:szCs w:val="28"/>
          <w:lang w:eastAsia="uk-UA"/>
        </w:rPr>
        <w:t>Обробка результатів. </w:t>
      </w:r>
      <w:r w:rsidRPr="00EE3EFD">
        <w:rPr>
          <w:rFonts w:ascii="Times New Roman" w:eastAsia="Times New Roman" w:hAnsi="Times New Roman" w:cs="Times New Roman"/>
          <w:sz w:val="28"/>
          <w:szCs w:val="28"/>
          <w:lang w:eastAsia="uk-UA"/>
        </w:rPr>
        <w:t>Кожній відповіді у стовпчику «Найбільш привабливо» надається 2 бали, відповіді у стовпчику «Найменш привабливо» - 0 балів, відповідям, що не потрапили в жодний стовпчик - 1 бал. Бали, набрані за всіма 27 судженнями, додаються для кожного виду спрямованості окремо (за ключем).</w:t>
      </w:r>
    </w:p>
    <w:p w14:paraId="1DE9B997" w14:textId="77777777" w:rsidR="00EE3EFD" w:rsidRP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Ключ</w:t>
      </w:r>
    </w:p>
    <w:tbl>
      <w:tblPr>
        <w:tblW w:w="9390" w:type="dxa"/>
        <w:jc w:val="center"/>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500"/>
        <w:gridCol w:w="607"/>
        <w:gridCol w:w="607"/>
        <w:gridCol w:w="607"/>
        <w:gridCol w:w="428"/>
        <w:gridCol w:w="714"/>
        <w:gridCol w:w="785"/>
        <w:gridCol w:w="785"/>
        <w:gridCol w:w="785"/>
        <w:gridCol w:w="518"/>
        <w:gridCol w:w="768"/>
        <w:gridCol w:w="768"/>
        <w:gridCol w:w="768"/>
        <w:gridCol w:w="750"/>
      </w:tblGrid>
      <w:tr w:rsidR="00EE3EFD" w:rsidRPr="00EE3EFD" w14:paraId="567528D8" w14:textId="77777777" w:rsidTr="00EE3EFD">
        <w:trPr>
          <w:trHeight w:val="90"/>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2A81880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464D75C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Я</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24AB197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С</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52FCFED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Д</w:t>
            </w:r>
          </w:p>
        </w:tc>
        <w:tc>
          <w:tcPr>
            <w:tcW w:w="360" w:type="dxa"/>
            <w:vMerge w:val="restart"/>
            <w:tcBorders>
              <w:top w:val="single" w:sz="6" w:space="0" w:color="000000"/>
              <w:left w:val="single" w:sz="6" w:space="0" w:color="000000"/>
              <w:bottom w:val="single" w:sz="6" w:space="0" w:color="000000"/>
              <w:right w:val="single" w:sz="6" w:space="0" w:color="000000"/>
            </w:tcBorders>
            <w:shd w:val="clear" w:color="auto" w:fill="FFFFFF"/>
            <w:hideMark/>
          </w:tcPr>
          <w:p w14:paraId="4EC852D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761E134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7AD6BEE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Я</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1B6730B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С</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0C3986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Д</w:t>
            </w:r>
          </w:p>
        </w:tc>
        <w:tc>
          <w:tcPr>
            <w:tcW w:w="435" w:type="dxa"/>
            <w:vMerge w:val="restart"/>
            <w:tcBorders>
              <w:top w:val="single" w:sz="6" w:space="0" w:color="000000"/>
              <w:left w:val="single" w:sz="6" w:space="0" w:color="000000"/>
              <w:bottom w:val="single" w:sz="6" w:space="0" w:color="000000"/>
              <w:right w:val="single" w:sz="6" w:space="0" w:color="000000"/>
            </w:tcBorders>
            <w:shd w:val="clear" w:color="auto" w:fill="FFFFFF"/>
            <w:hideMark/>
          </w:tcPr>
          <w:p w14:paraId="4ABA26F8"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6275CE7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5C7F557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Я</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1BFDCD8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С</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72C3A3F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Д</w:t>
            </w:r>
          </w:p>
        </w:tc>
      </w:tr>
      <w:tr w:rsidR="00EE3EFD" w:rsidRPr="00EE3EFD" w14:paraId="7520CF88"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67ACCDA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6B5A115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79587E7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52F7794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AF5B7D1"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3F99D14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10</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0AFD55B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33CD788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C95142D"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E33F35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1A0B272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19</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38E9AEC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77E2D73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546656E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r>
      <w:tr w:rsidR="00EE3EFD" w:rsidRPr="00EE3EFD" w14:paraId="1F87A5B4"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06C678AA"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070FC6B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0347DDE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7717FAC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DFD39D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26A0632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11</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72082FE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3F23546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49694A48"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75390B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0BE366D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20</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2DEC2B7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584BDE9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71A69AA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r>
      <w:tr w:rsidR="00EE3EFD" w:rsidRPr="00EE3EFD" w14:paraId="45DE0A12"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31ECA45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3</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5E68543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6372F8C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4CBEB26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ACDDCA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56979D7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12</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1181603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2B54BA01"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C708FA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543EAF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0999AB6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21</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67520FB8"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5231FC9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62B49C5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r>
      <w:tr w:rsidR="00EE3EFD" w:rsidRPr="00EE3EFD" w14:paraId="62B3CC79"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7235404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4</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7FF011F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37EF6FFA"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77A7ABE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67A8DD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56A0518A"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13</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5F64EC4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3DC9552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FD3BE0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92F34F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130EE62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22</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3DA14A61"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6FAF32A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2F36C1C1"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r>
      <w:tr w:rsidR="00EE3EFD" w:rsidRPr="00EE3EFD" w14:paraId="3D6497C5"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26B8231D"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5</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0127CB4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6EAD4D8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0984613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691E49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15FACFB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14</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51FE8F8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2DD5A3F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77FFCD6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B77319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16B58961"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23</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4D6411D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130C9F5A"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6649EF0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r>
      <w:tr w:rsidR="00EE3EFD" w:rsidRPr="00EE3EFD" w14:paraId="278C196F"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571F366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6</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6378204E"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127C445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445604E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33063F0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11AD8D3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15</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4A10743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7447430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CE2AC8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4F02446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250749F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24</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23AE1A3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6930AFB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0BD28D8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r>
      <w:tr w:rsidR="00EE3EFD" w:rsidRPr="00EE3EFD" w14:paraId="603A475C"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44B8834D"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7</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759201DA"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7D5E0313"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1AA8EBE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D6F14C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097DB71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16</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36E4E2AA"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05D8654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59B2469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74BA52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1C0B211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25</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7200F5A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29DCC50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157FBB1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r>
      <w:tr w:rsidR="00EE3EFD" w:rsidRPr="00EE3EFD" w14:paraId="468D4FCE" w14:textId="77777777" w:rsidTr="00EE3EFD">
        <w:trPr>
          <w:trHeight w:val="105"/>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36D08FF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8</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7A3057D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2BA5B94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0FC1B63B"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578BC5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53DD42D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17</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A59527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7FBEB4AA"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5225D87D"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10EF21A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40E9FEBF"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26</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6BDEB66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5A07B50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74B7B45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r>
      <w:tr w:rsidR="00EE3EFD" w:rsidRPr="00EE3EFD" w14:paraId="546B48E4" w14:textId="77777777" w:rsidTr="00EE3EFD">
        <w:trPr>
          <w:trHeight w:val="90"/>
          <w:jc w:val="center"/>
        </w:trPr>
        <w:tc>
          <w:tcPr>
            <w:tcW w:w="420" w:type="dxa"/>
            <w:tcBorders>
              <w:top w:val="single" w:sz="6" w:space="0" w:color="000000"/>
              <w:left w:val="single" w:sz="6" w:space="0" w:color="000000"/>
              <w:bottom w:val="single" w:sz="6" w:space="0" w:color="000000"/>
              <w:right w:val="single" w:sz="6" w:space="0" w:color="000000"/>
            </w:tcBorders>
            <w:shd w:val="clear" w:color="auto" w:fill="FFFFFF"/>
            <w:hideMark/>
          </w:tcPr>
          <w:p w14:paraId="363B7DA9"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9</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23507E7C"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62111677"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510" w:type="dxa"/>
            <w:tcBorders>
              <w:top w:val="single" w:sz="6" w:space="0" w:color="000000"/>
              <w:left w:val="single" w:sz="6" w:space="0" w:color="000000"/>
              <w:bottom w:val="single" w:sz="6" w:space="0" w:color="000000"/>
              <w:right w:val="single" w:sz="6" w:space="0" w:color="000000"/>
            </w:tcBorders>
            <w:shd w:val="clear" w:color="auto" w:fill="FFFFFF"/>
            <w:hideMark/>
          </w:tcPr>
          <w:p w14:paraId="4497AEA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0A13BA80"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00" w:type="dxa"/>
            <w:tcBorders>
              <w:top w:val="single" w:sz="6" w:space="0" w:color="000000"/>
              <w:left w:val="single" w:sz="6" w:space="0" w:color="000000"/>
              <w:bottom w:val="single" w:sz="6" w:space="0" w:color="000000"/>
              <w:right w:val="single" w:sz="6" w:space="0" w:color="000000"/>
            </w:tcBorders>
            <w:shd w:val="clear" w:color="auto" w:fill="FFFFFF"/>
            <w:hideMark/>
          </w:tcPr>
          <w:p w14:paraId="31E669B6"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18</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F72413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0D3C8325"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60" w:type="dxa"/>
            <w:tcBorders>
              <w:top w:val="single" w:sz="6" w:space="0" w:color="000000"/>
              <w:left w:val="single" w:sz="6" w:space="0" w:color="000000"/>
              <w:bottom w:val="single" w:sz="6" w:space="0" w:color="000000"/>
              <w:right w:val="single" w:sz="6" w:space="0" w:color="000000"/>
            </w:tcBorders>
            <w:shd w:val="clear" w:color="auto" w:fill="FFFFFF"/>
            <w:hideMark/>
          </w:tcPr>
          <w:p w14:paraId="657FE3B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764F523E"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5C131D44"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27</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6456A692"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Б</w:t>
            </w:r>
          </w:p>
        </w:tc>
        <w:tc>
          <w:tcPr>
            <w:tcW w:w="645" w:type="dxa"/>
            <w:tcBorders>
              <w:top w:val="single" w:sz="6" w:space="0" w:color="000000"/>
              <w:left w:val="single" w:sz="6" w:space="0" w:color="000000"/>
              <w:bottom w:val="single" w:sz="6" w:space="0" w:color="000000"/>
              <w:right w:val="single" w:sz="6" w:space="0" w:color="000000"/>
            </w:tcBorders>
            <w:shd w:val="clear" w:color="auto" w:fill="FFFFFF"/>
            <w:hideMark/>
          </w:tcPr>
          <w:p w14:paraId="6B412C51"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А</w:t>
            </w:r>
          </w:p>
        </w:tc>
        <w:tc>
          <w:tcPr>
            <w:tcW w:w="630" w:type="dxa"/>
            <w:tcBorders>
              <w:top w:val="single" w:sz="6" w:space="0" w:color="000000"/>
              <w:left w:val="single" w:sz="6" w:space="0" w:color="000000"/>
              <w:bottom w:val="single" w:sz="6" w:space="0" w:color="000000"/>
              <w:right w:val="single" w:sz="6" w:space="0" w:color="000000"/>
            </w:tcBorders>
            <w:shd w:val="clear" w:color="auto" w:fill="FFFFFF"/>
            <w:hideMark/>
          </w:tcPr>
          <w:p w14:paraId="3E4E143D" w14:textId="77777777" w:rsidR="00EE3EFD" w:rsidRPr="00EE3EFD" w:rsidRDefault="00EE3EFD" w:rsidP="00EE3EFD">
            <w:pPr>
              <w:spacing w:after="0" w:line="360" w:lineRule="auto"/>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sz w:val="28"/>
                <w:szCs w:val="28"/>
                <w:lang w:eastAsia="uk-UA"/>
              </w:rPr>
              <w:t>В</w:t>
            </w:r>
          </w:p>
        </w:tc>
      </w:tr>
    </w:tbl>
    <w:p w14:paraId="32D83FC6" w14:textId="6FF50EBB" w:rsidR="00EE3EFD" w:rsidRDefault="00EE3EFD" w:rsidP="00EE3EFD">
      <w:pPr>
        <w:spacing w:after="0" w:line="360" w:lineRule="auto"/>
        <w:ind w:firstLine="709"/>
        <w:jc w:val="both"/>
        <w:rPr>
          <w:rFonts w:ascii="Times New Roman" w:eastAsia="Times New Roman" w:hAnsi="Times New Roman" w:cs="Times New Roman"/>
          <w:sz w:val="28"/>
          <w:szCs w:val="28"/>
          <w:lang w:eastAsia="uk-UA"/>
        </w:rPr>
      </w:pPr>
      <w:r w:rsidRPr="00EE3EFD">
        <w:rPr>
          <w:rFonts w:ascii="Times New Roman" w:eastAsia="Times New Roman" w:hAnsi="Times New Roman" w:cs="Times New Roman"/>
          <w:i/>
          <w:iCs/>
          <w:sz w:val="28"/>
          <w:szCs w:val="28"/>
          <w:lang w:eastAsia="uk-UA"/>
        </w:rPr>
        <w:t>Інтерпретація результатів. </w:t>
      </w:r>
      <w:r w:rsidRPr="00EE3EFD">
        <w:rPr>
          <w:rFonts w:ascii="Times New Roman" w:eastAsia="Times New Roman" w:hAnsi="Times New Roman" w:cs="Times New Roman"/>
          <w:sz w:val="28"/>
          <w:szCs w:val="28"/>
          <w:lang w:eastAsia="uk-UA"/>
        </w:rPr>
        <w:t>За допомогою методики визначаються такі види спрямованості особистості: </w:t>
      </w:r>
      <w:r w:rsidRPr="00EE3EFD">
        <w:rPr>
          <w:rFonts w:ascii="Times New Roman" w:eastAsia="Times New Roman" w:hAnsi="Times New Roman" w:cs="Times New Roman"/>
          <w:i/>
          <w:iCs/>
          <w:sz w:val="28"/>
          <w:szCs w:val="28"/>
          <w:lang w:eastAsia="uk-UA"/>
        </w:rPr>
        <w:t>Спрямованість на себе (Я) </w:t>
      </w:r>
      <w:r w:rsidRPr="00EE3EFD">
        <w:rPr>
          <w:rFonts w:ascii="Times New Roman" w:eastAsia="Times New Roman" w:hAnsi="Times New Roman" w:cs="Times New Roman"/>
          <w:sz w:val="28"/>
          <w:szCs w:val="28"/>
          <w:lang w:eastAsia="uk-UA"/>
        </w:rPr>
        <w:t xml:space="preserve">- орієнтація на пряме винагородження та задоволення, агресивність у досягненні статусу, схильність до суперництва, тривога, </w:t>
      </w:r>
      <w:proofErr w:type="spellStart"/>
      <w:r w:rsidRPr="00EE3EFD">
        <w:rPr>
          <w:rFonts w:ascii="Times New Roman" w:eastAsia="Times New Roman" w:hAnsi="Times New Roman" w:cs="Times New Roman"/>
          <w:sz w:val="28"/>
          <w:szCs w:val="28"/>
          <w:lang w:eastAsia="uk-UA"/>
        </w:rPr>
        <w:t>інтровертованість</w:t>
      </w:r>
      <w:proofErr w:type="spellEnd"/>
      <w:r w:rsidRPr="00EE3EFD">
        <w:rPr>
          <w:rFonts w:ascii="Times New Roman" w:eastAsia="Times New Roman" w:hAnsi="Times New Roman" w:cs="Times New Roman"/>
          <w:sz w:val="28"/>
          <w:szCs w:val="28"/>
          <w:lang w:eastAsia="uk-UA"/>
        </w:rPr>
        <w:t>, роздратованість, прагнення до влади. </w:t>
      </w:r>
      <w:r w:rsidRPr="00EE3EFD">
        <w:rPr>
          <w:rFonts w:ascii="Times New Roman" w:eastAsia="Times New Roman" w:hAnsi="Times New Roman" w:cs="Times New Roman"/>
          <w:i/>
          <w:iCs/>
          <w:sz w:val="28"/>
          <w:szCs w:val="28"/>
          <w:lang w:eastAsia="uk-UA"/>
        </w:rPr>
        <w:t>Спрямованість на спілкування (С) - </w:t>
      </w:r>
      <w:r w:rsidRPr="00EE3EFD">
        <w:rPr>
          <w:rFonts w:ascii="Times New Roman" w:eastAsia="Times New Roman" w:hAnsi="Times New Roman" w:cs="Times New Roman"/>
          <w:sz w:val="28"/>
          <w:szCs w:val="28"/>
          <w:lang w:eastAsia="uk-UA"/>
        </w:rPr>
        <w:t>прагнення передусім підтримувати стосунки з людьми, орієнтація на спільну діяльність (не обов'язково для виконання справи, а заради самого спілкування), орієнтація на соціальне схвалення, залежність від групи, потреба в емоційних стосунках з людьми. </w:t>
      </w:r>
      <w:r w:rsidRPr="00EE3EFD">
        <w:rPr>
          <w:rFonts w:ascii="Times New Roman" w:eastAsia="Times New Roman" w:hAnsi="Times New Roman" w:cs="Times New Roman"/>
          <w:i/>
          <w:iCs/>
          <w:sz w:val="28"/>
          <w:szCs w:val="28"/>
          <w:lang w:eastAsia="uk-UA"/>
        </w:rPr>
        <w:t>Спрямованість на справу, діло (Д) - </w:t>
      </w:r>
      <w:r w:rsidRPr="00EE3EFD">
        <w:rPr>
          <w:rFonts w:ascii="Times New Roman" w:eastAsia="Times New Roman" w:hAnsi="Times New Roman" w:cs="Times New Roman"/>
          <w:sz w:val="28"/>
          <w:szCs w:val="28"/>
          <w:lang w:eastAsia="uk-UA"/>
        </w:rPr>
        <w:t>зацікавленість у вирішенні ділових проблем, виконання роботи якнайкраще, орієнтація на ділове співробітництво, здатність відстоювати в інтересах справи власну думку, корисну для досягнення загальної мети.</w:t>
      </w:r>
    </w:p>
    <w:p w14:paraId="27430669" w14:textId="77777777" w:rsidR="00EE3EFD" w:rsidRDefault="00EE3EFD">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74580642" w14:textId="30F4DD17" w:rsidR="00EE3EFD" w:rsidRDefault="00EE3EFD" w:rsidP="003C4115">
      <w:pPr>
        <w:spacing w:after="0" w:line="360" w:lineRule="auto"/>
        <w:ind w:firstLine="709"/>
        <w:jc w:val="right"/>
        <w:rPr>
          <w:rFonts w:ascii="Times New Roman" w:eastAsia="Times New Roman" w:hAnsi="Times New Roman" w:cs="Times New Roman"/>
          <w:b/>
          <w:bCs/>
          <w:sz w:val="28"/>
          <w:szCs w:val="28"/>
          <w:lang w:eastAsia="uk-UA"/>
        </w:rPr>
      </w:pPr>
      <w:r w:rsidRPr="003C4115">
        <w:rPr>
          <w:rFonts w:ascii="Times New Roman" w:eastAsia="Times New Roman" w:hAnsi="Times New Roman" w:cs="Times New Roman"/>
          <w:b/>
          <w:bCs/>
          <w:sz w:val="28"/>
          <w:szCs w:val="28"/>
          <w:lang w:eastAsia="uk-UA"/>
        </w:rPr>
        <w:t>Додаток В</w:t>
      </w:r>
    </w:p>
    <w:p w14:paraId="3CD28802" w14:textId="2DC347BD" w:rsidR="003C4115" w:rsidRPr="003C4115" w:rsidRDefault="003C4115" w:rsidP="003C4115">
      <w:pPr>
        <w:spacing w:after="0" w:line="360" w:lineRule="auto"/>
        <w:ind w:firstLine="709"/>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Методика</w:t>
      </w:r>
      <w:r w:rsidRPr="003C4115">
        <w:rPr>
          <w:rFonts w:ascii="Times New Roman" w:eastAsia="Times New Roman" w:hAnsi="Times New Roman" w:cs="Times New Roman"/>
          <w:b/>
          <w:bCs/>
          <w:sz w:val="28"/>
          <w:szCs w:val="28"/>
          <w:lang w:eastAsia="uk-UA"/>
        </w:rPr>
        <w:t xml:space="preserve"> діагностики самооцінки психічних станів Г. Айзенка</w:t>
      </w:r>
    </w:p>
    <w:p w14:paraId="2BA86E92"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i/>
          <w:iCs/>
          <w:sz w:val="28"/>
          <w:szCs w:val="28"/>
          <w:lang w:eastAsia="uk-UA"/>
        </w:rPr>
        <w:t>Інструкція. </w:t>
      </w:r>
      <w:r w:rsidRPr="003C4115">
        <w:rPr>
          <w:rFonts w:ascii="Times New Roman" w:eastAsia="Times New Roman" w:hAnsi="Times New Roman" w:cs="Times New Roman"/>
          <w:sz w:val="28"/>
          <w:szCs w:val="28"/>
          <w:lang w:eastAsia="uk-UA"/>
        </w:rPr>
        <w:t>Уважно прочитайте опис різних психічних станів.</w:t>
      </w:r>
    </w:p>
    <w:p w14:paraId="77A6A017"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Якщо цей опис збігається з Вашим станом і стан виникає часто, то необхідно оцінити його в 2 бали. Якщо цей стан виникає зрідка, то ставиться один бал. Якщо не збігається з Вашим станом – 0 балів.</w:t>
      </w:r>
    </w:p>
    <w:p w14:paraId="4E589661"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Опис станів.</w:t>
      </w:r>
    </w:p>
    <w:p w14:paraId="378DE32D"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b/>
          <w:bCs/>
          <w:sz w:val="28"/>
          <w:szCs w:val="28"/>
          <w:lang w:eastAsia="uk-UA"/>
        </w:rPr>
        <w:t>І. Шкала тривожності:</w:t>
      </w:r>
    </w:p>
    <w:p w14:paraId="59510A51"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 почуваю впевненості в собі.</w:t>
      </w:r>
    </w:p>
    <w:p w14:paraId="15059E85"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Часто через дрібниці червонію.</w:t>
      </w:r>
    </w:p>
    <w:p w14:paraId="139F06AC"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Мій сон неспокійний.</w:t>
      </w:r>
    </w:p>
    <w:p w14:paraId="56CFAA5B"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Легко впадаю в зневіру.</w:t>
      </w:r>
    </w:p>
    <w:p w14:paraId="77C755E6"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Турбуюся тільки про уявлювані неприємності.</w:t>
      </w:r>
    </w:p>
    <w:p w14:paraId="35374786"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Мене лякають труднощі.</w:t>
      </w:r>
    </w:p>
    <w:p w14:paraId="24BFB9F8"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Люблю копатися у своїх недоліках.</w:t>
      </w:r>
    </w:p>
    <w:p w14:paraId="6A4E3436"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Мене легко переконати.</w:t>
      </w:r>
    </w:p>
    <w:p w14:paraId="5535E2A5"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Я недовірливий.</w:t>
      </w:r>
    </w:p>
    <w:p w14:paraId="0F44A46B" w14:textId="77777777" w:rsidR="003C4115" w:rsidRPr="003C4115" w:rsidRDefault="003C4115" w:rsidP="003C4115">
      <w:pPr>
        <w:numPr>
          <w:ilvl w:val="0"/>
          <w:numId w:val="21"/>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 xml:space="preserve">Я важко </w:t>
      </w:r>
      <w:proofErr w:type="spellStart"/>
      <w:r w:rsidRPr="003C4115">
        <w:rPr>
          <w:rFonts w:ascii="Times New Roman" w:eastAsia="Times New Roman" w:hAnsi="Times New Roman" w:cs="Times New Roman"/>
          <w:sz w:val="28"/>
          <w:szCs w:val="28"/>
          <w:lang w:eastAsia="uk-UA"/>
        </w:rPr>
        <w:t>переношу</w:t>
      </w:r>
      <w:proofErr w:type="spellEnd"/>
      <w:r w:rsidRPr="003C4115">
        <w:rPr>
          <w:rFonts w:ascii="Times New Roman" w:eastAsia="Times New Roman" w:hAnsi="Times New Roman" w:cs="Times New Roman"/>
          <w:sz w:val="28"/>
          <w:szCs w:val="28"/>
          <w:lang w:eastAsia="uk-UA"/>
        </w:rPr>
        <w:t xml:space="preserve"> час очікування.</w:t>
      </w:r>
    </w:p>
    <w:p w14:paraId="5764537E"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b/>
          <w:bCs/>
          <w:sz w:val="28"/>
          <w:szCs w:val="28"/>
          <w:lang w:eastAsia="uk-UA"/>
        </w:rPr>
        <w:t>II. Шкала фрустрації:</w:t>
      </w:r>
    </w:p>
    <w:p w14:paraId="3EE3F293"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Нерідко мені здаються безвихідними ситуації, з яких усе-таки можна знайти вихід.</w:t>
      </w:r>
    </w:p>
    <w:p w14:paraId="49DDB729"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Неприємності мене сильно розстроюють, я падаю духом.</w:t>
      </w:r>
    </w:p>
    <w:p w14:paraId="59C87DDA"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Під час великих неприємностей я схильний без достатніх підстав звинувачувати себе.</w:t>
      </w:r>
    </w:p>
    <w:p w14:paraId="7B910BDA"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Нещастя і невдачі нічому мене не вчать.</w:t>
      </w:r>
    </w:p>
    <w:p w14:paraId="0680AD79"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Я часто відмовляюся від боротьби, вважаючи її марною.</w:t>
      </w:r>
    </w:p>
    <w:p w14:paraId="118BB76D"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Я нерідко почуваюся беззахисним.</w:t>
      </w:r>
    </w:p>
    <w:p w14:paraId="38089A7A"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Іноді в мене буває стан розпачу.</w:t>
      </w:r>
    </w:p>
    <w:p w14:paraId="3D1B17E8"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Я почуваю розгубленість перед труднощами.</w:t>
      </w:r>
    </w:p>
    <w:p w14:paraId="5370F419"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У важкі хвилини життя іноді поводжуся по дитячому, хочу, щоб пожаліли.</w:t>
      </w:r>
    </w:p>
    <w:p w14:paraId="2F51549A" w14:textId="77777777" w:rsidR="003C4115" w:rsidRPr="003C4115" w:rsidRDefault="003C4115" w:rsidP="003C4115">
      <w:pPr>
        <w:numPr>
          <w:ilvl w:val="0"/>
          <w:numId w:val="22"/>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Вважаю недоліки свого характеру непоправними.</w:t>
      </w:r>
    </w:p>
    <w:p w14:paraId="5E27528A"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b/>
          <w:bCs/>
          <w:sz w:val="28"/>
          <w:szCs w:val="28"/>
          <w:lang w:eastAsia="uk-UA"/>
        </w:rPr>
        <w:t>ІІІ. Шкала агресивності:</w:t>
      </w:r>
    </w:p>
    <w:p w14:paraId="2596539F"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Залишаю за собою останнє слово.</w:t>
      </w:r>
    </w:p>
    <w:p w14:paraId="1312CC49"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Нерідко в розмові перебиваю співрозмовника.</w:t>
      </w:r>
    </w:p>
    <w:p w14:paraId="5333D7F9"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Мене легко розсердити.</w:t>
      </w:r>
    </w:p>
    <w:p w14:paraId="06F141EE"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Люблю робити зауваження іншим.</w:t>
      </w:r>
    </w:p>
    <w:p w14:paraId="707AEC19"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Хочу бути авторитетом для інших.</w:t>
      </w:r>
    </w:p>
    <w:p w14:paraId="36C07477"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 задовольняюся малим, хочу найбільшого.</w:t>
      </w:r>
    </w:p>
    <w:p w14:paraId="1040DCF7"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Коли розгніваюся, погано себе стримую.</w:t>
      </w:r>
    </w:p>
    <w:p w14:paraId="23699A24"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Волію краще керувати, ніж підкорятися.</w:t>
      </w:r>
    </w:p>
    <w:p w14:paraId="254B2993"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У мене різка, грубувата жестикуляція.</w:t>
      </w:r>
    </w:p>
    <w:p w14:paraId="4F86C5B7" w14:textId="77777777" w:rsidR="003C4115" w:rsidRPr="003C4115" w:rsidRDefault="003C4115" w:rsidP="003C4115">
      <w:pPr>
        <w:numPr>
          <w:ilvl w:val="0"/>
          <w:numId w:val="23"/>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Я мстивий.</w:t>
      </w:r>
    </w:p>
    <w:p w14:paraId="005BEB1B"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b/>
          <w:bCs/>
          <w:sz w:val="28"/>
          <w:szCs w:val="28"/>
          <w:lang w:eastAsia="uk-UA"/>
        </w:rPr>
        <w:t>IV. Шкала ригідності:</w:t>
      </w:r>
    </w:p>
    <w:p w14:paraId="61571451" w14:textId="77777777" w:rsidR="003C4115" w:rsidRPr="003C4115" w:rsidRDefault="003C4115" w:rsidP="003C4115">
      <w:pPr>
        <w:numPr>
          <w:ilvl w:val="0"/>
          <w:numId w:val="24"/>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Мені важко змінювати звички.</w:t>
      </w:r>
    </w:p>
    <w:p w14:paraId="64B35964" w14:textId="77777777" w:rsidR="003C4115" w:rsidRPr="003C4115" w:rsidRDefault="003C4115" w:rsidP="003C4115">
      <w:pPr>
        <w:numPr>
          <w:ilvl w:val="0"/>
          <w:numId w:val="24"/>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Нелегко переключати увагу.</w:t>
      </w:r>
    </w:p>
    <w:p w14:paraId="4F79441E"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33. Дуже насторожено ставлюся до всього нового.</w:t>
      </w:r>
    </w:p>
    <w:p w14:paraId="7A371739" w14:textId="77777777" w:rsidR="003C4115" w:rsidRPr="003C4115" w:rsidRDefault="003C4115" w:rsidP="003C4115">
      <w:pPr>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Мене важко переконати.</w:t>
      </w:r>
    </w:p>
    <w:p w14:paraId="2E82EE3A" w14:textId="77777777" w:rsidR="003C4115" w:rsidRPr="003C4115" w:rsidRDefault="003C4115" w:rsidP="003C4115">
      <w:pPr>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Нерідко в мене не виходить з голови думка, якої слід було б позбутися.</w:t>
      </w:r>
    </w:p>
    <w:p w14:paraId="6FF9FF1C" w14:textId="77777777" w:rsidR="003C4115" w:rsidRPr="003C4115" w:rsidRDefault="003C4115" w:rsidP="003C4115">
      <w:pPr>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Нелегко зближуюся з людьми.</w:t>
      </w:r>
    </w:p>
    <w:p w14:paraId="64BCBF6B" w14:textId="77777777" w:rsidR="003C4115" w:rsidRPr="003C4115" w:rsidRDefault="003C4115" w:rsidP="003C4115">
      <w:pPr>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Мене засмучують навіть незначні порушення плану.</w:t>
      </w:r>
    </w:p>
    <w:p w14:paraId="38085B97" w14:textId="77777777" w:rsidR="003C4115" w:rsidRPr="003C4115" w:rsidRDefault="003C4115" w:rsidP="003C4115">
      <w:pPr>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Нерідко я виявляю впертість.</w:t>
      </w:r>
    </w:p>
    <w:p w14:paraId="33AE8307" w14:textId="77777777" w:rsidR="003C4115" w:rsidRPr="003C4115" w:rsidRDefault="003C4115" w:rsidP="003C4115">
      <w:pPr>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Неохоче йду на ризик.</w:t>
      </w:r>
    </w:p>
    <w:p w14:paraId="48E56ED8" w14:textId="77777777" w:rsidR="003C4115" w:rsidRPr="003C4115" w:rsidRDefault="003C4115" w:rsidP="003C4115">
      <w:pPr>
        <w:numPr>
          <w:ilvl w:val="0"/>
          <w:numId w:val="25"/>
        </w:numPr>
        <w:spacing w:after="0" w:line="360" w:lineRule="auto"/>
        <w:ind w:left="0"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Різко переживаю відхилення від прийнятого мною режиму дня.</w:t>
      </w:r>
    </w:p>
    <w:p w14:paraId="24DA435D"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b/>
          <w:bCs/>
          <w:i/>
          <w:iCs/>
          <w:sz w:val="28"/>
          <w:szCs w:val="28"/>
          <w:lang w:eastAsia="uk-UA"/>
        </w:rPr>
        <w:t>Обробка результатів</w:t>
      </w:r>
      <w:r w:rsidRPr="003C4115">
        <w:rPr>
          <w:rFonts w:ascii="Times New Roman" w:eastAsia="Times New Roman" w:hAnsi="Times New Roman" w:cs="Times New Roman"/>
          <w:i/>
          <w:iCs/>
          <w:sz w:val="28"/>
          <w:szCs w:val="28"/>
          <w:lang w:eastAsia="uk-UA"/>
        </w:rPr>
        <w:t>.</w:t>
      </w:r>
    </w:p>
    <w:p w14:paraId="64571A07"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Підрахуйте суму балів за кожною групою запитань:</w:t>
      </w:r>
    </w:p>
    <w:p w14:paraId="7C8E772D"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І. З 1 по 10 запитання – шкала тривожності;</w:t>
      </w:r>
    </w:p>
    <w:p w14:paraId="007EE420"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ІІ. З 11 по 20 запитання – шкала фрустрації;</w:t>
      </w:r>
    </w:p>
    <w:p w14:paraId="1F024CF5"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ІІІ. З 21 по 30 запитання – шкала агресивності;</w:t>
      </w:r>
    </w:p>
    <w:p w14:paraId="364F28B9"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IV. З 31 по 40 запитання – шкала ригідності.</w:t>
      </w:r>
    </w:p>
    <w:p w14:paraId="15DA1EC2"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b/>
          <w:bCs/>
          <w:i/>
          <w:iCs/>
          <w:sz w:val="28"/>
          <w:szCs w:val="28"/>
          <w:lang w:eastAsia="uk-UA"/>
        </w:rPr>
        <w:t>Інтерпретація результатів</w:t>
      </w:r>
      <w:r w:rsidRPr="003C4115">
        <w:rPr>
          <w:rFonts w:ascii="Times New Roman" w:eastAsia="Times New Roman" w:hAnsi="Times New Roman" w:cs="Times New Roman"/>
          <w:sz w:val="28"/>
          <w:szCs w:val="28"/>
          <w:lang w:eastAsia="uk-UA"/>
        </w:rPr>
        <w:t>:</w:t>
      </w:r>
    </w:p>
    <w:p w14:paraId="6BDAB6AA"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0 – 7 балів – низький рівень;</w:t>
      </w:r>
    </w:p>
    <w:p w14:paraId="409E8ED2"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8 – 14 балів – середній рівень;</w:t>
      </w:r>
    </w:p>
    <w:p w14:paraId="1DD9D9E5" w14:textId="77777777" w:rsidR="003C4115" w:rsidRPr="003C4115" w:rsidRDefault="003C4115" w:rsidP="003C4115">
      <w:pPr>
        <w:spacing w:after="0" w:line="360" w:lineRule="auto"/>
        <w:ind w:firstLine="709"/>
        <w:jc w:val="both"/>
        <w:rPr>
          <w:rFonts w:ascii="Times New Roman" w:eastAsia="Times New Roman" w:hAnsi="Times New Roman" w:cs="Times New Roman"/>
          <w:sz w:val="28"/>
          <w:szCs w:val="28"/>
          <w:lang w:eastAsia="uk-UA"/>
        </w:rPr>
      </w:pPr>
      <w:r w:rsidRPr="003C4115">
        <w:rPr>
          <w:rFonts w:ascii="Times New Roman" w:eastAsia="Times New Roman" w:hAnsi="Times New Roman" w:cs="Times New Roman"/>
          <w:sz w:val="28"/>
          <w:szCs w:val="28"/>
          <w:lang w:eastAsia="uk-UA"/>
        </w:rPr>
        <w:t>15 – 20 балів – високий рівень.</w:t>
      </w:r>
    </w:p>
    <w:p w14:paraId="2565FF18" w14:textId="37A3FAA6" w:rsidR="003C4115" w:rsidRDefault="003C4115">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14:paraId="28D375BE" w14:textId="578E2620" w:rsidR="00EE3EFD" w:rsidRDefault="003C4115" w:rsidP="00CE5581">
      <w:pPr>
        <w:spacing w:after="0" w:line="360" w:lineRule="auto"/>
        <w:ind w:firstLine="709"/>
        <w:jc w:val="right"/>
        <w:rPr>
          <w:rFonts w:ascii="Times New Roman" w:eastAsia="Times New Roman" w:hAnsi="Times New Roman" w:cs="Times New Roman"/>
          <w:b/>
          <w:bCs/>
          <w:sz w:val="28"/>
          <w:szCs w:val="28"/>
          <w:lang w:eastAsia="uk-UA"/>
        </w:rPr>
      </w:pPr>
      <w:r w:rsidRPr="00CE5581">
        <w:rPr>
          <w:rFonts w:ascii="Times New Roman" w:eastAsia="Times New Roman" w:hAnsi="Times New Roman" w:cs="Times New Roman"/>
          <w:b/>
          <w:bCs/>
          <w:sz w:val="28"/>
          <w:szCs w:val="28"/>
          <w:lang w:eastAsia="uk-UA"/>
        </w:rPr>
        <w:t>Додаток Г</w:t>
      </w:r>
    </w:p>
    <w:p w14:paraId="03597A36" w14:textId="289399E8" w:rsidR="00CE5581" w:rsidRPr="00CE5581" w:rsidRDefault="00CE5581" w:rsidP="00CE5581">
      <w:pPr>
        <w:spacing w:after="0" w:line="360" w:lineRule="auto"/>
        <w:ind w:firstLine="709"/>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Методика</w:t>
      </w:r>
      <w:r w:rsidRPr="00CE5581">
        <w:rPr>
          <w:rFonts w:ascii="Times New Roman" w:eastAsia="Times New Roman" w:hAnsi="Times New Roman" w:cs="Times New Roman"/>
          <w:b/>
          <w:bCs/>
          <w:sz w:val="28"/>
          <w:szCs w:val="28"/>
          <w:lang w:eastAsia="uk-UA"/>
        </w:rPr>
        <w:t xml:space="preserve"> виміру рівня тривожності Тейлора</w:t>
      </w:r>
    </w:p>
    <w:p w14:paraId="59B097A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 xml:space="preserve">Інструкція: «Прочитайте уважно кожне з 60-ти запропонованих тверджень, які вимагають однозначних відповідей («так» або «ні»). У реєстраційному банку, у клітинці, відповідній номеру твердження, </w:t>
      </w:r>
      <w:proofErr w:type="spellStart"/>
      <w:r w:rsidRPr="00CE5581">
        <w:rPr>
          <w:rFonts w:ascii="Times New Roman" w:eastAsia="Times New Roman" w:hAnsi="Times New Roman" w:cs="Times New Roman"/>
          <w:sz w:val="28"/>
          <w:szCs w:val="28"/>
          <w:lang w:eastAsia="uk-UA"/>
        </w:rPr>
        <w:t>поставте</w:t>
      </w:r>
      <w:proofErr w:type="spellEnd"/>
      <w:r w:rsidRPr="00CE5581">
        <w:rPr>
          <w:rFonts w:ascii="Times New Roman" w:eastAsia="Times New Roman" w:hAnsi="Times New Roman" w:cs="Times New Roman"/>
          <w:sz w:val="28"/>
          <w:szCs w:val="28"/>
          <w:lang w:eastAsia="uk-UA"/>
        </w:rPr>
        <w:t xml:space="preserve"> знак «+» (так), якщо згодні, або «-» (ні), якщо не згодні. Відповідайте швидко, довго не замислюйтесь».</w:t>
      </w:r>
    </w:p>
    <w:p w14:paraId="66B6D9C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Текст опитувальника</w:t>
      </w:r>
    </w:p>
    <w:p w14:paraId="0FCD87A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 Я можу довго працювати не втомлюючись.</w:t>
      </w:r>
    </w:p>
    <w:p w14:paraId="5AD9DBC5"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 Я завжди виконую свої обіцянки, не зважаючи на те, зручно мені це чи ні.</w:t>
      </w:r>
    </w:p>
    <w:p w14:paraId="72D1070E"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 Зазвичай руки й ноги в мене теплі.</w:t>
      </w:r>
    </w:p>
    <w:p w14:paraId="580892E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 У мене рідко болить голова.</w:t>
      </w:r>
    </w:p>
    <w:p w14:paraId="5BF89AA2"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 Я впевнений у своїх силах.</w:t>
      </w:r>
    </w:p>
    <w:p w14:paraId="6B51163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6. Очікування мене нервує.</w:t>
      </w:r>
    </w:p>
    <w:p w14:paraId="20CDFBE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7. Часом мені здається, що я ні на що не здатний.</w:t>
      </w:r>
    </w:p>
    <w:p w14:paraId="194557C9"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8. Зазвичай я відчуваю себе цілком щасливим.</w:t>
      </w:r>
    </w:p>
    <w:p w14:paraId="14457A7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9. Я не можу зосередитися на чомусь одному.</w:t>
      </w:r>
    </w:p>
    <w:p w14:paraId="4877BC6F"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 xml:space="preserve">10. У дитинстві я завжди негайно й </w:t>
      </w:r>
      <w:proofErr w:type="spellStart"/>
      <w:r w:rsidRPr="00CE5581">
        <w:rPr>
          <w:rFonts w:ascii="Times New Roman" w:eastAsia="Times New Roman" w:hAnsi="Times New Roman" w:cs="Times New Roman"/>
          <w:sz w:val="28"/>
          <w:szCs w:val="28"/>
          <w:lang w:eastAsia="uk-UA"/>
        </w:rPr>
        <w:t>покірливо</w:t>
      </w:r>
      <w:proofErr w:type="spellEnd"/>
      <w:r w:rsidRPr="00CE5581">
        <w:rPr>
          <w:rFonts w:ascii="Times New Roman" w:eastAsia="Times New Roman" w:hAnsi="Times New Roman" w:cs="Times New Roman"/>
          <w:sz w:val="28"/>
          <w:szCs w:val="28"/>
          <w:lang w:eastAsia="uk-UA"/>
        </w:rPr>
        <w:t xml:space="preserve"> виконував все те, що мені доручали.</w:t>
      </w:r>
    </w:p>
    <w:p w14:paraId="3484D7AD"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 xml:space="preserve">11. Раз на місяць або частіше в мене буває розлад </w:t>
      </w:r>
      <w:proofErr w:type="spellStart"/>
      <w:r w:rsidRPr="00CE5581">
        <w:rPr>
          <w:rFonts w:ascii="Times New Roman" w:eastAsia="Times New Roman" w:hAnsi="Times New Roman" w:cs="Times New Roman"/>
          <w:sz w:val="28"/>
          <w:szCs w:val="28"/>
          <w:lang w:eastAsia="uk-UA"/>
        </w:rPr>
        <w:t>шлунка</w:t>
      </w:r>
      <w:proofErr w:type="spellEnd"/>
      <w:r w:rsidRPr="00CE5581">
        <w:rPr>
          <w:rFonts w:ascii="Times New Roman" w:eastAsia="Times New Roman" w:hAnsi="Times New Roman" w:cs="Times New Roman"/>
          <w:sz w:val="28"/>
          <w:szCs w:val="28"/>
          <w:lang w:eastAsia="uk-UA"/>
        </w:rPr>
        <w:t>.</w:t>
      </w:r>
    </w:p>
    <w:p w14:paraId="6752CA28"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12. Я часто ловлю себе на тому, що мене щось тривожить.</w:t>
      </w:r>
    </w:p>
    <w:p w14:paraId="6E22573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13. Я думаю, що я не більше нервовий, ніж більшість людей.</w:t>
      </w:r>
    </w:p>
    <w:p w14:paraId="3678CE65"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14. Я не надто сором’язливий.</w:t>
      </w:r>
    </w:p>
    <w:p w14:paraId="5392C471"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15. Життя для мене майже завжди пов’язане з великим напруженням.</w:t>
      </w:r>
    </w:p>
    <w:p w14:paraId="40871564"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16. Іноді буває, що я говорю про речі, в яких не розбираюся.</w:t>
      </w:r>
    </w:p>
    <w:p w14:paraId="194C7E3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17. Я червонію не частіше, ніж інші.</w:t>
      </w:r>
    </w:p>
    <w:p w14:paraId="2692B223"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18. Я часто засмучуюсь через дрібниці.</w:t>
      </w:r>
    </w:p>
    <w:p w14:paraId="64C8BE5B"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19. Я рідко помічаю в себе серцебиття або задишку.</w:t>
      </w:r>
    </w:p>
    <w:p w14:paraId="043B9A81"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20. Не всі люди, яких я знаю, мені подобаються.</w:t>
      </w:r>
    </w:p>
    <w:p w14:paraId="7DA2FA7C"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21. Я не можу заснути, якщо мене щось тривожить.</w:t>
      </w:r>
    </w:p>
    <w:p w14:paraId="70706D04"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22. Зазвичай я спокійний і мене нелегко засмутити.</w:t>
      </w:r>
    </w:p>
    <w:p w14:paraId="241329F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23. Мене часто мучать нічні кошмари.</w:t>
      </w:r>
    </w:p>
    <w:p w14:paraId="0E3DB7C8"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24. Я схильний все сприймати надто серйозно.</w:t>
      </w:r>
    </w:p>
    <w:p w14:paraId="70C03F55"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25. Коли я нервую, в мене посилюється пітливість.</w:t>
      </w:r>
    </w:p>
    <w:p w14:paraId="1A4A8B41"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26. У мене неспокійний і переривчастий сон.</w:t>
      </w:r>
    </w:p>
    <w:p w14:paraId="38CCFB54"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27. В іграх я волію скоріше вигравати, ніж програвати.</w:t>
      </w:r>
    </w:p>
    <w:p w14:paraId="2AD2A0A1"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28. Я більш чутливий, ніж більшість інших людей.</w:t>
      </w:r>
    </w:p>
    <w:p w14:paraId="6D691588"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29. Буває, що нескромні жарти та гостроти викликають у мене сміх.</w:t>
      </w:r>
    </w:p>
    <w:p w14:paraId="736BE27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30. Я хотів би бути так само задоволений своїм життям, як, мабуть, задоволені інші.</w:t>
      </w:r>
    </w:p>
    <w:p w14:paraId="0CDBC3FA"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31. Мій шлунок сильно турбує мене.</w:t>
      </w:r>
    </w:p>
    <w:p w14:paraId="65FA1214"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32. Я постійно заклопотаний своїми матеріальними та службовими справами.</w:t>
      </w:r>
    </w:p>
    <w:p w14:paraId="45947550"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33. Я насторожено ставлюся до деяких людей, хоча знаю, що вони не можуть заподіяти мені шкоди.</w:t>
      </w:r>
    </w:p>
    <w:p w14:paraId="6B65550D"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34. Мені часом здається, що переді мною нагромаджені такі труднощі, яких мені не подолати.</w:t>
      </w:r>
    </w:p>
    <w:p w14:paraId="297CCF82"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35. Я легко ніяковію.</w:t>
      </w:r>
    </w:p>
    <w:p w14:paraId="3431646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36. Часом я стаю настільки збудженим, що це заважає мені заснути.</w:t>
      </w:r>
    </w:p>
    <w:p w14:paraId="65E58368"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37. Я вважаю за краще ухилятися від конфліктів і скрутних ситуацій.</w:t>
      </w:r>
    </w:p>
    <w:p w14:paraId="30EF0B44"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38. У мене бувають напади нудоти та блювоти.</w:t>
      </w:r>
    </w:p>
    <w:p w14:paraId="5D900B6A"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39. Я ніколи не спізнювався на побачення або роботу.</w:t>
      </w:r>
    </w:p>
    <w:p w14:paraId="7A12C7EE"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40. Часом я відчуваю, що від мене немає ніякої користі.</w:t>
      </w:r>
    </w:p>
    <w:p w14:paraId="3D8D014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41. Іноді мені хочеться вилаятися.</w:t>
      </w:r>
    </w:p>
    <w:p w14:paraId="6576D888"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42. Майже завжди я відчуваю тривогу у зв’язку з чим-небудь або з ким-небудь.</w:t>
      </w:r>
    </w:p>
    <w:p w14:paraId="1B5DCE2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43. Мене турбують можливі невдачі.</w:t>
      </w:r>
    </w:p>
    <w:p w14:paraId="78BA3B21"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44. Я часто боюся, що ось-ось почервонію.</w:t>
      </w:r>
    </w:p>
    <w:p w14:paraId="1B7B4B1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45. Мене нерідко охоплює відчай.</w:t>
      </w:r>
    </w:p>
    <w:p w14:paraId="63FC6C9F"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46. Я – людина нервова і легко збуджувана.</w:t>
      </w:r>
    </w:p>
    <w:p w14:paraId="65E00399"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47. Я часто помічаю, що мої руки тремтять, коли я намагаюся що-небудь зробити.</w:t>
      </w:r>
    </w:p>
    <w:p w14:paraId="5DF6FDBD"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48. Я майже завжди відчуваю відчуття голоду.</w:t>
      </w:r>
    </w:p>
    <w:p w14:paraId="677130D9"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49. Мені не вистачає впевненості в собі.</w:t>
      </w:r>
    </w:p>
    <w:p w14:paraId="7C6BD1F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50. Я легко пітнію навіть у прохолодні дні.</w:t>
      </w:r>
    </w:p>
    <w:p w14:paraId="4F62E87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51. Я часто мрію про такі речі, про які краще нікому не розповідати.</w:t>
      </w:r>
    </w:p>
    <w:p w14:paraId="207D0143"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52. У мене дуже рідко болить живіт.</w:t>
      </w:r>
    </w:p>
    <w:p w14:paraId="76A62D9F"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53. Я вважаю, що мені дуже важко зосередитися на який-небудь задачі або роботі.</w:t>
      </w:r>
    </w:p>
    <w:p w14:paraId="60311523"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54. У мене бувають періоди такого сильного занепокоєння, що я не можу довго всидіти на одному місці.</w:t>
      </w:r>
    </w:p>
    <w:p w14:paraId="5604BA9A"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55. Я завжди відповідаю на листи відразу ж після прочитання.</w:t>
      </w:r>
    </w:p>
    <w:p w14:paraId="0E778C73"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56. Я легко засмучуюсь.</w:t>
      </w:r>
    </w:p>
    <w:p w14:paraId="1B53DDD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57. Практично я ніколи не червонію.</w:t>
      </w:r>
    </w:p>
    <w:p w14:paraId="7B722E3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58. У мене набагато менше різних побоювань і страхів, ніж у моїх друзів і знайомих.</w:t>
      </w:r>
    </w:p>
    <w:p w14:paraId="6663B4CB"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59. Буває, що я відкладаю на завтра те, що слід зробити сьогодні.</w:t>
      </w:r>
    </w:p>
    <w:p w14:paraId="1A1BAE3C"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60. Зазвичай я працюю з великою напругою.</w:t>
      </w:r>
    </w:p>
    <w:p w14:paraId="32F7E926"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p>
    <w:p w14:paraId="6BB816DE"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«Ключ»</w:t>
      </w:r>
    </w:p>
    <w:p w14:paraId="1052281B"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В 1 бал оцінюються відповіді «так» до висловлювань 6, 7, 9, 11, 12, 13, 15, 18, 21, 23, 24, 25, 26, 28, 30, 31, 32, 33, 34, 35, 36, 37, 38, 40, 42, 44, 45, 47, 48, 49, 50, 53, 54, 56, 60</w:t>
      </w:r>
    </w:p>
    <w:p w14:paraId="3AD94530"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і відповіді «ні» до висловлювань 1, 3, 4, 5, 8, 14, 17, 19, 22, 39, 43, 52, 57, 58.</w:t>
      </w:r>
    </w:p>
    <w:p w14:paraId="3C4010D0"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Неправдивими вважаються відповіді «так» до висловлювань 2, 10, 55 і «ні» до висловлювань 16, 20, 27, 29, 41, 51, 59.</w:t>
      </w:r>
    </w:p>
    <w:p w14:paraId="00D1D541"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p>
    <w:p w14:paraId="0CEEE25A"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Інтерпретація результатів</w:t>
      </w:r>
    </w:p>
    <w:p w14:paraId="436E51F7"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Сумарна оцінка: 40-50 балів розглядаються як показник дуже високого рівня тривоги;</w:t>
      </w:r>
    </w:p>
    <w:p w14:paraId="7A4B49B4"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25-39 балів свідчать про високий рівень тривоги;</w:t>
      </w:r>
    </w:p>
    <w:p w14:paraId="35578629"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16-24 бала – про середній рівень (з тенденцією до високого);</w:t>
      </w:r>
    </w:p>
    <w:p w14:paraId="79C2B1D3"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5-15 балів – про середній рівень (з тенденцією до низького);</w:t>
      </w:r>
    </w:p>
    <w:p w14:paraId="3D2CF12D" w14:textId="77777777" w:rsidR="00CE5581" w:rsidRPr="00CE5581" w:rsidRDefault="00CE5581" w:rsidP="00CE5581">
      <w:pPr>
        <w:spacing w:after="0" w:line="360" w:lineRule="auto"/>
        <w:ind w:firstLine="709"/>
        <w:jc w:val="both"/>
        <w:rPr>
          <w:rFonts w:ascii="Times New Roman" w:eastAsia="Times New Roman" w:hAnsi="Times New Roman" w:cs="Times New Roman"/>
          <w:sz w:val="28"/>
          <w:szCs w:val="28"/>
          <w:lang w:eastAsia="uk-UA"/>
        </w:rPr>
      </w:pPr>
      <w:r w:rsidRPr="00CE5581">
        <w:rPr>
          <w:rFonts w:ascii="Times New Roman" w:eastAsia="Times New Roman" w:hAnsi="Times New Roman" w:cs="Times New Roman"/>
          <w:sz w:val="28"/>
          <w:szCs w:val="28"/>
          <w:lang w:eastAsia="uk-UA"/>
        </w:rPr>
        <w:t>0-4 бала – про низький рівень тривоги.</w:t>
      </w:r>
    </w:p>
    <w:p w14:paraId="19A3C9D6" w14:textId="77777777" w:rsidR="003C4115" w:rsidRPr="00EE3EFD" w:rsidRDefault="003C4115" w:rsidP="00EE3EFD">
      <w:pPr>
        <w:spacing w:after="0" w:line="360" w:lineRule="auto"/>
        <w:ind w:firstLine="709"/>
        <w:jc w:val="both"/>
        <w:rPr>
          <w:rFonts w:ascii="Times New Roman" w:eastAsia="Times New Roman" w:hAnsi="Times New Roman" w:cs="Times New Roman"/>
          <w:sz w:val="28"/>
          <w:szCs w:val="28"/>
          <w:lang w:eastAsia="uk-UA"/>
        </w:rPr>
      </w:pPr>
    </w:p>
    <w:p w14:paraId="02017C98" w14:textId="77777777" w:rsidR="00EE3EFD" w:rsidRPr="00D110A2" w:rsidRDefault="00EE3EFD" w:rsidP="00D110A2">
      <w:pPr>
        <w:spacing w:after="0" w:line="360" w:lineRule="auto"/>
        <w:rPr>
          <w:rFonts w:ascii="Times New Roman" w:eastAsia="Times New Roman" w:hAnsi="Times New Roman" w:cs="Times New Roman"/>
          <w:b/>
          <w:bCs/>
          <w:sz w:val="28"/>
          <w:szCs w:val="28"/>
          <w:lang w:eastAsia="uk-UA"/>
        </w:rPr>
      </w:pPr>
    </w:p>
    <w:p w14:paraId="1C266D98" w14:textId="0680A8B4" w:rsidR="00D110A2" w:rsidRDefault="00D110A2" w:rsidP="00D110A2">
      <w:pPr>
        <w:spacing w:after="0" w:line="360" w:lineRule="auto"/>
        <w:rPr>
          <w:rFonts w:ascii="Times New Roman" w:eastAsia="Times New Roman" w:hAnsi="Times New Roman" w:cs="Times New Roman"/>
          <w:b/>
          <w:bCs/>
          <w:sz w:val="28"/>
          <w:szCs w:val="28"/>
          <w:lang w:eastAsia="uk-UA"/>
        </w:rPr>
      </w:pPr>
    </w:p>
    <w:p w14:paraId="05BECB9A" w14:textId="77777777" w:rsidR="0075502F" w:rsidRPr="0075502F" w:rsidRDefault="0075502F" w:rsidP="00D110A2">
      <w:pPr>
        <w:tabs>
          <w:tab w:val="left" w:pos="6977"/>
        </w:tabs>
        <w:spacing w:after="0" w:line="360" w:lineRule="auto"/>
        <w:jc w:val="both"/>
        <w:rPr>
          <w:rFonts w:ascii="Times New Roman" w:eastAsia="Times New Roman" w:hAnsi="Times New Roman" w:cs="Times New Roman"/>
          <w:sz w:val="28"/>
          <w:szCs w:val="28"/>
          <w:lang w:eastAsia="uk-UA"/>
        </w:rPr>
      </w:pPr>
    </w:p>
    <w:p w14:paraId="079CD0CE" w14:textId="77777777" w:rsidR="0075502F" w:rsidRDefault="0075502F" w:rsidP="003063E2">
      <w:pPr>
        <w:tabs>
          <w:tab w:val="left" w:pos="6977"/>
        </w:tabs>
        <w:spacing w:after="0" w:line="360" w:lineRule="auto"/>
        <w:jc w:val="both"/>
        <w:rPr>
          <w:rFonts w:ascii="Times New Roman" w:eastAsia="Times New Roman" w:hAnsi="Times New Roman" w:cs="Times New Roman"/>
          <w:sz w:val="28"/>
          <w:szCs w:val="28"/>
          <w:lang w:eastAsia="uk-UA"/>
        </w:rPr>
      </w:pPr>
    </w:p>
    <w:p w14:paraId="12151D01" w14:textId="77777777" w:rsidR="003063E2" w:rsidRPr="00E06993" w:rsidRDefault="003063E2" w:rsidP="003063E2">
      <w:pPr>
        <w:tabs>
          <w:tab w:val="left" w:pos="6977"/>
        </w:tabs>
        <w:spacing w:after="0" w:line="360" w:lineRule="auto"/>
        <w:jc w:val="both"/>
        <w:rPr>
          <w:rFonts w:ascii="Times New Roman" w:eastAsia="Times New Roman" w:hAnsi="Times New Roman" w:cs="Times New Roman"/>
          <w:sz w:val="28"/>
          <w:szCs w:val="28"/>
          <w:lang w:eastAsia="uk-UA"/>
        </w:rPr>
      </w:pPr>
    </w:p>
    <w:p w14:paraId="71EC2C1C" w14:textId="77777777" w:rsidR="00BE6B59" w:rsidRDefault="00BE6B59"/>
    <w:sectPr w:rsidR="00BE6B59" w:rsidSect="00654089">
      <w:headerReference w:type="default" r:id="rId3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0E00D0" w14:textId="77777777" w:rsidR="00756188" w:rsidRDefault="00756188" w:rsidP="00654089">
      <w:pPr>
        <w:spacing w:after="0" w:line="240" w:lineRule="auto"/>
      </w:pPr>
      <w:r>
        <w:separator/>
      </w:r>
    </w:p>
  </w:endnote>
  <w:endnote w:type="continuationSeparator" w:id="0">
    <w:p w14:paraId="7E320DF3" w14:textId="77777777" w:rsidR="00756188" w:rsidRDefault="00756188" w:rsidP="006540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2B2C75" w14:textId="77777777" w:rsidR="00756188" w:rsidRDefault="00756188" w:rsidP="00654089">
      <w:pPr>
        <w:spacing w:after="0" w:line="240" w:lineRule="auto"/>
      </w:pPr>
      <w:r>
        <w:separator/>
      </w:r>
    </w:p>
  </w:footnote>
  <w:footnote w:type="continuationSeparator" w:id="0">
    <w:p w14:paraId="0D2161CF" w14:textId="77777777" w:rsidR="00756188" w:rsidRDefault="00756188" w:rsidP="006540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6133554"/>
      <w:docPartObj>
        <w:docPartGallery w:val="Page Numbers (Top of Page)"/>
        <w:docPartUnique/>
      </w:docPartObj>
    </w:sdtPr>
    <w:sdtEndPr/>
    <w:sdtContent>
      <w:p w14:paraId="7358847C" w14:textId="0C1CD3E7" w:rsidR="00AD34EA" w:rsidRDefault="00AD34EA">
        <w:pPr>
          <w:pStyle w:val="a9"/>
          <w:jc w:val="right"/>
        </w:pPr>
        <w:r>
          <w:fldChar w:fldCharType="begin"/>
        </w:r>
        <w:r>
          <w:instrText>PAGE   \* MERGEFORMAT</w:instrText>
        </w:r>
        <w:r>
          <w:fldChar w:fldCharType="separate"/>
        </w:r>
        <w:r>
          <w:t>2</w:t>
        </w:r>
        <w:r>
          <w:fldChar w:fldCharType="end"/>
        </w:r>
      </w:p>
    </w:sdtContent>
  </w:sdt>
  <w:p w14:paraId="423D22F1" w14:textId="77777777" w:rsidR="00AD34EA" w:rsidRDefault="00AD34E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85453"/>
    <w:multiLevelType w:val="multilevel"/>
    <w:tmpl w:val="570A78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330016"/>
    <w:multiLevelType w:val="multilevel"/>
    <w:tmpl w:val="00341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9B164E"/>
    <w:multiLevelType w:val="multilevel"/>
    <w:tmpl w:val="CA1076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5B04635"/>
    <w:multiLevelType w:val="multilevel"/>
    <w:tmpl w:val="6AE2F7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CB1BD3"/>
    <w:multiLevelType w:val="multilevel"/>
    <w:tmpl w:val="5420A0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5A331C"/>
    <w:multiLevelType w:val="multilevel"/>
    <w:tmpl w:val="0958EF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8B56DF8"/>
    <w:multiLevelType w:val="multilevel"/>
    <w:tmpl w:val="35E29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A4B40CD"/>
    <w:multiLevelType w:val="multilevel"/>
    <w:tmpl w:val="6BE4A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1D7D97"/>
    <w:multiLevelType w:val="multilevel"/>
    <w:tmpl w:val="B6DEC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3948C0"/>
    <w:multiLevelType w:val="multilevel"/>
    <w:tmpl w:val="503EE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23524D"/>
    <w:multiLevelType w:val="multilevel"/>
    <w:tmpl w:val="12187D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BA25BB"/>
    <w:multiLevelType w:val="multilevel"/>
    <w:tmpl w:val="50DA51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6528E9"/>
    <w:multiLevelType w:val="multilevel"/>
    <w:tmpl w:val="55A871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DD3003"/>
    <w:multiLevelType w:val="multilevel"/>
    <w:tmpl w:val="550866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A9501F"/>
    <w:multiLevelType w:val="multilevel"/>
    <w:tmpl w:val="1C74F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00F3A16"/>
    <w:multiLevelType w:val="multilevel"/>
    <w:tmpl w:val="17FEE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5451A84"/>
    <w:multiLevelType w:val="multilevel"/>
    <w:tmpl w:val="D9B6A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55B6AF2"/>
    <w:multiLevelType w:val="multilevel"/>
    <w:tmpl w:val="3E547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C3E29E7"/>
    <w:multiLevelType w:val="multilevel"/>
    <w:tmpl w:val="91829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1B548C"/>
    <w:multiLevelType w:val="multilevel"/>
    <w:tmpl w:val="6DF6D8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E205A46"/>
    <w:multiLevelType w:val="multilevel"/>
    <w:tmpl w:val="12DE41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0411BD2"/>
    <w:multiLevelType w:val="multilevel"/>
    <w:tmpl w:val="EE9C65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0B44D74"/>
    <w:multiLevelType w:val="multilevel"/>
    <w:tmpl w:val="1E60B2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611870"/>
    <w:multiLevelType w:val="multilevel"/>
    <w:tmpl w:val="59E41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6BB19C8"/>
    <w:multiLevelType w:val="hybridMultilevel"/>
    <w:tmpl w:val="9508C6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5A583607"/>
    <w:multiLevelType w:val="multilevel"/>
    <w:tmpl w:val="E2F8C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1F6B5C"/>
    <w:multiLevelType w:val="multilevel"/>
    <w:tmpl w:val="C7D02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CDC2616"/>
    <w:multiLevelType w:val="multilevel"/>
    <w:tmpl w:val="903E1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CF6310"/>
    <w:multiLevelType w:val="multilevel"/>
    <w:tmpl w:val="49628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3C9659A"/>
    <w:multiLevelType w:val="multilevel"/>
    <w:tmpl w:val="2C6467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56F0D38"/>
    <w:multiLevelType w:val="multilevel"/>
    <w:tmpl w:val="C12EB2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7A576B2"/>
    <w:multiLevelType w:val="multilevel"/>
    <w:tmpl w:val="BC2C9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82D53E5"/>
    <w:multiLevelType w:val="hybridMultilevel"/>
    <w:tmpl w:val="704A67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691102FF"/>
    <w:multiLevelType w:val="multilevel"/>
    <w:tmpl w:val="40103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A021162"/>
    <w:multiLevelType w:val="multilevel"/>
    <w:tmpl w:val="015A29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A6C09C6"/>
    <w:multiLevelType w:val="multilevel"/>
    <w:tmpl w:val="366C2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CF078E5"/>
    <w:multiLevelType w:val="multilevel"/>
    <w:tmpl w:val="65A02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D5A57D2"/>
    <w:multiLevelType w:val="multilevel"/>
    <w:tmpl w:val="91527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DE12651"/>
    <w:multiLevelType w:val="multilevel"/>
    <w:tmpl w:val="6C30D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EAE4BF2"/>
    <w:multiLevelType w:val="multilevel"/>
    <w:tmpl w:val="95BE2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7B50F6"/>
    <w:multiLevelType w:val="hybridMultilevel"/>
    <w:tmpl w:val="710EA04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 w15:restartNumberingAfterBreak="0">
    <w:nsid w:val="722A1811"/>
    <w:multiLevelType w:val="multilevel"/>
    <w:tmpl w:val="EB580D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358488A"/>
    <w:multiLevelType w:val="multilevel"/>
    <w:tmpl w:val="29527B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BF5229"/>
    <w:multiLevelType w:val="multilevel"/>
    <w:tmpl w:val="75A6C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8446A2"/>
    <w:multiLevelType w:val="multilevel"/>
    <w:tmpl w:val="E9AAC7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BDC7FFC"/>
    <w:multiLevelType w:val="multilevel"/>
    <w:tmpl w:val="82687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F6E77CD"/>
    <w:multiLevelType w:val="hybridMultilevel"/>
    <w:tmpl w:val="654A633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672441900">
    <w:abstractNumId w:val="40"/>
  </w:num>
  <w:num w:numId="2" w16cid:durableId="213465418">
    <w:abstractNumId w:val="31"/>
  </w:num>
  <w:num w:numId="3" w16cid:durableId="905412009">
    <w:abstractNumId w:val="38"/>
  </w:num>
  <w:num w:numId="4" w16cid:durableId="618536503">
    <w:abstractNumId w:val="8"/>
  </w:num>
  <w:num w:numId="5" w16cid:durableId="1861509098">
    <w:abstractNumId w:val="13"/>
  </w:num>
  <w:num w:numId="6" w16cid:durableId="753092296">
    <w:abstractNumId w:val="46"/>
  </w:num>
  <w:num w:numId="7" w16cid:durableId="1412778441">
    <w:abstractNumId w:val="24"/>
  </w:num>
  <w:num w:numId="8" w16cid:durableId="1926918874">
    <w:abstractNumId w:val="42"/>
  </w:num>
  <w:num w:numId="9" w16cid:durableId="1219240317">
    <w:abstractNumId w:val="41"/>
  </w:num>
  <w:num w:numId="10" w16cid:durableId="1973444110">
    <w:abstractNumId w:val="35"/>
  </w:num>
  <w:num w:numId="11" w16cid:durableId="904148207">
    <w:abstractNumId w:val="34"/>
  </w:num>
  <w:num w:numId="12" w16cid:durableId="1398093063">
    <w:abstractNumId w:val="19"/>
  </w:num>
  <w:num w:numId="13" w16cid:durableId="1756168202">
    <w:abstractNumId w:val="26"/>
  </w:num>
  <w:num w:numId="14" w16cid:durableId="927620183">
    <w:abstractNumId w:val="33"/>
  </w:num>
  <w:num w:numId="15" w16cid:durableId="2013876641">
    <w:abstractNumId w:val="16"/>
  </w:num>
  <w:num w:numId="16" w16cid:durableId="264920298">
    <w:abstractNumId w:val="1"/>
  </w:num>
  <w:num w:numId="17" w16cid:durableId="817116471">
    <w:abstractNumId w:val="22"/>
  </w:num>
  <w:num w:numId="18" w16cid:durableId="412316968">
    <w:abstractNumId w:val="23"/>
  </w:num>
  <w:num w:numId="19" w16cid:durableId="2055274823">
    <w:abstractNumId w:val="15"/>
  </w:num>
  <w:num w:numId="20" w16cid:durableId="1848016858">
    <w:abstractNumId w:val="21"/>
  </w:num>
  <w:num w:numId="21" w16cid:durableId="16663867">
    <w:abstractNumId w:val="3"/>
  </w:num>
  <w:num w:numId="22" w16cid:durableId="1370489471">
    <w:abstractNumId w:val="30"/>
  </w:num>
  <w:num w:numId="23" w16cid:durableId="54201236">
    <w:abstractNumId w:val="28"/>
  </w:num>
  <w:num w:numId="24" w16cid:durableId="27924063">
    <w:abstractNumId w:val="10"/>
  </w:num>
  <w:num w:numId="25" w16cid:durableId="733896544">
    <w:abstractNumId w:val="12"/>
  </w:num>
  <w:num w:numId="26" w16cid:durableId="1577784111">
    <w:abstractNumId w:val="4"/>
  </w:num>
  <w:num w:numId="27" w16cid:durableId="1090932607">
    <w:abstractNumId w:val="9"/>
  </w:num>
  <w:num w:numId="28" w16cid:durableId="559365271">
    <w:abstractNumId w:val="27"/>
  </w:num>
  <w:num w:numId="29" w16cid:durableId="440687515">
    <w:abstractNumId w:val="39"/>
  </w:num>
  <w:num w:numId="30" w16cid:durableId="1721203760">
    <w:abstractNumId w:val="45"/>
  </w:num>
  <w:num w:numId="31" w16cid:durableId="934746350">
    <w:abstractNumId w:val="43"/>
  </w:num>
  <w:num w:numId="32" w16cid:durableId="1255670755">
    <w:abstractNumId w:val="17"/>
  </w:num>
  <w:num w:numId="33" w16cid:durableId="1870946956">
    <w:abstractNumId w:val="0"/>
  </w:num>
  <w:num w:numId="34" w16cid:durableId="1501891743">
    <w:abstractNumId w:val="44"/>
  </w:num>
  <w:num w:numId="35" w16cid:durableId="1053849131">
    <w:abstractNumId w:val="5"/>
  </w:num>
  <w:num w:numId="36" w16cid:durableId="824010809">
    <w:abstractNumId w:val="7"/>
  </w:num>
  <w:num w:numId="37" w16cid:durableId="422262549">
    <w:abstractNumId w:val="20"/>
  </w:num>
  <w:num w:numId="38" w16cid:durableId="1583950296">
    <w:abstractNumId w:val="18"/>
  </w:num>
  <w:num w:numId="39" w16cid:durableId="1662273039">
    <w:abstractNumId w:val="11"/>
  </w:num>
  <w:num w:numId="40" w16cid:durableId="1543707485">
    <w:abstractNumId w:val="6"/>
  </w:num>
  <w:num w:numId="41" w16cid:durableId="2134901801">
    <w:abstractNumId w:val="29"/>
  </w:num>
  <w:num w:numId="42" w16cid:durableId="860051654">
    <w:abstractNumId w:val="14"/>
  </w:num>
  <w:num w:numId="43" w16cid:durableId="42601392">
    <w:abstractNumId w:val="25"/>
  </w:num>
  <w:num w:numId="44" w16cid:durableId="707998685">
    <w:abstractNumId w:val="36"/>
  </w:num>
  <w:num w:numId="45" w16cid:durableId="973830844">
    <w:abstractNumId w:val="32"/>
  </w:num>
  <w:num w:numId="46" w16cid:durableId="1867013440">
    <w:abstractNumId w:val="37"/>
  </w:num>
  <w:num w:numId="47" w16cid:durableId="20970911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60"/>
  <w:removePersonalInformation/>
  <w:removeDateAndTime/>
  <w:proofState w:spelling="clean"/>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993"/>
    <w:rsid w:val="00012D6A"/>
    <w:rsid w:val="0004706B"/>
    <w:rsid w:val="000772A0"/>
    <w:rsid w:val="000874D5"/>
    <w:rsid w:val="000B71CD"/>
    <w:rsid w:val="000D27F2"/>
    <w:rsid w:val="0012289A"/>
    <w:rsid w:val="002265BD"/>
    <w:rsid w:val="00283AF8"/>
    <w:rsid w:val="0029133E"/>
    <w:rsid w:val="002A7298"/>
    <w:rsid w:val="0030193F"/>
    <w:rsid w:val="003063E2"/>
    <w:rsid w:val="003147B8"/>
    <w:rsid w:val="00322DC4"/>
    <w:rsid w:val="00335894"/>
    <w:rsid w:val="00340FA3"/>
    <w:rsid w:val="003A53AC"/>
    <w:rsid w:val="003C4115"/>
    <w:rsid w:val="003F69A9"/>
    <w:rsid w:val="00421F0A"/>
    <w:rsid w:val="00432681"/>
    <w:rsid w:val="00433DCD"/>
    <w:rsid w:val="00436B0F"/>
    <w:rsid w:val="00481E9D"/>
    <w:rsid w:val="004853EC"/>
    <w:rsid w:val="0049297B"/>
    <w:rsid w:val="004A2234"/>
    <w:rsid w:val="004A6AB5"/>
    <w:rsid w:val="004B7C3E"/>
    <w:rsid w:val="004D5C46"/>
    <w:rsid w:val="004D7547"/>
    <w:rsid w:val="004F14D2"/>
    <w:rsid w:val="00521A9C"/>
    <w:rsid w:val="005226AF"/>
    <w:rsid w:val="005354B7"/>
    <w:rsid w:val="00557CC0"/>
    <w:rsid w:val="005E266C"/>
    <w:rsid w:val="0063100C"/>
    <w:rsid w:val="0063610A"/>
    <w:rsid w:val="00654089"/>
    <w:rsid w:val="006655F8"/>
    <w:rsid w:val="006662DB"/>
    <w:rsid w:val="00692C24"/>
    <w:rsid w:val="00706243"/>
    <w:rsid w:val="00734BE5"/>
    <w:rsid w:val="0075502F"/>
    <w:rsid w:val="00756188"/>
    <w:rsid w:val="00826CCC"/>
    <w:rsid w:val="00837D2A"/>
    <w:rsid w:val="008414C1"/>
    <w:rsid w:val="008645C1"/>
    <w:rsid w:val="008A7F34"/>
    <w:rsid w:val="00907C60"/>
    <w:rsid w:val="00922880"/>
    <w:rsid w:val="0096031A"/>
    <w:rsid w:val="00971EC4"/>
    <w:rsid w:val="009773AE"/>
    <w:rsid w:val="009A0FE3"/>
    <w:rsid w:val="009B4AF5"/>
    <w:rsid w:val="009C4A56"/>
    <w:rsid w:val="009F0A2E"/>
    <w:rsid w:val="00A011CA"/>
    <w:rsid w:val="00A14CE4"/>
    <w:rsid w:val="00A87B41"/>
    <w:rsid w:val="00AD34EA"/>
    <w:rsid w:val="00AF5885"/>
    <w:rsid w:val="00AF59E3"/>
    <w:rsid w:val="00B577FB"/>
    <w:rsid w:val="00BC7B92"/>
    <w:rsid w:val="00BD51FA"/>
    <w:rsid w:val="00BD5D80"/>
    <w:rsid w:val="00BE6B59"/>
    <w:rsid w:val="00C447D6"/>
    <w:rsid w:val="00C77352"/>
    <w:rsid w:val="00CA5067"/>
    <w:rsid w:val="00CB4434"/>
    <w:rsid w:val="00CE5581"/>
    <w:rsid w:val="00D110A2"/>
    <w:rsid w:val="00D76B94"/>
    <w:rsid w:val="00D81D0A"/>
    <w:rsid w:val="00E03B86"/>
    <w:rsid w:val="00E06993"/>
    <w:rsid w:val="00E23E48"/>
    <w:rsid w:val="00E441DC"/>
    <w:rsid w:val="00E50E8E"/>
    <w:rsid w:val="00E54187"/>
    <w:rsid w:val="00E965B8"/>
    <w:rsid w:val="00EA2453"/>
    <w:rsid w:val="00ED429A"/>
    <w:rsid w:val="00EE3EFD"/>
    <w:rsid w:val="00F47C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3DEFC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E06993"/>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75502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06993"/>
    <w:rPr>
      <w:rFonts w:ascii="Times New Roman" w:eastAsia="Times New Roman" w:hAnsi="Times New Roman" w:cs="Times New Roman"/>
      <w:b/>
      <w:bCs/>
      <w:sz w:val="27"/>
      <w:szCs w:val="27"/>
      <w:lang w:eastAsia="uk-UA"/>
    </w:rPr>
  </w:style>
  <w:style w:type="character" w:styleId="a3">
    <w:name w:val="Strong"/>
    <w:basedOn w:val="a0"/>
    <w:uiPriority w:val="22"/>
    <w:qFormat/>
    <w:rsid w:val="00E06993"/>
    <w:rPr>
      <w:b/>
      <w:bCs/>
    </w:rPr>
  </w:style>
  <w:style w:type="paragraph" w:styleId="a4">
    <w:name w:val="Normal (Web)"/>
    <w:basedOn w:val="a"/>
    <w:uiPriority w:val="99"/>
    <w:semiHidden/>
    <w:unhideWhenUsed/>
    <w:rsid w:val="00E0699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List Paragraph"/>
    <w:basedOn w:val="a"/>
    <w:uiPriority w:val="34"/>
    <w:qFormat/>
    <w:rsid w:val="009C4A56"/>
    <w:pPr>
      <w:ind w:left="720"/>
      <w:contextualSpacing/>
    </w:pPr>
  </w:style>
  <w:style w:type="character" w:customStyle="1" w:styleId="40">
    <w:name w:val="Заголовок 4 Знак"/>
    <w:basedOn w:val="a0"/>
    <w:link w:val="4"/>
    <w:uiPriority w:val="9"/>
    <w:semiHidden/>
    <w:rsid w:val="0075502F"/>
    <w:rPr>
      <w:rFonts w:asciiTheme="majorHAnsi" w:eastAsiaTheme="majorEastAsia" w:hAnsiTheme="majorHAnsi" w:cstheme="majorBidi"/>
      <w:i/>
      <w:iCs/>
      <w:color w:val="2F5496" w:themeColor="accent1" w:themeShade="BF"/>
    </w:rPr>
  </w:style>
  <w:style w:type="table" w:styleId="a6">
    <w:name w:val="Table Grid"/>
    <w:basedOn w:val="a1"/>
    <w:uiPriority w:val="39"/>
    <w:rsid w:val="007550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CE5581"/>
    <w:rPr>
      <w:color w:val="0563C1" w:themeColor="hyperlink"/>
      <w:u w:val="single"/>
    </w:rPr>
  </w:style>
  <w:style w:type="character" w:styleId="a8">
    <w:name w:val="Unresolved Mention"/>
    <w:basedOn w:val="a0"/>
    <w:uiPriority w:val="99"/>
    <w:semiHidden/>
    <w:unhideWhenUsed/>
    <w:rsid w:val="00CE5581"/>
    <w:rPr>
      <w:color w:val="605E5C"/>
      <w:shd w:val="clear" w:color="auto" w:fill="E1DFDD"/>
    </w:rPr>
  </w:style>
  <w:style w:type="paragraph" w:styleId="a9">
    <w:name w:val="header"/>
    <w:basedOn w:val="a"/>
    <w:link w:val="aa"/>
    <w:uiPriority w:val="99"/>
    <w:unhideWhenUsed/>
    <w:rsid w:val="00654089"/>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654089"/>
  </w:style>
  <w:style w:type="paragraph" w:styleId="ab">
    <w:name w:val="footer"/>
    <w:basedOn w:val="a"/>
    <w:link w:val="ac"/>
    <w:uiPriority w:val="99"/>
    <w:unhideWhenUsed/>
    <w:rsid w:val="00654089"/>
    <w:pPr>
      <w:tabs>
        <w:tab w:val="center" w:pos="4819"/>
        <w:tab w:val="right" w:pos="9639"/>
      </w:tabs>
      <w:spacing w:after="0" w:line="240" w:lineRule="auto"/>
    </w:pPr>
  </w:style>
  <w:style w:type="character" w:customStyle="1" w:styleId="ac">
    <w:name w:val="Нижній колонтитул Знак"/>
    <w:basedOn w:val="a0"/>
    <w:link w:val="ab"/>
    <w:uiPriority w:val="99"/>
    <w:rsid w:val="00654089"/>
  </w:style>
  <w:style w:type="table" w:customStyle="1" w:styleId="1">
    <w:name w:val="Сітка таблиці1"/>
    <w:basedOn w:val="a1"/>
    <w:next w:val="a6"/>
    <w:uiPriority w:val="39"/>
    <w:rsid w:val="004D75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1129">
      <w:bodyDiv w:val="1"/>
      <w:marLeft w:val="0"/>
      <w:marRight w:val="0"/>
      <w:marTop w:val="0"/>
      <w:marBottom w:val="0"/>
      <w:divBdr>
        <w:top w:val="none" w:sz="0" w:space="0" w:color="auto"/>
        <w:left w:val="none" w:sz="0" w:space="0" w:color="auto"/>
        <w:bottom w:val="none" w:sz="0" w:space="0" w:color="auto"/>
        <w:right w:val="none" w:sz="0" w:space="0" w:color="auto"/>
      </w:divBdr>
    </w:div>
    <w:div w:id="5444892">
      <w:bodyDiv w:val="1"/>
      <w:marLeft w:val="0"/>
      <w:marRight w:val="0"/>
      <w:marTop w:val="0"/>
      <w:marBottom w:val="0"/>
      <w:divBdr>
        <w:top w:val="none" w:sz="0" w:space="0" w:color="auto"/>
        <w:left w:val="none" w:sz="0" w:space="0" w:color="auto"/>
        <w:bottom w:val="none" w:sz="0" w:space="0" w:color="auto"/>
        <w:right w:val="none" w:sz="0" w:space="0" w:color="auto"/>
      </w:divBdr>
    </w:div>
    <w:div w:id="35086729">
      <w:bodyDiv w:val="1"/>
      <w:marLeft w:val="0"/>
      <w:marRight w:val="0"/>
      <w:marTop w:val="0"/>
      <w:marBottom w:val="0"/>
      <w:divBdr>
        <w:top w:val="none" w:sz="0" w:space="0" w:color="auto"/>
        <w:left w:val="none" w:sz="0" w:space="0" w:color="auto"/>
        <w:bottom w:val="none" w:sz="0" w:space="0" w:color="auto"/>
        <w:right w:val="none" w:sz="0" w:space="0" w:color="auto"/>
      </w:divBdr>
    </w:div>
    <w:div w:id="40979707">
      <w:bodyDiv w:val="1"/>
      <w:marLeft w:val="0"/>
      <w:marRight w:val="0"/>
      <w:marTop w:val="0"/>
      <w:marBottom w:val="0"/>
      <w:divBdr>
        <w:top w:val="none" w:sz="0" w:space="0" w:color="auto"/>
        <w:left w:val="none" w:sz="0" w:space="0" w:color="auto"/>
        <w:bottom w:val="none" w:sz="0" w:space="0" w:color="auto"/>
        <w:right w:val="none" w:sz="0" w:space="0" w:color="auto"/>
      </w:divBdr>
    </w:div>
    <w:div w:id="52120029">
      <w:bodyDiv w:val="1"/>
      <w:marLeft w:val="0"/>
      <w:marRight w:val="0"/>
      <w:marTop w:val="0"/>
      <w:marBottom w:val="0"/>
      <w:divBdr>
        <w:top w:val="none" w:sz="0" w:space="0" w:color="auto"/>
        <w:left w:val="none" w:sz="0" w:space="0" w:color="auto"/>
        <w:bottom w:val="none" w:sz="0" w:space="0" w:color="auto"/>
        <w:right w:val="none" w:sz="0" w:space="0" w:color="auto"/>
      </w:divBdr>
    </w:div>
    <w:div w:id="89662321">
      <w:bodyDiv w:val="1"/>
      <w:marLeft w:val="0"/>
      <w:marRight w:val="0"/>
      <w:marTop w:val="0"/>
      <w:marBottom w:val="0"/>
      <w:divBdr>
        <w:top w:val="none" w:sz="0" w:space="0" w:color="auto"/>
        <w:left w:val="none" w:sz="0" w:space="0" w:color="auto"/>
        <w:bottom w:val="none" w:sz="0" w:space="0" w:color="auto"/>
        <w:right w:val="none" w:sz="0" w:space="0" w:color="auto"/>
      </w:divBdr>
    </w:div>
    <w:div w:id="107041888">
      <w:bodyDiv w:val="1"/>
      <w:marLeft w:val="0"/>
      <w:marRight w:val="0"/>
      <w:marTop w:val="0"/>
      <w:marBottom w:val="0"/>
      <w:divBdr>
        <w:top w:val="none" w:sz="0" w:space="0" w:color="auto"/>
        <w:left w:val="none" w:sz="0" w:space="0" w:color="auto"/>
        <w:bottom w:val="none" w:sz="0" w:space="0" w:color="auto"/>
        <w:right w:val="none" w:sz="0" w:space="0" w:color="auto"/>
      </w:divBdr>
    </w:div>
    <w:div w:id="113335654">
      <w:bodyDiv w:val="1"/>
      <w:marLeft w:val="0"/>
      <w:marRight w:val="0"/>
      <w:marTop w:val="0"/>
      <w:marBottom w:val="0"/>
      <w:divBdr>
        <w:top w:val="none" w:sz="0" w:space="0" w:color="auto"/>
        <w:left w:val="none" w:sz="0" w:space="0" w:color="auto"/>
        <w:bottom w:val="none" w:sz="0" w:space="0" w:color="auto"/>
        <w:right w:val="none" w:sz="0" w:space="0" w:color="auto"/>
      </w:divBdr>
    </w:div>
    <w:div w:id="121509054">
      <w:bodyDiv w:val="1"/>
      <w:marLeft w:val="0"/>
      <w:marRight w:val="0"/>
      <w:marTop w:val="0"/>
      <w:marBottom w:val="0"/>
      <w:divBdr>
        <w:top w:val="none" w:sz="0" w:space="0" w:color="auto"/>
        <w:left w:val="none" w:sz="0" w:space="0" w:color="auto"/>
        <w:bottom w:val="none" w:sz="0" w:space="0" w:color="auto"/>
        <w:right w:val="none" w:sz="0" w:space="0" w:color="auto"/>
      </w:divBdr>
    </w:div>
    <w:div w:id="147406809">
      <w:bodyDiv w:val="1"/>
      <w:marLeft w:val="0"/>
      <w:marRight w:val="0"/>
      <w:marTop w:val="0"/>
      <w:marBottom w:val="0"/>
      <w:divBdr>
        <w:top w:val="none" w:sz="0" w:space="0" w:color="auto"/>
        <w:left w:val="none" w:sz="0" w:space="0" w:color="auto"/>
        <w:bottom w:val="none" w:sz="0" w:space="0" w:color="auto"/>
        <w:right w:val="none" w:sz="0" w:space="0" w:color="auto"/>
      </w:divBdr>
    </w:div>
    <w:div w:id="158664454">
      <w:bodyDiv w:val="1"/>
      <w:marLeft w:val="0"/>
      <w:marRight w:val="0"/>
      <w:marTop w:val="0"/>
      <w:marBottom w:val="0"/>
      <w:divBdr>
        <w:top w:val="none" w:sz="0" w:space="0" w:color="auto"/>
        <w:left w:val="none" w:sz="0" w:space="0" w:color="auto"/>
        <w:bottom w:val="none" w:sz="0" w:space="0" w:color="auto"/>
        <w:right w:val="none" w:sz="0" w:space="0" w:color="auto"/>
      </w:divBdr>
    </w:div>
    <w:div w:id="162863627">
      <w:bodyDiv w:val="1"/>
      <w:marLeft w:val="0"/>
      <w:marRight w:val="0"/>
      <w:marTop w:val="0"/>
      <w:marBottom w:val="0"/>
      <w:divBdr>
        <w:top w:val="none" w:sz="0" w:space="0" w:color="auto"/>
        <w:left w:val="none" w:sz="0" w:space="0" w:color="auto"/>
        <w:bottom w:val="none" w:sz="0" w:space="0" w:color="auto"/>
        <w:right w:val="none" w:sz="0" w:space="0" w:color="auto"/>
      </w:divBdr>
    </w:div>
    <w:div w:id="217594253">
      <w:bodyDiv w:val="1"/>
      <w:marLeft w:val="0"/>
      <w:marRight w:val="0"/>
      <w:marTop w:val="0"/>
      <w:marBottom w:val="0"/>
      <w:divBdr>
        <w:top w:val="none" w:sz="0" w:space="0" w:color="auto"/>
        <w:left w:val="none" w:sz="0" w:space="0" w:color="auto"/>
        <w:bottom w:val="none" w:sz="0" w:space="0" w:color="auto"/>
        <w:right w:val="none" w:sz="0" w:space="0" w:color="auto"/>
      </w:divBdr>
    </w:div>
    <w:div w:id="232010089">
      <w:bodyDiv w:val="1"/>
      <w:marLeft w:val="0"/>
      <w:marRight w:val="0"/>
      <w:marTop w:val="0"/>
      <w:marBottom w:val="0"/>
      <w:divBdr>
        <w:top w:val="none" w:sz="0" w:space="0" w:color="auto"/>
        <w:left w:val="none" w:sz="0" w:space="0" w:color="auto"/>
        <w:bottom w:val="none" w:sz="0" w:space="0" w:color="auto"/>
        <w:right w:val="none" w:sz="0" w:space="0" w:color="auto"/>
      </w:divBdr>
    </w:div>
    <w:div w:id="232132366">
      <w:bodyDiv w:val="1"/>
      <w:marLeft w:val="0"/>
      <w:marRight w:val="0"/>
      <w:marTop w:val="0"/>
      <w:marBottom w:val="0"/>
      <w:divBdr>
        <w:top w:val="none" w:sz="0" w:space="0" w:color="auto"/>
        <w:left w:val="none" w:sz="0" w:space="0" w:color="auto"/>
        <w:bottom w:val="none" w:sz="0" w:space="0" w:color="auto"/>
        <w:right w:val="none" w:sz="0" w:space="0" w:color="auto"/>
      </w:divBdr>
    </w:div>
    <w:div w:id="246693756">
      <w:bodyDiv w:val="1"/>
      <w:marLeft w:val="0"/>
      <w:marRight w:val="0"/>
      <w:marTop w:val="0"/>
      <w:marBottom w:val="0"/>
      <w:divBdr>
        <w:top w:val="none" w:sz="0" w:space="0" w:color="auto"/>
        <w:left w:val="none" w:sz="0" w:space="0" w:color="auto"/>
        <w:bottom w:val="none" w:sz="0" w:space="0" w:color="auto"/>
        <w:right w:val="none" w:sz="0" w:space="0" w:color="auto"/>
      </w:divBdr>
    </w:div>
    <w:div w:id="248395400">
      <w:bodyDiv w:val="1"/>
      <w:marLeft w:val="0"/>
      <w:marRight w:val="0"/>
      <w:marTop w:val="0"/>
      <w:marBottom w:val="0"/>
      <w:divBdr>
        <w:top w:val="none" w:sz="0" w:space="0" w:color="auto"/>
        <w:left w:val="none" w:sz="0" w:space="0" w:color="auto"/>
        <w:bottom w:val="none" w:sz="0" w:space="0" w:color="auto"/>
        <w:right w:val="none" w:sz="0" w:space="0" w:color="auto"/>
      </w:divBdr>
    </w:div>
    <w:div w:id="273631973">
      <w:bodyDiv w:val="1"/>
      <w:marLeft w:val="0"/>
      <w:marRight w:val="0"/>
      <w:marTop w:val="0"/>
      <w:marBottom w:val="0"/>
      <w:divBdr>
        <w:top w:val="none" w:sz="0" w:space="0" w:color="auto"/>
        <w:left w:val="none" w:sz="0" w:space="0" w:color="auto"/>
        <w:bottom w:val="none" w:sz="0" w:space="0" w:color="auto"/>
        <w:right w:val="none" w:sz="0" w:space="0" w:color="auto"/>
      </w:divBdr>
    </w:div>
    <w:div w:id="276838778">
      <w:bodyDiv w:val="1"/>
      <w:marLeft w:val="0"/>
      <w:marRight w:val="0"/>
      <w:marTop w:val="0"/>
      <w:marBottom w:val="0"/>
      <w:divBdr>
        <w:top w:val="none" w:sz="0" w:space="0" w:color="auto"/>
        <w:left w:val="none" w:sz="0" w:space="0" w:color="auto"/>
        <w:bottom w:val="none" w:sz="0" w:space="0" w:color="auto"/>
        <w:right w:val="none" w:sz="0" w:space="0" w:color="auto"/>
      </w:divBdr>
    </w:div>
    <w:div w:id="290522075">
      <w:bodyDiv w:val="1"/>
      <w:marLeft w:val="0"/>
      <w:marRight w:val="0"/>
      <w:marTop w:val="0"/>
      <w:marBottom w:val="0"/>
      <w:divBdr>
        <w:top w:val="none" w:sz="0" w:space="0" w:color="auto"/>
        <w:left w:val="none" w:sz="0" w:space="0" w:color="auto"/>
        <w:bottom w:val="none" w:sz="0" w:space="0" w:color="auto"/>
        <w:right w:val="none" w:sz="0" w:space="0" w:color="auto"/>
      </w:divBdr>
    </w:div>
    <w:div w:id="304356565">
      <w:bodyDiv w:val="1"/>
      <w:marLeft w:val="0"/>
      <w:marRight w:val="0"/>
      <w:marTop w:val="0"/>
      <w:marBottom w:val="0"/>
      <w:divBdr>
        <w:top w:val="none" w:sz="0" w:space="0" w:color="auto"/>
        <w:left w:val="none" w:sz="0" w:space="0" w:color="auto"/>
        <w:bottom w:val="none" w:sz="0" w:space="0" w:color="auto"/>
        <w:right w:val="none" w:sz="0" w:space="0" w:color="auto"/>
      </w:divBdr>
    </w:div>
    <w:div w:id="316883864">
      <w:bodyDiv w:val="1"/>
      <w:marLeft w:val="0"/>
      <w:marRight w:val="0"/>
      <w:marTop w:val="0"/>
      <w:marBottom w:val="0"/>
      <w:divBdr>
        <w:top w:val="none" w:sz="0" w:space="0" w:color="auto"/>
        <w:left w:val="none" w:sz="0" w:space="0" w:color="auto"/>
        <w:bottom w:val="none" w:sz="0" w:space="0" w:color="auto"/>
        <w:right w:val="none" w:sz="0" w:space="0" w:color="auto"/>
      </w:divBdr>
    </w:div>
    <w:div w:id="346827878">
      <w:bodyDiv w:val="1"/>
      <w:marLeft w:val="0"/>
      <w:marRight w:val="0"/>
      <w:marTop w:val="0"/>
      <w:marBottom w:val="0"/>
      <w:divBdr>
        <w:top w:val="none" w:sz="0" w:space="0" w:color="auto"/>
        <w:left w:val="none" w:sz="0" w:space="0" w:color="auto"/>
        <w:bottom w:val="none" w:sz="0" w:space="0" w:color="auto"/>
        <w:right w:val="none" w:sz="0" w:space="0" w:color="auto"/>
      </w:divBdr>
    </w:div>
    <w:div w:id="350226987">
      <w:bodyDiv w:val="1"/>
      <w:marLeft w:val="0"/>
      <w:marRight w:val="0"/>
      <w:marTop w:val="0"/>
      <w:marBottom w:val="0"/>
      <w:divBdr>
        <w:top w:val="none" w:sz="0" w:space="0" w:color="auto"/>
        <w:left w:val="none" w:sz="0" w:space="0" w:color="auto"/>
        <w:bottom w:val="none" w:sz="0" w:space="0" w:color="auto"/>
        <w:right w:val="none" w:sz="0" w:space="0" w:color="auto"/>
      </w:divBdr>
    </w:div>
    <w:div w:id="411513961">
      <w:bodyDiv w:val="1"/>
      <w:marLeft w:val="0"/>
      <w:marRight w:val="0"/>
      <w:marTop w:val="0"/>
      <w:marBottom w:val="0"/>
      <w:divBdr>
        <w:top w:val="none" w:sz="0" w:space="0" w:color="auto"/>
        <w:left w:val="none" w:sz="0" w:space="0" w:color="auto"/>
        <w:bottom w:val="none" w:sz="0" w:space="0" w:color="auto"/>
        <w:right w:val="none" w:sz="0" w:space="0" w:color="auto"/>
      </w:divBdr>
    </w:div>
    <w:div w:id="413089773">
      <w:bodyDiv w:val="1"/>
      <w:marLeft w:val="0"/>
      <w:marRight w:val="0"/>
      <w:marTop w:val="0"/>
      <w:marBottom w:val="0"/>
      <w:divBdr>
        <w:top w:val="none" w:sz="0" w:space="0" w:color="auto"/>
        <w:left w:val="none" w:sz="0" w:space="0" w:color="auto"/>
        <w:bottom w:val="none" w:sz="0" w:space="0" w:color="auto"/>
        <w:right w:val="none" w:sz="0" w:space="0" w:color="auto"/>
      </w:divBdr>
    </w:div>
    <w:div w:id="425348055">
      <w:bodyDiv w:val="1"/>
      <w:marLeft w:val="0"/>
      <w:marRight w:val="0"/>
      <w:marTop w:val="0"/>
      <w:marBottom w:val="0"/>
      <w:divBdr>
        <w:top w:val="none" w:sz="0" w:space="0" w:color="auto"/>
        <w:left w:val="none" w:sz="0" w:space="0" w:color="auto"/>
        <w:bottom w:val="none" w:sz="0" w:space="0" w:color="auto"/>
        <w:right w:val="none" w:sz="0" w:space="0" w:color="auto"/>
      </w:divBdr>
    </w:div>
    <w:div w:id="429010930">
      <w:bodyDiv w:val="1"/>
      <w:marLeft w:val="0"/>
      <w:marRight w:val="0"/>
      <w:marTop w:val="0"/>
      <w:marBottom w:val="0"/>
      <w:divBdr>
        <w:top w:val="none" w:sz="0" w:space="0" w:color="auto"/>
        <w:left w:val="none" w:sz="0" w:space="0" w:color="auto"/>
        <w:bottom w:val="none" w:sz="0" w:space="0" w:color="auto"/>
        <w:right w:val="none" w:sz="0" w:space="0" w:color="auto"/>
      </w:divBdr>
    </w:div>
    <w:div w:id="444734436">
      <w:bodyDiv w:val="1"/>
      <w:marLeft w:val="0"/>
      <w:marRight w:val="0"/>
      <w:marTop w:val="0"/>
      <w:marBottom w:val="0"/>
      <w:divBdr>
        <w:top w:val="none" w:sz="0" w:space="0" w:color="auto"/>
        <w:left w:val="none" w:sz="0" w:space="0" w:color="auto"/>
        <w:bottom w:val="none" w:sz="0" w:space="0" w:color="auto"/>
        <w:right w:val="none" w:sz="0" w:space="0" w:color="auto"/>
      </w:divBdr>
      <w:divsChild>
        <w:div w:id="66810048">
          <w:marLeft w:val="0"/>
          <w:marRight w:val="0"/>
          <w:marTop w:val="0"/>
          <w:marBottom w:val="0"/>
          <w:divBdr>
            <w:top w:val="none" w:sz="0" w:space="0" w:color="auto"/>
            <w:left w:val="none" w:sz="0" w:space="0" w:color="auto"/>
            <w:bottom w:val="none" w:sz="0" w:space="0" w:color="auto"/>
            <w:right w:val="none" w:sz="0" w:space="0" w:color="auto"/>
          </w:divBdr>
          <w:divsChild>
            <w:div w:id="176770153">
              <w:marLeft w:val="0"/>
              <w:marRight w:val="0"/>
              <w:marTop w:val="0"/>
              <w:marBottom w:val="0"/>
              <w:divBdr>
                <w:top w:val="none" w:sz="0" w:space="0" w:color="auto"/>
                <w:left w:val="none" w:sz="0" w:space="0" w:color="auto"/>
                <w:bottom w:val="none" w:sz="0" w:space="0" w:color="auto"/>
                <w:right w:val="none" w:sz="0" w:space="0" w:color="auto"/>
              </w:divBdr>
              <w:divsChild>
                <w:div w:id="1419714903">
                  <w:marLeft w:val="0"/>
                  <w:marRight w:val="0"/>
                  <w:marTop w:val="0"/>
                  <w:marBottom w:val="0"/>
                  <w:divBdr>
                    <w:top w:val="none" w:sz="0" w:space="0" w:color="auto"/>
                    <w:left w:val="none" w:sz="0" w:space="0" w:color="auto"/>
                    <w:bottom w:val="none" w:sz="0" w:space="0" w:color="auto"/>
                    <w:right w:val="none" w:sz="0" w:space="0" w:color="auto"/>
                  </w:divBdr>
                  <w:divsChild>
                    <w:div w:id="1697071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1189344">
      <w:bodyDiv w:val="1"/>
      <w:marLeft w:val="0"/>
      <w:marRight w:val="0"/>
      <w:marTop w:val="0"/>
      <w:marBottom w:val="0"/>
      <w:divBdr>
        <w:top w:val="none" w:sz="0" w:space="0" w:color="auto"/>
        <w:left w:val="none" w:sz="0" w:space="0" w:color="auto"/>
        <w:bottom w:val="none" w:sz="0" w:space="0" w:color="auto"/>
        <w:right w:val="none" w:sz="0" w:space="0" w:color="auto"/>
      </w:divBdr>
    </w:div>
    <w:div w:id="495730715">
      <w:bodyDiv w:val="1"/>
      <w:marLeft w:val="0"/>
      <w:marRight w:val="0"/>
      <w:marTop w:val="0"/>
      <w:marBottom w:val="0"/>
      <w:divBdr>
        <w:top w:val="none" w:sz="0" w:space="0" w:color="auto"/>
        <w:left w:val="none" w:sz="0" w:space="0" w:color="auto"/>
        <w:bottom w:val="none" w:sz="0" w:space="0" w:color="auto"/>
        <w:right w:val="none" w:sz="0" w:space="0" w:color="auto"/>
      </w:divBdr>
    </w:div>
    <w:div w:id="496073967">
      <w:bodyDiv w:val="1"/>
      <w:marLeft w:val="0"/>
      <w:marRight w:val="0"/>
      <w:marTop w:val="0"/>
      <w:marBottom w:val="0"/>
      <w:divBdr>
        <w:top w:val="none" w:sz="0" w:space="0" w:color="auto"/>
        <w:left w:val="none" w:sz="0" w:space="0" w:color="auto"/>
        <w:bottom w:val="none" w:sz="0" w:space="0" w:color="auto"/>
        <w:right w:val="none" w:sz="0" w:space="0" w:color="auto"/>
      </w:divBdr>
    </w:div>
    <w:div w:id="513082082">
      <w:bodyDiv w:val="1"/>
      <w:marLeft w:val="0"/>
      <w:marRight w:val="0"/>
      <w:marTop w:val="0"/>
      <w:marBottom w:val="0"/>
      <w:divBdr>
        <w:top w:val="none" w:sz="0" w:space="0" w:color="auto"/>
        <w:left w:val="none" w:sz="0" w:space="0" w:color="auto"/>
        <w:bottom w:val="none" w:sz="0" w:space="0" w:color="auto"/>
        <w:right w:val="none" w:sz="0" w:space="0" w:color="auto"/>
      </w:divBdr>
    </w:div>
    <w:div w:id="521406452">
      <w:bodyDiv w:val="1"/>
      <w:marLeft w:val="0"/>
      <w:marRight w:val="0"/>
      <w:marTop w:val="0"/>
      <w:marBottom w:val="0"/>
      <w:divBdr>
        <w:top w:val="none" w:sz="0" w:space="0" w:color="auto"/>
        <w:left w:val="none" w:sz="0" w:space="0" w:color="auto"/>
        <w:bottom w:val="none" w:sz="0" w:space="0" w:color="auto"/>
        <w:right w:val="none" w:sz="0" w:space="0" w:color="auto"/>
      </w:divBdr>
    </w:div>
    <w:div w:id="527110164">
      <w:bodyDiv w:val="1"/>
      <w:marLeft w:val="0"/>
      <w:marRight w:val="0"/>
      <w:marTop w:val="0"/>
      <w:marBottom w:val="0"/>
      <w:divBdr>
        <w:top w:val="none" w:sz="0" w:space="0" w:color="auto"/>
        <w:left w:val="none" w:sz="0" w:space="0" w:color="auto"/>
        <w:bottom w:val="none" w:sz="0" w:space="0" w:color="auto"/>
        <w:right w:val="none" w:sz="0" w:space="0" w:color="auto"/>
      </w:divBdr>
    </w:div>
    <w:div w:id="549994382">
      <w:bodyDiv w:val="1"/>
      <w:marLeft w:val="0"/>
      <w:marRight w:val="0"/>
      <w:marTop w:val="0"/>
      <w:marBottom w:val="0"/>
      <w:divBdr>
        <w:top w:val="none" w:sz="0" w:space="0" w:color="auto"/>
        <w:left w:val="none" w:sz="0" w:space="0" w:color="auto"/>
        <w:bottom w:val="none" w:sz="0" w:space="0" w:color="auto"/>
        <w:right w:val="none" w:sz="0" w:space="0" w:color="auto"/>
      </w:divBdr>
    </w:div>
    <w:div w:id="557209781">
      <w:bodyDiv w:val="1"/>
      <w:marLeft w:val="0"/>
      <w:marRight w:val="0"/>
      <w:marTop w:val="0"/>
      <w:marBottom w:val="0"/>
      <w:divBdr>
        <w:top w:val="none" w:sz="0" w:space="0" w:color="auto"/>
        <w:left w:val="none" w:sz="0" w:space="0" w:color="auto"/>
        <w:bottom w:val="none" w:sz="0" w:space="0" w:color="auto"/>
        <w:right w:val="none" w:sz="0" w:space="0" w:color="auto"/>
      </w:divBdr>
    </w:div>
    <w:div w:id="559902958">
      <w:bodyDiv w:val="1"/>
      <w:marLeft w:val="0"/>
      <w:marRight w:val="0"/>
      <w:marTop w:val="0"/>
      <w:marBottom w:val="0"/>
      <w:divBdr>
        <w:top w:val="none" w:sz="0" w:space="0" w:color="auto"/>
        <w:left w:val="none" w:sz="0" w:space="0" w:color="auto"/>
        <w:bottom w:val="none" w:sz="0" w:space="0" w:color="auto"/>
        <w:right w:val="none" w:sz="0" w:space="0" w:color="auto"/>
      </w:divBdr>
    </w:div>
    <w:div w:id="568805089">
      <w:bodyDiv w:val="1"/>
      <w:marLeft w:val="0"/>
      <w:marRight w:val="0"/>
      <w:marTop w:val="0"/>
      <w:marBottom w:val="0"/>
      <w:divBdr>
        <w:top w:val="none" w:sz="0" w:space="0" w:color="auto"/>
        <w:left w:val="none" w:sz="0" w:space="0" w:color="auto"/>
        <w:bottom w:val="none" w:sz="0" w:space="0" w:color="auto"/>
        <w:right w:val="none" w:sz="0" w:space="0" w:color="auto"/>
      </w:divBdr>
    </w:div>
    <w:div w:id="609119208">
      <w:bodyDiv w:val="1"/>
      <w:marLeft w:val="0"/>
      <w:marRight w:val="0"/>
      <w:marTop w:val="0"/>
      <w:marBottom w:val="0"/>
      <w:divBdr>
        <w:top w:val="none" w:sz="0" w:space="0" w:color="auto"/>
        <w:left w:val="none" w:sz="0" w:space="0" w:color="auto"/>
        <w:bottom w:val="none" w:sz="0" w:space="0" w:color="auto"/>
        <w:right w:val="none" w:sz="0" w:space="0" w:color="auto"/>
      </w:divBdr>
    </w:div>
    <w:div w:id="610406112">
      <w:bodyDiv w:val="1"/>
      <w:marLeft w:val="0"/>
      <w:marRight w:val="0"/>
      <w:marTop w:val="0"/>
      <w:marBottom w:val="0"/>
      <w:divBdr>
        <w:top w:val="none" w:sz="0" w:space="0" w:color="auto"/>
        <w:left w:val="none" w:sz="0" w:space="0" w:color="auto"/>
        <w:bottom w:val="none" w:sz="0" w:space="0" w:color="auto"/>
        <w:right w:val="none" w:sz="0" w:space="0" w:color="auto"/>
      </w:divBdr>
    </w:div>
    <w:div w:id="648706103">
      <w:bodyDiv w:val="1"/>
      <w:marLeft w:val="0"/>
      <w:marRight w:val="0"/>
      <w:marTop w:val="0"/>
      <w:marBottom w:val="0"/>
      <w:divBdr>
        <w:top w:val="none" w:sz="0" w:space="0" w:color="auto"/>
        <w:left w:val="none" w:sz="0" w:space="0" w:color="auto"/>
        <w:bottom w:val="none" w:sz="0" w:space="0" w:color="auto"/>
        <w:right w:val="none" w:sz="0" w:space="0" w:color="auto"/>
      </w:divBdr>
      <w:divsChild>
        <w:div w:id="1215506726">
          <w:marLeft w:val="0"/>
          <w:marRight w:val="0"/>
          <w:marTop w:val="0"/>
          <w:marBottom w:val="0"/>
          <w:divBdr>
            <w:top w:val="none" w:sz="0" w:space="0" w:color="auto"/>
            <w:left w:val="none" w:sz="0" w:space="0" w:color="auto"/>
            <w:bottom w:val="none" w:sz="0" w:space="0" w:color="auto"/>
            <w:right w:val="none" w:sz="0" w:space="0" w:color="auto"/>
          </w:divBdr>
          <w:divsChild>
            <w:div w:id="1378165768">
              <w:marLeft w:val="0"/>
              <w:marRight w:val="0"/>
              <w:marTop w:val="0"/>
              <w:marBottom w:val="0"/>
              <w:divBdr>
                <w:top w:val="none" w:sz="0" w:space="0" w:color="auto"/>
                <w:left w:val="none" w:sz="0" w:space="0" w:color="auto"/>
                <w:bottom w:val="none" w:sz="0" w:space="0" w:color="auto"/>
                <w:right w:val="none" w:sz="0" w:space="0" w:color="auto"/>
              </w:divBdr>
              <w:divsChild>
                <w:div w:id="2072388039">
                  <w:marLeft w:val="0"/>
                  <w:marRight w:val="0"/>
                  <w:marTop w:val="0"/>
                  <w:marBottom w:val="0"/>
                  <w:divBdr>
                    <w:top w:val="none" w:sz="0" w:space="0" w:color="auto"/>
                    <w:left w:val="none" w:sz="0" w:space="0" w:color="auto"/>
                    <w:bottom w:val="none" w:sz="0" w:space="0" w:color="auto"/>
                    <w:right w:val="none" w:sz="0" w:space="0" w:color="auto"/>
                  </w:divBdr>
                  <w:divsChild>
                    <w:div w:id="182592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089562">
      <w:bodyDiv w:val="1"/>
      <w:marLeft w:val="0"/>
      <w:marRight w:val="0"/>
      <w:marTop w:val="0"/>
      <w:marBottom w:val="0"/>
      <w:divBdr>
        <w:top w:val="none" w:sz="0" w:space="0" w:color="auto"/>
        <w:left w:val="none" w:sz="0" w:space="0" w:color="auto"/>
        <w:bottom w:val="none" w:sz="0" w:space="0" w:color="auto"/>
        <w:right w:val="none" w:sz="0" w:space="0" w:color="auto"/>
      </w:divBdr>
    </w:div>
    <w:div w:id="706415645">
      <w:bodyDiv w:val="1"/>
      <w:marLeft w:val="0"/>
      <w:marRight w:val="0"/>
      <w:marTop w:val="0"/>
      <w:marBottom w:val="0"/>
      <w:divBdr>
        <w:top w:val="none" w:sz="0" w:space="0" w:color="auto"/>
        <w:left w:val="none" w:sz="0" w:space="0" w:color="auto"/>
        <w:bottom w:val="none" w:sz="0" w:space="0" w:color="auto"/>
        <w:right w:val="none" w:sz="0" w:space="0" w:color="auto"/>
      </w:divBdr>
    </w:div>
    <w:div w:id="715740138">
      <w:bodyDiv w:val="1"/>
      <w:marLeft w:val="0"/>
      <w:marRight w:val="0"/>
      <w:marTop w:val="0"/>
      <w:marBottom w:val="0"/>
      <w:divBdr>
        <w:top w:val="none" w:sz="0" w:space="0" w:color="auto"/>
        <w:left w:val="none" w:sz="0" w:space="0" w:color="auto"/>
        <w:bottom w:val="none" w:sz="0" w:space="0" w:color="auto"/>
        <w:right w:val="none" w:sz="0" w:space="0" w:color="auto"/>
      </w:divBdr>
    </w:div>
    <w:div w:id="755519237">
      <w:bodyDiv w:val="1"/>
      <w:marLeft w:val="0"/>
      <w:marRight w:val="0"/>
      <w:marTop w:val="0"/>
      <w:marBottom w:val="0"/>
      <w:divBdr>
        <w:top w:val="none" w:sz="0" w:space="0" w:color="auto"/>
        <w:left w:val="none" w:sz="0" w:space="0" w:color="auto"/>
        <w:bottom w:val="none" w:sz="0" w:space="0" w:color="auto"/>
        <w:right w:val="none" w:sz="0" w:space="0" w:color="auto"/>
      </w:divBdr>
    </w:div>
    <w:div w:id="770131095">
      <w:bodyDiv w:val="1"/>
      <w:marLeft w:val="0"/>
      <w:marRight w:val="0"/>
      <w:marTop w:val="0"/>
      <w:marBottom w:val="0"/>
      <w:divBdr>
        <w:top w:val="none" w:sz="0" w:space="0" w:color="auto"/>
        <w:left w:val="none" w:sz="0" w:space="0" w:color="auto"/>
        <w:bottom w:val="none" w:sz="0" w:space="0" w:color="auto"/>
        <w:right w:val="none" w:sz="0" w:space="0" w:color="auto"/>
      </w:divBdr>
    </w:div>
    <w:div w:id="770319968">
      <w:bodyDiv w:val="1"/>
      <w:marLeft w:val="0"/>
      <w:marRight w:val="0"/>
      <w:marTop w:val="0"/>
      <w:marBottom w:val="0"/>
      <w:divBdr>
        <w:top w:val="none" w:sz="0" w:space="0" w:color="auto"/>
        <w:left w:val="none" w:sz="0" w:space="0" w:color="auto"/>
        <w:bottom w:val="none" w:sz="0" w:space="0" w:color="auto"/>
        <w:right w:val="none" w:sz="0" w:space="0" w:color="auto"/>
      </w:divBdr>
    </w:div>
    <w:div w:id="795181039">
      <w:bodyDiv w:val="1"/>
      <w:marLeft w:val="0"/>
      <w:marRight w:val="0"/>
      <w:marTop w:val="0"/>
      <w:marBottom w:val="0"/>
      <w:divBdr>
        <w:top w:val="none" w:sz="0" w:space="0" w:color="auto"/>
        <w:left w:val="none" w:sz="0" w:space="0" w:color="auto"/>
        <w:bottom w:val="none" w:sz="0" w:space="0" w:color="auto"/>
        <w:right w:val="none" w:sz="0" w:space="0" w:color="auto"/>
      </w:divBdr>
    </w:div>
    <w:div w:id="835922672">
      <w:bodyDiv w:val="1"/>
      <w:marLeft w:val="0"/>
      <w:marRight w:val="0"/>
      <w:marTop w:val="0"/>
      <w:marBottom w:val="0"/>
      <w:divBdr>
        <w:top w:val="none" w:sz="0" w:space="0" w:color="auto"/>
        <w:left w:val="none" w:sz="0" w:space="0" w:color="auto"/>
        <w:bottom w:val="none" w:sz="0" w:space="0" w:color="auto"/>
        <w:right w:val="none" w:sz="0" w:space="0" w:color="auto"/>
      </w:divBdr>
    </w:div>
    <w:div w:id="843132960">
      <w:bodyDiv w:val="1"/>
      <w:marLeft w:val="0"/>
      <w:marRight w:val="0"/>
      <w:marTop w:val="0"/>
      <w:marBottom w:val="0"/>
      <w:divBdr>
        <w:top w:val="none" w:sz="0" w:space="0" w:color="auto"/>
        <w:left w:val="none" w:sz="0" w:space="0" w:color="auto"/>
        <w:bottom w:val="none" w:sz="0" w:space="0" w:color="auto"/>
        <w:right w:val="none" w:sz="0" w:space="0" w:color="auto"/>
      </w:divBdr>
    </w:div>
    <w:div w:id="888538148">
      <w:bodyDiv w:val="1"/>
      <w:marLeft w:val="0"/>
      <w:marRight w:val="0"/>
      <w:marTop w:val="0"/>
      <w:marBottom w:val="0"/>
      <w:divBdr>
        <w:top w:val="none" w:sz="0" w:space="0" w:color="auto"/>
        <w:left w:val="none" w:sz="0" w:space="0" w:color="auto"/>
        <w:bottom w:val="none" w:sz="0" w:space="0" w:color="auto"/>
        <w:right w:val="none" w:sz="0" w:space="0" w:color="auto"/>
      </w:divBdr>
    </w:div>
    <w:div w:id="909927131">
      <w:bodyDiv w:val="1"/>
      <w:marLeft w:val="0"/>
      <w:marRight w:val="0"/>
      <w:marTop w:val="0"/>
      <w:marBottom w:val="0"/>
      <w:divBdr>
        <w:top w:val="none" w:sz="0" w:space="0" w:color="auto"/>
        <w:left w:val="none" w:sz="0" w:space="0" w:color="auto"/>
        <w:bottom w:val="none" w:sz="0" w:space="0" w:color="auto"/>
        <w:right w:val="none" w:sz="0" w:space="0" w:color="auto"/>
      </w:divBdr>
    </w:div>
    <w:div w:id="926695342">
      <w:bodyDiv w:val="1"/>
      <w:marLeft w:val="0"/>
      <w:marRight w:val="0"/>
      <w:marTop w:val="0"/>
      <w:marBottom w:val="0"/>
      <w:divBdr>
        <w:top w:val="none" w:sz="0" w:space="0" w:color="auto"/>
        <w:left w:val="none" w:sz="0" w:space="0" w:color="auto"/>
        <w:bottom w:val="none" w:sz="0" w:space="0" w:color="auto"/>
        <w:right w:val="none" w:sz="0" w:space="0" w:color="auto"/>
      </w:divBdr>
    </w:div>
    <w:div w:id="946160399">
      <w:bodyDiv w:val="1"/>
      <w:marLeft w:val="0"/>
      <w:marRight w:val="0"/>
      <w:marTop w:val="0"/>
      <w:marBottom w:val="0"/>
      <w:divBdr>
        <w:top w:val="none" w:sz="0" w:space="0" w:color="auto"/>
        <w:left w:val="none" w:sz="0" w:space="0" w:color="auto"/>
        <w:bottom w:val="none" w:sz="0" w:space="0" w:color="auto"/>
        <w:right w:val="none" w:sz="0" w:space="0" w:color="auto"/>
      </w:divBdr>
    </w:div>
    <w:div w:id="960452079">
      <w:bodyDiv w:val="1"/>
      <w:marLeft w:val="0"/>
      <w:marRight w:val="0"/>
      <w:marTop w:val="0"/>
      <w:marBottom w:val="0"/>
      <w:divBdr>
        <w:top w:val="none" w:sz="0" w:space="0" w:color="auto"/>
        <w:left w:val="none" w:sz="0" w:space="0" w:color="auto"/>
        <w:bottom w:val="none" w:sz="0" w:space="0" w:color="auto"/>
        <w:right w:val="none" w:sz="0" w:space="0" w:color="auto"/>
      </w:divBdr>
      <w:divsChild>
        <w:div w:id="1142891958">
          <w:marLeft w:val="0"/>
          <w:marRight w:val="0"/>
          <w:marTop w:val="0"/>
          <w:marBottom w:val="0"/>
          <w:divBdr>
            <w:top w:val="none" w:sz="0" w:space="0" w:color="auto"/>
            <w:left w:val="none" w:sz="0" w:space="0" w:color="auto"/>
            <w:bottom w:val="none" w:sz="0" w:space="0" w:color="auto"/>
            <w:right w:val="none" w:sz="0" w:space="0" w:color="auto"/>
          </w:divBdr>
          <w:divsChild>
            <w:div w:id="393697858">
              <w:marLeft w:val="0"/>
              <w:marRight w:val="0"/>
              <w:marTop w:val="0"/>
              <w:marBottom w:val="0"/>
              <w:divBdr>
                <w:top w:val="none" w:sz="0" w:space="0" w:color="auto"/>
                <w:left w:val="none" w:sz="0" w:space="0" w:color="auto"/>
                <w:bottom w:val="none" w:sz="0" w:space="0" w:color="auto"/>
                <w:right w:val="none" w:sz="0" w:space="0" w:color="auto"/>
              </w:divBdr>
              <w:divsChild>
                <w:div w:id="1746419730">
                  <w:marLeft w:val="0"/>
                  <w:marRight w:val="0"/>
                  <w:marTop w:val="0"/>
                  <w:marBottom w:val="0"/>
                  <w:divBdr>
                    <w:top w:val="none" w:sz="0" w:space="0" w:color="auto"/>
                    <w:left w:val="none" w:sz="0" w:space="0" w:color="auto"/>
                    <w:bottom w:val="none" w:sz="0" w:space="0" w:color="auto"/>
                    <w:right w:val="none" w:sz="0" w:space="0" w:color="auto"/>
                  </w:divBdr>
                  <w:divsChild>
                    <w:div w:id="1507550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001381">
      <w:bodyDiv w:val="1"/>
      <w:marLeft w:val="0"/>
      <w:marRight w:val="0"/>
      <w:marTop w:val="0"/>
      <w:marBottom w:val="0"/>
      <w:divBdr>
        <w:top w:val="none" w:sz="0" w:space="0" w:color="auto"/>
        <w:left w:val="none" w:sz="0" w:space="0" w:color="auto"/>
        <w:bottom w:val="none" w:sz="0" w:space="0" w:color="auto"/>
        <w:right w:val="none" w:sz="0" w:space="0" w:color="auto"/>
      </w:divBdr>
    </w:div>
    <w:div w:id="966591943">
      <w:bodyDiv w:val="1"/>
      <w:marLeft w:val="0"/>
      <w:marRight w:val="0"/>
      <w:marTop w:val="0"/>
      <w:marBottom w:val="0"/>
      <w:divBdr>
        <w:top w:val="none" w:sz="0" w:space="0" w:color="auto"/>
        <w:left w:val="none" w:sz="0" w:space="0" w:color="auto"/>
        <w:bottom w:val="none" w:sz="0" w:space="0" w:color="auto"/>
        <w:right w:val="none" w:sz="0" w:space="0" w:color="auto"/>
      </w:divBdr>
    </w:div>
    <w:div w:id="970742587">
      <w:bodyDiv w:val="1"/>
      <w:marLeft w:val="0"/>
      <w:marRight w:val="0"/>
      <w:marTop w:val="0"/>
      <w:marBottom w:val="0"/>
      <w:divBdr>
        <w:top w:val="none" w:sz="0" w:space="0" w:color="auto"/>
        <w:left w:val="none" w:sz="0" w:space="0" w:color="auto"/>
        <w:bottom w:val="none" w:sz="0" w:space="0" w:color="auto"/>
        <w:right w:val="none" w:sz="0" w:space="0" w:color="auto"/>
      </w:divBdr>
    </w:div>
    <w:div w:id="980118951">
      <w:bodyDiv w:val="1"/>
      <w:marLeft w:val="0"/>
      <w:marRight w:val="0"/>
      <w:marTop w:val="0"/>
      <w:marBottom w:val="0"/>
      <w:divBdr>
        <w:top w:val="none" w:sz="0" w:space="0" w:color="auto"/>
        <w:left w:val="none" w:sz="0" w:space="0" w:color="auto"/>
        <w:bottom w:val="none" w:sz="0" w:space="0" w:color="auto"/>
        <w:right w:val="none" w:sz="0" w:space="0" w:color="auto"/>
      </w:divBdr>
    </w:div>
    <w:div w:id="983778787">
      <w:bodyDiv w:val="1"/>
      <w:marLeft w:val="0"/>
      <w:marRight w:val="0"/>
      <w:marTop w:val="0"/>
      <w:marBottom w:val="0"/>
      <w:divBdr>
        <w:top w:val="none" w:sz="0" w:space="0" w:color="auto"/>
        <w:left w:val="none" w:sz="0" w:space="0" w:color="auto"/>
        <w:bottom w:val="none" w:sz="0" w:space="0" w:color="auto"/>
        <w:right w:val="none" w:sz="0" w:space="0" w:color="auto"/>
      </w:divBdr>
    </w:div>
    <w:div w:id="990671483">
      <w:bodyDiv w:val="1"/>
      <w:marLeft w:val="0"/>
      <w:marRight w:val="0"/>
      <w:marTop w:val="0"/>
      <w:marBottom w:val="0"/>
      <w:divBdr>
        <w:top w:val="none" w:sz="0" w:space="0" w:color="auto"/>
        <w:left w:val="none" w:sz="0" w:space="0" w:color="auto"/>
        <w:bottom w:val="none" w:sz="0" w:space="0" w:color="auto"/>
        <w:right w:val="none" w:sz="0" w:space="0" w:color="auto"/>
      </w:divBdr>
    </w:div>
    <w:div w:id="997654793">
      <w:bodyDiv w:val="1"/>
      <w:marLeft w:val="0"/>
      <w:marRight w:val="0"/>
      <w:marTop w:val="0"/>
      <w:marBottom w:val="0"/>
      <w:divBdr>
        <w:top w:val="none" w:sz="0" w:space="0" w:color="auto"/>
        <w:left w:val="none" w:sz="0" w:space="0" w:color="auto"/>
        <w:bottom w:val="none" w:sz="0" w:space="0" w:color="auto"/>
        <w:right w:val="none" w:sz="0" w:space="0" w:color="auto"/>
      </w:divBdr>
    </w:div>
    <w:div w:id="1008599775">
      <w:bodyDiv w:val="1"/>
      <w:marLeft w:val="0"/>
      <w:marRight w:val="0"/>
      <w:marTop w:val="0"/>
      <w:marBottom w:val="0"/>
      <w:divBdr>
        <w:top w:val="none" w:sz="0" w:space="0" w:color="auto"/>
        <w:left w:val="none" w:sz="0" w:space="0" w:color="auto"/>
        <w:bottom w:val="none" w:sz="0" w:space="0" w:color="auto"/>
        <w:right w:val="none" w:sz="0" w:space="0" w:color="auto"/>
      </w:divBdr>
    </w:div>
    <w:div w:id="1012219993">
      <w:bodyDiv w:val="1"/>
      <w:marLeft w:val="0"/>
      <w:marRight w:val="0"/>
      <w:marTop w:val="0"/>
      <w:marBottom w:val="0"/>
      <w:divBdr>
        <w:top w:val="none" w:sz="0" w:space="0" w:color="auto"/>
        <w:left w:val="none" w:sz="0" w:space="0" w:color="auto"/>
        <w:bottom w:val="none" w:sz="0" w:space="0" w:color="auto"/>
        <w:right w:val="none" w:sz="0" w:space="0" w:color="auto"/>
      </w:divBdr>
    </w:div>
    <w:div w:id="1012998653">
      <w:bodyDiv w:val="1"/>
      <w:marLeft w:val="0"/>
      <w:marRight w:val="0"/>
      <w:marTop w:val="0"/>
      <w:marBottom w:val="0"/>
      <w:divBdr>
        <w:top w:val="none" w:sz="0" w:space="0" w:color="auto"/>
        <w:left w:val="none" w:sz="0" w:space="0" w:color="auto"/>
        <w:bottom w:val="none" w:sz="0" w:space="0" w:color="auto"/>
        <w:right w:val="none" w:sz="0" w:space="0" w:color="auto"/>
      </w:divBdr>
    </w:div>
    <w:div w:id="1024288431">
      <w:bodyDiv w:val="1"/>
      <w:marLeft w:val="0"/>
      <w:marRight w:val="0"/>
      <w:marTop w:val="0"/>
      <w:marBottom w:val="0"/>
      <w:divBdr>
        <w:top w:val="none" w:sz="0" w:space="0" w:color="auto"/>
        <w:left w:val="none" w:sz="0" w:space="0" w:color="auto"/>
        <w:bottom w:val="none" w:sz="0" w:space="0" w:color="auto"/>
        <w:right w:val="none" w:sz="0" w:space="0" w:color="auto"/>
      </w:divBdr>
    </w:div>
    <w:div w:id="1029648447">
      <w:bodyDiv w:val="1"/>
      <w:marLeft w:val="0"/>
      <w:marRight w:val="0"/>
      <w:marTop w:val="0"/>
      <w:marBottom w:val="0"/>
      <w:divBdr>
        <w:top w:val="none" w:sz="0" w:space="0" w:color="auto"/>
        <w:left w:val="none" w:sz="0" w:space="0" w:color="auto"/>
        <w:bottom w:val="none" w:sz="0" w:space="0" w:color="auto"/>
        <w:right w:val="none" w:sz="0" w:space="0" w:color="auto"/>
      </w:divBdr>
    </w:div>
    <w:div w:id="1053699053">
      <w:bodyDiv w:val="1"/>
      <w:marLeft w:val="0"/>
      <w:marRight w:val="0"/>
      <w:marTop w:val="0"/>
      <w:marBottom w:val="0"/>
      <w:divBdr>
        <w:top w:val="none" w:sz="0" w:space="0" w:color="auto"/>
        <w:left w:val="none" w:sz="0" w:space="0" w:color="auto"/>
        <w:bottom w:val="none" w:sz="0" w:space="0" w:color="auto"/>
        <w:right w:val="none" w:sz="0" w:space="0" w:color="auto"/>
      </w:divBdr>
    </w:div>
    <w:div w:id="1059203875">
      <w:bodyDiv w:val="1"/>
      <w:marLeft w:val="0"/>
      <w:marRight w:val="0"/>
      <w:marTop w:val="0"/>
      <w:marBottom w:val="0"/>
      <w:divBdr>
        <w:top w:val="none" w:sz="0" w:space="0" w:color="auto"/>
        <w:left w:val="none" w:sz="0" w:space="0" w:color="auto"/>
        <w:bottom w:val="none" w:sz="0" w:space="0" w:color="auto"/>
        <w:right w:val="none" w:sz="0" w:space="0" w:color="auto"/>
      </w:divBdr>
    </w:div>
    <w:div w:id="1060784699">
      <w:bodyDiv w:val="1"/>
      <w:marLeft w:val="0"/>
      <w:marRight w:val="0"/>
      <w:marTop w:val="0"/>
      <w:marBottom w:val="0"/>
      <w:divBdr>
        <w:top w:val="none" w:sz="0" w:space="0" w:color="auto"/>
        <w:left w:val="none" w:sz="0" w:space="0" w:color="auto"/>
        <w:bottom w:val="none" w:sz="0" w:space="0" w:color="auto"/>
        <w:right w:val="none" w:sz="0" w:space="0" w:color="auto"/>
      </w:divBdr>
    </w:div>
    <w:div w:id="1072117046">
      <w:bodyDiv w:val="1"/>
      <w:marLeft w:val="0"/>
      <w:marRight w:val="0"/>
      <w:marTop w:val="0"/>
      <w:marBottom w:val="0"/>
      <w:divBdr>
        <w:top w:val="none" w:sz="0" w:space="0" w:color="auto"/>
        <w:left w:val="none" w:sz="0" w:space="0" w:color="auto"/>
        <w:bottom w:val="none" w:sz="0" w:space="0" w:color="auto"/>
        <w:right w:val="none" w:sz="0" w:space="0" w:color="auto"/>
      </w:divBdr>
    </w:div>
    <w:div w:id="1074934885">
      <w:bodyDiv w:val="1"/>
      <w:marLeft w:val="0"/>
      <w:marRight w:val="0"/>
      <w:marTop w:val="0"/>
      <w:marBottom w:val="0"/>
      <w:divBdr>
        <w:top w:val="none" w:sz="0" w:space="0" w:color="auto"/>
        <w:left w:val="none" w:sz="0" w:space="0" w:color="auto"/>
        <w:bottom w:val="none" w:sz="0" w:space="0" w:color="auto"/>
        <w:right w:val="none" w:sz="0" w:space="0" w:color="auto"/>
      </w:divBdr>
    </w:div>
    <w:div w:id="1083451670">
      <w:bodyDiv w:val="1"/>
      <w:marLeft w:val="0"/>
      <w:marRight w:val="0"/>
      <w:marTop w:val="0"/>
      <w:marBottom w:val="0"/>
      <w:divBdr>
        <w:top w:val="none" w:sz="0" w:space="0" w:color="auto"/>
        <w:left w:val="none" w:sz="0" w:space="0" w:color="auto"/>
        <w:bottom w:val="none" w:sz="0" w:space="0" w:color="auto"/>
        <w:right w:val="none" w:sz="0" w:space="0" w:color="auto"/>
      </w:divBdr>
    </w:div>
    <w:div w:id="1090464393">
      <w:bodyDiv w:val="1"/>
      <w:marLeft w:val="0"/>
      <w:marRight w:val="0"/>
      <w:marTop w:val="0"/>
      <w:marBottom w:val="0"/>
      <w:divBdr>
        <w:top w:val="none" w:sz="0" w:space="0" w:color="auto"/>
        <w:left w:val="none" w:sz="0" w:space="0" w:color="auto"/>
        <w:bottom w:val="none" w:sz="0" w:space="0" w:color="auto"/>
        <w:right w:val="none" w:sz="0" w:space="0" w:color="auto"/>
      </w:divBdr>
    </w:div>
    <w:div w:id="1109157705">
      <w:bodyDiv w:val="1"/>
      <w:marLeft w:val="0"/>
      <w:marRight w:val="0"/>
      <w:marTop w:val="0"/>
      <w:marBottom w:val="0"/>
      <w:divBdr>
        <w:top w:val="none" w:sz="0" w:space="0" w:color="auto"/>
        <w:left w:val="none" w:sz="0" w:space="0" w:color="auto"/>
        <w:bottom w:val="none" w:sz="0" w:space="0" w:color="auto"/>
        <w:right w:val="none" w:sz="0" w:space="0" w:color="auto"/>
      </w:divBdr>
    </w:div>
    <w:div w:id="1114247339">
      <w:bodyDiv w:val="1"/>
      <w:marLeft w:val="0"/>
      <w:marRight w:val="0"/>
      <w:marTop w:val="0"/>
      <w:marBottom w:val="0"/>
      <w:divBdr>
        <w:top w:val="none" w:sz="0" w:space="0" w:color="auto"/>
        <w:left w:val="none" w:sz="0" w:space="0" w:color="auto"/>
        <w:bottom w:val="none" w:sz="0" w:space="0" w:color="auto"/>
        <w:right w:val="none" w:sz="0" w:space="0" w:color="auto"/>
      </w:divBdr>
    </w:div>
    <w:div w:id="1120338886">
      <w:bodyDiv w:val="1"/>
      <w:marLeft w:val="0"/>
      <w:marRight w:val="0"/>
      <w:marTop w:val="0"/>
      <w:marBottom w:val="0"/>
      <w:divBdr>
        <w:top w:val="none" w:sz="0" w:space="0" w:color="auto"/>
        <w:left w:val="none" w:sz="0" w:space="0" w:color="auto"/>
        <w:bottom w:val="none" w:sz="0" w:space="0" w:color="auto"/>
        <w:right w:val="none" w:sz="0" w:space="0" w:color="auto"/>
      </w:divBdr>
    </w:div>
    <w:div w:id="1164593319">
      <w:bodyDiv w:val="1"/>
      <w:marLeft w:val="0"/>
      <w:marRight w:val="0"/>
      <w:marTop w:val="0"/>
      <w:marBottom w:val="0"/>
      <w:divBdr>
        <w:top w:val="none" w:sz="0" w:space="0" w:color="auto"/>
        <w:left w:val="none" w:sz="0" w:space="0" w:color="auto"/>
        <w:bottom w:val="none" w:sz="0" w:space="0" w:color="auto"/>
        <w:right w:val="none" w:sz="0" w:space="0" w:color="auto"/>
      </w:divBdr>
    </w:div>
    <w:div w:id="1167477025">
      <w:bodyDiv w:val="1"/>
      <w:marLeft w:val="0"/>
      <w:marRight w:val="0"/>
      <w:marTop w:val="0"/>
      <w:marBottom w:val="0"/>
      <w:divBdr>
        <w:top w:val="none" w:sz="0" w:space="0" w:color="auto"/>
        <w:left w:val="none" w:sz="0" w:space="0" w:color="auto"/>
        <w:bottom w:val="none" w:sz="0" w:space="0" w:color="auto"/>
        <w:right w:val="none" w:sz="0" w:space="0" w:color="auto"/>
      </w:divBdr>
    </w:div>
    <w:div w:id="1235703441">
      <w:bodyDiv w:val="1"/>
      <w:marLeft w:val="0"/>
      <w:marRight w:val="0"/>
      <w:marTop w:val="0"/>
      <w:marBottom w:val="0"/>
      <w:divBdr>
        <w:top w:val="none" w:sz="0" w:space="0" w:color="auto"/>
        <w:left w:val="none" w:sz="0" w:space="0" w:color="auto"/>
        <w:bottom w:val="none" w:sz="0" w:space="0" w:color="auto"/>
        <w:right w:val="none" w:sz="0" w:space="0" w:color="auto"/>
      </w:divBdr>
    </w:div>
    <w:div w:id="1266690161">
      <w:bodyDiv w:val="1"/>
      <w:marLeft w:val="0"/>
      <w:marRight w:val="0"/>
      <w:marTop w:val="0"/>
      <w:marBottom w:val="0"/>
      <w:divBdr>
        <w:top w:val="none" w:sz="0" w:space="0" w:color="auto"/>
        <w:left w:val="none" w:sz="0" w:space="0" w:color="auto"/>
        <w:bottom w:val="none" w:sz="0" w:space="0" w:color="auto"/>
        <w:right w:val="none" w:sz="0" w:space="0" w:color="auto"/>
      </w:divBdr>
    </w:div>
    <w:div w:id="1281451556">
      <w:bodyDiv w:val="1"/>
      <w:marLeft w:val="0"/>
      <w:marRight w:val="0"/>
      <w:marTop w:val="0"/>
      <w:marBottom w:val="0"/>
      <w:divBdr>
        <w:top w:val="none" w:sz="0" w:space="0" w:color="auto"/>
        <w:left w:val="none" w:sz="0" w:space="0" w:color="auto"/>
        <w:bottom w:val="none" w:sz="0" w:space="0" w:color="auto"/>
        <w:right w:val="none" w:sz="0" w:space="0" w:color="auto"/>
      </w:divBdr>
    </w:div>
    <w:div w:id="1283732072">
      <w:bodyDiv w:val="1"/>
      <w:marLeft w:val="0"/>
      <w:marRight w:val="0"/>
      <w:marTop w:val="0"/>
      <w:marBottom w:val="0"/>
      <w:divBdr>
        <w:top w:val="none" w:sz="0" w:space="0" w:color="auto"/>
        <w:left w:val="none" w:sz="0" w:space="0" w:color="auto"/>
        <w:bottom w:val="none" w:sz="0" w:space="0" w:color="auto"/>
        <w:right w:val="none" w:sz="0" w:space="0" w:color="auto"/>
      </w:divBdr>
      <w:divsChild>
        <w:div w:id="1554148145">
          <w:marLeft w:val="0"/>
          <w:marRight w:val="0"/>
          <w:marTop w:val="0"/>
          <w:marBottom w:val="0"/>
          <w:divBdr>
            <w:top w:val="none" w:sz="0" w:space="0" w:color="auto"/>
            <w:left w:val="none" w:sz="0" w:space="0" w:color="auto"/>
            <w:bottom w:val="none" w:sz="0" w:space="0" w:color="auto"/>
            <w:right w:val="none" w:sz="0" w:space="0" w:color="auto"/>
          </w:divBdr>
          <w:divsChild>
            <w:div w:id="1375429304">
              <w:marLeft w:val="0"/>
              <w:marRight w:val="0"/>
              <w:marTop w:val="0"/>
              <w:marBottom w:val="0"/>
              <w:divBdr>
                <w:top w:val="none" w:sz="0" w:space="0" w:color="auto"/>
                <w:left w:val="none" w:sz="0" w:space="0" w:color="auto"/>
                <w:bottom w:val="none" w:sz="0" w:space="0" w:color="auto"/>
                <w:right w:val="none" w:sz="0" w:space="0" w:color="auto"/>
              </w:divBdr>
              <w:divsChild>
                <w:div w:id="1487166509">
                  <w:marLeft w:val="0"/>
                  <w:marRight w:val="0"/>
                  <w:marTop w:val="0"/>
                  <w:marBottom w:val="0"/>
                  <w:divBdr>
                    <w:top w:val="none" w:sz="0" w:space="0" w:color="auto"/>
                    <w:left w:val="none" w:sz="0" w:space="0" w:color="auto"/>
                    <w:bottom w:val="none" w:sz="0" w:space="0" w:color="auto"/>
                    <w:right w:val="none" w:sz="0" w:space="0" w:color="auto"/>
                  </w:divBdr>
                  <w:divsChild>
                    <w:div w:id="1940091831">
                      <w:marLeft w:val="0"/>
                      <w:marRight w:val="0"/>
                      <w:marTop w:val="0"/>
                      <w:marBottom w:val="0"/>
                      <w:divBdr>
                        <w:top w:val="none" w:sz="0" w:space="0" w:color="auto"/>
                        <w:left w:val="none" w:sz="0" w:space="0" w:color="auto"/>
                        <w:bottom w:val="none" w:sz="0" w:space="0" w:color="auto"/>
                        <w:right w:val="none" w:sz="0" w:space="0" w:color="auto"/>
                      </w:divBdr>
                      <w:divsChild>
                        <w:div w:id="1448499139">
                          <w:marLeft w:val="0"/>
                          <w:marRight w:val="0"/>
                          <w:marTop w:val="0"/>
                          <w:marBottom w:val="0"/>
                          <w:divBdr>
                            <w:top w:val="none" w:sz="0" w:space="0" w:color="auto"/>
                            <w:left w:val="none" w:sz="0" w:space="0" w:color="auto"/>
                            <w:bottom w:val="none" w:sz="0" w:space="0" w:color="auto"/>
                            <w:right w:val="none" w:sz="0" w:space="0" w:color="auto"/>
                          </w:divBdr>
                          <w:divsChild>
                            <w:div w:id="197088594">
                              <w:marLeft w:val="0"/>
                              <w:marRight w:val="0"/>
                              <w:marTop w:val="0"/>
                              <w:marBottom w:val="0"/>
                              <w:divBdr>
                                <w:top w:val="none" w:sz="0" w:space="0" w:color="auto"/>
                                <w:left w:val="none" w:sz="0" w:space="0" w:color="auto"/>
                                <w:bottom w:val="none" w:sz="0" w:space="0" w:color="auto"/>
                                <w:right w:val="none" w:sz="0" w:space="0" w:color="auto"/>
                              </w:divBdr>
                              <w:divsChild>
                                <w:div w:id="1217165217">
                                  <w:marLeft w:val="0"/>
                                  <w:marRight w:val="0"/>
                                  <w:marTop w:val="0"/>
                                  <w:marBottom w:val="0"/>
                                  <w:divBdr>
                                    <w:top w:val="none" w:sz="0" w:space="0" w:color="auto"/>
                                    <w:left w:val="none" w:sz="0" w:space="0" w:color="auto"/>
                                    <w:bottom w:val="none" w:sz="0" w:space="0" w:color="auto"/>
                                    <w:right w:val="none" w:sz="0" w:space="0" w:color="auto"/>
                                  </w:divBdr>
                                  <w:divsChild>
                                    <w:div w:id="2096246342">
                                      <w:marLeft w:val="0"/>
                                      <w:marRight w:val="0"/>
                                      <w:marTop w:val="0"/>
                                      <w:marBottom w:val="0"/>
                                      <w:divBdr>
                                        <w:top w:val="none" w:sz="0" w:space="0" w:color="auto"/>
                                        <w:left w:val="none" w:sz="0" w:space="0" w:color="auto"/>
                                        <w:bottom w:val="none" w:sz="0" w:space="0" w:color="auto"/>
                                        <w:right w:val="none" w:sz="0" w:space="0" w:color="auto"/>
                                      </w:divBdr>
                                      <w:divsChild>
                                        <w:div w:id="124587132">
                                          <w:marLeft w:val="0"/>
                                          <w:marRight w:val="0"/>
                                          <w:marTop w:val="0"/>
                                          <w:marBottom w:val="0"/>
                                          <w:divBdr>
                                            <w:top w:val="none" w:sz="0" w:space="0" w:color="auto"/>
                                            <w:left w:val="none" w:sz="0" w:space="0" w:color="auto"/>
                                            <w:bottom w:val="none" w:sz="0" w:space="0" w:color="auto"/>
                                            <w:right w:val="none" w:sz="0" w:space="0" w:color="auto"/>
                                          </w:divBdr>
                                          <w:divsChild>
                                            <w:div w:id="1159927323">
                                              <w:marLeft w:val="0"/>
                                              <w:marRight w:val="0"/>
                                              <w:marTop w:val="0"/>
                                              <w:marBottom w:val="0"/>
                                              <w:divBdr>
                                                <w:top w:val="none" w:sz="0" w:space="0" w:color="auto"/>
                                                <w:left w:val="none" w:sz="0" w:space="0" w:color="auto"/>
                                                <w:bottom w:val="none" w:sz="0" w:space="0" w:color="auto"/>
                                                <w:right w:val="none" w:sz="0" w:space="0" w:color="auto"/>
                                              </w:divBdr>
                                              <w:divsChild>
                                                <w:div w:id="1075708206">
                                                  <w:marLeft w:val="0"/>
                                                  <w:marRight w:val="0"/>
                                                  <w:marTop w:val="0"/>
                                                  <w:marBottom w:val="0"/>
                                                  <w:divBdr>
                                                    <w:top w:val="none" w:sz="0" w:space="0" w:color="auto"/>
                                                    <w:left w:val="none" w:sz="0" w:space="0" w:color="auto"/>
                                                    <w:bottom w:val="none" w:sz="0" w:space="0" w:color="auto"/>
                                                    <w:right w:val="none" w:sz="0" w:space="0" w:color="auto"/>
                                                  </w:divBdr>
                                                  <w:divsChild>
                                                    <w:div w:id="2123302817">
                                                      <w:marLeft w:val="0"/>
                                                      <w:marRight w:val="0"/>
                                                      <w:marTop w:val="0"/>
                                                      <w:marBottom w:val="0"/>
                                                      <w:divBdr>
                                                        <w:top w:val="none" w:sz="0" w:space="0" w:color="auto"/>
                                                        <w:left w:val="none" w:sz="0" w:space="0" w:color="auto"/>
                                                        <w:bottom w:val="none" w:sz="0" w:space="0" w:color="auto"/>
                                                        <w:right w:val="none" w:sz="0" w:space="0" w:color="auto"/>
                                                      </w:divBdr>
                                                      <w:divsChild>
                                                        <w:div w:id="21176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26939739">
      <w:bodyDiv w:val="1"/>
      <w:marLeft w:val="0"/>
      <w:marRight w:val="0"/>
      <w:marTop w:val="0"/>
      <w:marBottom w:val="0"/>
      <w:divBdr>
        <w:top w:val="none" w:sz="0" w:space="0" w:color="auto"/>
        <w:left w:val="none" w:sz="0" w:space="0" w:color="auto"/>
        <w:bottom w:val="none" w:sz="0" w:space="0" w:color="auto"/>
        <w:right w:val="none" w:sz="0" w:space="0" w:color="auto"/>
      </w:divBdr>
    </w:div>
    <w:div w:id="1335766420">
      <w:bodyDiv w:val="1"/>
      <w:marLeft w:val="0"/>
      <w:marRight w:val="0"/>
      <w:marTop w:val="0"/>
      <w:marBottom w:val="0"/>
      <w:divBdr>
        <w:top w:val="none" w:sz="0" w:space="0" w:color="auto"/>
        <w:left w:val="none" w:sz="0" w:space="0" w:color="auto"/>
        <w:bottom w:val="none" w:sz="0" w:space="0" w:color="auto"/>
        <w:right w:val="none" w:sz="0" w:space="0" w:color="auto"/>
      </w:divBdr>
    </w:div>
    <w:div w:id="1337802721">
      <w:bodyDiv w:val="1"/>
      <w:marLeft w:val="0"/>
      <w:marRight w:val="0"/>
      <w:marTop w:val="0"/>
      <w:marBottom w:val="0"/>
      <w:divBdr>
        <w:top w:val="none" w:sz="0" w:space="0" w:color="auto"/>
        <w:left w:val="none" w:sz="0" w:space="0" w:color="auto"/>
        <w:bottom w:val="none" w:sz="0" w:space="0" w:color="auto"/>
        <w:right w:val="none" w:sz="0" w:space="0" w:color="auto"/>
      </w:divBdr>
    </w:div>
    <w:div w:id="1343048350">
      <w:bodyDiv w:val="1"/>
      <w:marLeft w:val="0"/>
      <w:marRight w:val="0"/>
      <w:marTop w:val="0"/>
      <w:marBottom w:val="0"/>
      <w:divBdr>
        <w:top w:val="none" w:sz="0" w:space="0" w:color="auto"/>
        <w:left w:val="none" w:sz="0" w:space="0" w:color="auto"/>
        <w:bottom w:val="none" w:sz="0" w:space="0" w:color="auto"/>
        <w:right w:val="none" w:sz="0" w:space="0" w:color="auto"/>
      </w:divBdr>
    </w:div>
    <w:div w:id="1347749466">
      <w:bodyDiv w:val="1"/>
      <w:marLeft w:val="0"/>
      <w:marRight w:val="0"/>
      <w:marTop w:val="0"/>
      <w:marBottom w:val="0"/>
      <w:divBdr>
        <w:top w:val="none" w:sz="0" w:space="0" w:color="auto"/>
        <w:left w:val="none" w:sz="0" w:space="0" w:color="auto"/>
        <w:bottom w:val="none" w:sz="0" w:space="0" w:color="auto"/>
        <w:right w:val="none" w:sz="0" w:space="0" w:color="auto"/>
      </w:divBdr>
    </w:div>
    <w:div w:id="1348824723">
      <w:bodyDiv w:val="1"/>
      <w:marLeft w:val="0"/>
      <w:marRight w:val="0"/>
      <w:marTop w:val="0"/>
      <w:marBottom w:val="0"/>
      <w:divBdr>
        <w:top w:val="none" w:sz="0" w:space="0" w:color="auto"/>
        <w:left w:val="none" w:sz="0" w:space="0" w:color="auto"/>
        <w:bottom w:val="none" w:sz="0" w:space="0" w:color="auto"/>
        <w:right w:val="none" w:sz="0" w:space="0" w:color="auto"/>
      </w:divBdr>
      <w:divsChild>
        <w:div w:id="171141316">
          <w:marLeft w:val="0"/>
          <w:marRight w:val="0"/>
          <w:marTop w:val="0"/>
          <w:marBottom w:val="0"/>
          <w:divBdr>
            <w:top w:val="none" w:sz="0" w:space="0" w:color="auto"/>
            <w:left w:val="none" w:sz="0" w:space="0" w:color="auto"/>
            <w:bottom w:val="none" w:sz="0" w:space="0" w:color="auto"/>
            <w:right w:val="none" w:sz="0" w:space="0" w:color="auto"/>
          </w:divBdr>
          <w:divsChild>
            <w:div w:id="1480809342">
              <w:marLeft w:val="0"/>
              <w:marRight w:val="0"/>
              <w:marTop w:val="0"/>
              <w:marBottom w:val="0"/>
              <w:divBdr>
                <w:top w:val="none" w:sz="0" w:space="0" w:color="auto"/>
                <w:left w:val="none" w:sz="0" w:space="0" w:color="auto"/>
                <w:bottom w:val="none" w:sz="0" w:space="0" w:color="auto"/>
                <w:right w:val="none" w:sz="0" w:space="0" w:color="auto"/>
              </w:divBdr>
              <w:divsChild>
                <w:div w:id="1458523734">
                  <w:marLeft w:val="0"/>
                  <w:marRight w:val="0"/>
                  <w:marTop w:val="0"/>
                  <w:marBottom w:val="0"/>
                  <w:divBdr>
                    <w:top w:val="none" w:sz="0" w:space="0" w:color="auto"/>
                    <w:left w:val="none" w:sz="0" w:space="0" w:color="auto"/>
                    <w:bottom w:val="none" w:sz="0" w:space="0" w:color="auto"/>
                    <w:right w:val="none" w:sz="0" w:space="0" w:color="auto"/>
                  </w:divBdr>
                  <w:divsChild>
                    <w:div w:id="98200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069030">
          <w:marLeft w:val="0"/>
          <w:marRight w:val="0"/>
          <w:marTop w:val="0"/>
          <w:marBottom w:val="0"/>
          <w:divBdr>
            <w:top w:val="none" w:sz="0" w:space="0" w:color="auto"/>
            <w:left w:val="none" w:sz="0" w:space="0" w:color="auto"/>
            <w:bottom w:val="none" w:sz="0" w:space="0" w:color="auto"/>
            <w:right w:val="none" w:sz="0" w:space="0" w:color="auto"/>
          </w:divBdr>
          <w:divsChild>
            <w:div w:id="1735735929">
              <w:marLeft w:val="0"/>
              <w:marRight w:val="0"/>
              <w:marTop w:val="0"/>
              <w:marBottom w:val="0"/>
              <w:divBdr>
                <w:top w:val="none" w:sz="0" w:space="0" w:color="auto"/>
                <w:left w:val="none" w:sz="0" w:space="0" w:color="auto"/>
                <w:bottom w:val="none" w:sz="0" w:space="0" w:color="auto"/>
                <w:right w:val="none" w:sz="0" w:space="0" w:color="auto"/>
              </w:divBdr>
              <w:divsChild>
                <w:div w:id="452555113">
                  <w:marLeft w:val="0"/>
                  <w:marRight w:val="0"/>
                  <w:marTop w:val="0"/>
                  <w:marBottom w:val="0"/>
                  <w:divBdr>
                    <w:top w:val="none" w:sz="0" w:space="0" w:color="auto"/>
                    <w:left w:val="none" w:sz="0" w:space="0" w:color="auto"/>
                    <w:bottom w:val="none" w:sz="0" w:space="0" w:color="auto"/>
                    <w:right w:val="none" w:sz="0" w:space="0" w:color="auto"/>
                  </w:divBdr>
                  <w:divsChild>
                    <w:div w:id="1628587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058521">
      <w:bodyDiv w:val="1"/>
      <w:marLeft w:val="0"/>
      <w:marRight w:val="0"/>
      <w:marTop w:val="0"/>
      <w:marBottom w:val="0"/>
      <w:divBdr>
        <w:top w:val="none" w:sz="0" w:space="0" w:color="auto"/>
        <w:left w:val="none" w:sz="0" w:space="0" w:color="auto"/>
        <w:bottom w:val="none" w:sz="0" w:space="0" w:color="auto"/>
        <w:right w:val="none" w:sz="0" w:space="0" w:color="auto"/>
      </w:divBdr>
    </w:div>
    <w:div w:id="1390376902">
      <w:bodyDiv w:val="1"/>
      <w:marLeft w:val="0"/>
      <w:marRight w:val="0"/>
      <w:marTop w:val="0"/>
      <w:marBottom w:val="0"/>
      <w:divBdr>
        <w:top w:val="none" w:sz="0" w:space="0" w:color="auto"/>
        <w:left w:val="none" w:sz="0" w:space="0" w:color="auto"/>
        <w:bottom w:val="none" w:sz="0" w:space="0" w:color="auto"/>
        <w:right w:val="none" w:sz="0" w:space="0" w:color="auto"/>
      </w:divBdr>
    </w:div>
    <w:div w:id="1411806333">
      <w:bodyDiv w:val="1"/>
      <w:marLeft w:val="0"/>
      <w:marRight w:val="0"/>
      <w:marTop w:val="0"/>
      <w:marBottom w:val="0"/>
      <w:divBdr>
        <w:top w:val="none" w:sz="0" w:space="0" w:color="auto"/>
        <w:left w:val="none" w:sz="0" w:space="0" w:color="auto"/>
        <w:bottom w:val="none" w:sz="0" w:space="0" w:color="auto"/>
        <w:right w:val="none" w:sz="0" w:space="0" w:color="auto"/>
      </w:divBdr>
    </w:div>
    <w:div w:id="1421829041">
      <w:bodyDiv w:val="1"/>
      <w:marLeft w:val="0"/>
      <w:marRight w:val="0"/>
      <w:marTop w:val="0"/>
      <w:marBottom w:val="0"/>
      <w:divBdr>
        <w:top w:val="none" w:sz="0" w:space="0" w:color="auto"/>
        <w:left w:val="none" w:sz="0" w:space="0" w:color="auto"/>
        <w:bottom w:val="none" w:sz="0" w:space="0" w:color="auto"/>
        <w:right w:val="none" w:sz="0" w:space="0" w:color="auto"/>
      </w:divBdr>
    </w:div>
    <w:div w:id="1426923020">
      <w:bodyDiv w:val="1"/>
      <w:marLeft w:val="0"/>
      <w:marRight w:val="0"/>
      <w:marTop w:val="0"/>
      <w:marBottom w:val="0"/>
      <w:divBdr>
        <w:top w:val="none" w:sz="0" w:space="0" w:color="auto"/>
        <w:left w:val="none" w:sz="0" w:space="0" w:color="auto"/>
        <w:bottom w:val="none" w:sz="0" w:space="0" w:color="auto"/>
        <w:right w:val="none" w:sz="0" w:space="0" w:color="auto"/>
      </w:divBdr>
    </w:div>
    <w:div w:id="1427845018">
      <w:bodyDiv w:val="1"/>
      <w:marLeft w:val="0"/>
      <w:marRight w:val="0"/>
      <w:marTop w:val="0"/>
      <w:marBottom w:val="0"/>
      <w:divBdr>
        <w:top w:val="none" w:sz="0" w:space="0" w:color="auto"/>
        <w:left w:val="none" w:sz="0" w:space="0" w:color="auto"/>
        <w:bottom w:val="none" w:sz="0" w:space="0" w:color="auto"/>
        <w:right w:val="none" w:sz="0" w:space="0" w:color="auto"/>
      </w:divBdr>
    </w:div>
    <w:div w:id="1431272983">
      <w:bodyDiv w:val="1"/>
      <w:marLeft w:val="0"/>
      <w:marRight w:val="0"/>
      <w:marTop w:val="0"/>
      <w:marBottom w:val="0"/>
      <w:divBdr>
        <w:top w:val="none" w:sz="0" w:space="0" w:color="auto"/>
        <w:left w:val="none" w:sz="0" w:space="0" w:color="auto"/>
        <w:bottom w:val="none" w:sz="0" w:space="0" w:color="auto"/>
        <w:right w:val="none" w:sz="0" w:space="0" w:color="auto"/>
      </w:divBdr>
    </w:div>
    <w:div w:id="1432512603">
      <w:bodyDiv w:val="1"/>
      <w:marLeft w:val="0"/>
      <w:marRight w:val="0"/>
      <w:marTop w:val="0"/>
      <w:marBottom w:val="0"/>
      <w:divBdr>
        <w:top w:val="none" w:sz="0" w:space="0" w:color="auto"/>
        <w:left w:val="none" w:sz="0" w:space="0" w:color="auto"/>
        <w:bottom w:val="none" w:sz="0" w:space="0" w:color="auto"/>
        <w:right w:val="none" w:sz="0" w:space="0" w:color="auto"/>
      </w:divBdr>
    </w:div>
    <w:div w:id="1444347959">
      <w:bodyDiv w:val="1"/>
      <w:marLeft w:val="0"/>
      <w:marRight w:val="0"/>
      <w:marTop w:val="0"/>
      <w:marBottom w:val="0"/>
      <w:divBdr>
        <w:top w:val="none" w:sz="0" w:space="0" w:color="auto"/>
        <w:left w:val="none" w:sz="0" w:space="0" w:color="auto"/>
        <w:bottom w:val="none" w:sz="0" w:space="0" w:color="auto"/>
        <w:right w:val="none" w:sz="0" w:space="0" w:color="auto"/>
      </w:divBdr>
    </w:div>
    <w:div w:id="1447849026">
      <w:bodyDiv w:val="1"/>
      <w:marLeft w:val="0"/>
      <w:marRight w:val="0"/>
      <w:marTop w:val="0"/>
      <w:marBottom w:val="0"/>
      <w:divBdr>
        <w:top w:val="none" w:sz="0" w:space="0" w:color="auto"/>
        <w:left w:val="none" w:sz="0" w:space="0" w:color="auto"/>
        <w:bottom w:val="none" w:sz="0" w:space="0" w:color="auto"/>
        <w:right w:val="none" w:sz="0" w:space="0" w:color="auto"/>
      </w:divBdr>
    </w:div>
    <w:div w:id="1453866040">
      <w:bodyDiv w:val="1"/>
      <w:marLeft w:val="0"/>
      <w:marRight w:val="0"/>
      <w:marTop w:val="0"/>
      <w:marBottom w:val="0"/>
      <w:divBdr>
        <w:top w:val="none" w:sz="0" w:space="0" w:color="auto"/>
        <w:left w:val="none" w:sz="0" w:space="0" w:color="auto"/>
        <w:bottom w:val="none" w:sz="0" w:space="0" w:color="auto"/>
        <w:right w:val="none" w:sz="0" w:space="0" w:color="auto"/>
      </w:divBdr>
    </w:div>
    <w:div w:id="1460149560">
      <w:bodyDiv w:val="1"/>
      <w:marLeft w:val="0"/>
      <w:marRight w:val="0"/>
      <w:marTop w:val="0"/>
      <w:marBottom w:val="0"/>
      <w:divBdr>
        <w:top w:val="none" w:sz="0" w:space="0" w:color="auto"/>
        <w:left w:val="none" w:sz="0" w:space="0" w:color="auto"/>
        <w:bottom w:val="none" w:sz="0" w:space="0" w:color="auto"/>
        <w:right w:val="none" w:sz="0" w:space="0" w:color="auto"/>
      </w:divBdr>
    </w:div>
    <w:div w:id="1473327351">
      <w:bodyDiv w:val="1"/>
      <w:marLeft w:val="0"/>
      <w:marRight w:val="0"/>
      <w:marTop w:val="0"/>
      <w:marBottom w:val="0"/>
      <w:divBdr>
        <w:top w:val="none" w:sz="0" w:space="0" w:color="auto"/>
        <w:left w:val="none" w:sz="0" w:space="0" w:color="auto"/>
        <w:bottom w:val="none" w:sz="0" w:space="0" w:color="auto"/>
        <w:right w:val="none" w:sz="0" w:space="0" w:color="auto"/>
      </w:divBdr>
    </w:div>
    <w:div w:id="1504012816">
      <w:bodyDiv w:val="1"/>
      <w:marLeft w:val="0"/>
      <w:marRight w:val="0"/>
      <w:marTop w:val="0"/>
      <w:marBottom w:val="0"/>
      <w:divBdr>
        <w:top w:val="none" w:sz="0" w:space="0" w:color="auto"/>
        <w:left w:val="none" w:sz="0" w:space="0" w:color="auto"/>
        <w:bottom w:val="none" w:sz="0" w:space="0" w:color="auto"/>
        <w:right w:val="none" w:sz="0" w:space="0" w:color="auto"/>
      </w:divBdr>
    </w:div>
    <w:div w:id="1505590059">
      <w:bodyDiv w:val="1"/>
      <w:marLeft w:val="0"/>
      <w:marRight w:val="0"/>
      <w:marTop w:val="0"/>
      <w:marBottom w:val="0"/>
      <w:divBdr>
        <w:top w:val="none" w:sz="0" w:space="0" w:color="auto"/>
        <w:left w:val="none" w:sz="0" w:space="0" w:color="auto"/>
        <w:bottom w:val="none" w:sz="0" w:space="0" w:color="auto"/>
        <w:right w:val="none" w:sz="0" w:space="0" w:color="auto"/>
      </w:divBdr>
    </w:div>
    <w:div w:id="1523127806">
      <w:bodyDiv w:val="1"/>
      <w:marLeft w:val="0"/>
      <w:marRight w:val="0"/>
      <w:marTop w:val="0"/>
      <w:marBottom w:val="0"/>
      <w:divBdr>
        <w:top w:val="none" w:sz="0" w:space="0" w:color="auto"/>
        <w:left w:val="none" w:sz="0" w:space="0" w:color="auto"/>
        <w:bottom w:val="none" w:sz="0" w:space="0" w:color="auto"/>
        <w:right w:val="none" w:sz="0" w:space="0" w:color="auto"/>
      </w:divBdr>
    </w:div>
    <w:div w:id="1525434410">
      <w:bodyDiv w:val="1"/>
      <w:marLeft w:val="0"/>
      <w:marRight w:val="0"/>
      <w:marTop w:val="0"/>
      <w:marBottom w:val="0"/>
      <w:divBdr>
        <w:top w:val="none" w:sz="0" w:space="0" w:color="auto"/>
        <w:left w:val="none" w:sz="0" w:space="0" w:color="auto"/>
        <w:bottom w:val="none" w:sz="0" w:space="0" w:color="auto"/>
        <w:right w:val="none" w:sz="0" w:space="0" w:color="auto"/>
      </w:divBdr>
    </w:div>
    <w:div w:id="1532189528">
      <w:bodyDiv w:val="1"/>
      <w:marLeft w:val="0"/>
      <w:marRight w:val="0"/>
      <w:marTop w:val="0"/>
      <w:marBottom w:val="0"/>
      <w:divBdr>
        <w:top w:val="none" w:sz="0" w:space="0" w:color="auto"/>
        <w:left w:val="none" w:sz="0" w:space="0" w:color="auto"/>
        <w:bottom w:val="none" w:sz="0" w:space="0" w:color="auto"/>
        <w:right w:val="none" w:sz="0" w:space="0" w:color="auto"/>
      </w:divBdr>
    </w:div>
    <w:div w:id="1539199497">
      <w:bodyDiv w:val="1"/>
      <w:marLeft w:val="0"/>
      <w:marRight w:val="0"/>
      <w:marTop w:val="0"/>
      <w:marBottom w:val="0"/>
      <w:divBdr>
        <w:top w:val="none" w:sz="0" w:space="0" w:color="auto"/>
        <w:left w:val="none" w:sz="0" w:space="0" w:color="auto"/>
        <w:bottom w:val="none" w:sz="0" w:space="0" w:color="auto"/>
        <w:right w:val="none" w:sz="0" w:space="0" w:color="auto"/>
      </w:divBdr>
      <w:divsChild>
        <w:div w:id="60561145">
          <w:marLeft w:val="0"/>
          <w:marRight w:val="0"/>
          <w:marTop w:val="0"/>
          <w:marBottom w:val="0"/>
          <w:divBdr>
            <w:top w:val="none" w:sz="0" w:space="0" w:color="auto"/>
            <w:left w:val="none" w:sz="0" w:space="0" w:color="auto"/>
            <w:bottom w:val="none" w:sz="0" w:space="0" w:color="auto"/>
            <w:right w:val="none" w:sz="0" w:space="0" w:color="auto"/>
          </w:divBdr>
          <w:divsChild>
            <w:div w:id="249319700">
              <w:marLeft w:val="0"/>
              <w:marRight w:val="0"/>
              <w:marTop w:val="0"/>
              <w:marBottom w:val="0"/>
              <w:divBdr>
                <w:top w:val="none" w:sz="0" w:space="0" w:color="auto"/>
                <w:left w:val="none" w:sz="0" w:space="0" w:color="auto"/>
                <w:bottom w:val="none" w:sz="0" w:space="0" w:color="auto"/>
                <w:right w:val="none" w:sz="0" w:space="0" w:color="auto"/>
              </w:divBdr>
              <w:divsChild>
                <w:div w:id="2131046437">
                  <w:marLeft w:val="0"/>
                  <w:marRight w:val="0"/>
                  <w:marTop w:val="0"/>
                  <w:marBottom w:val="0"/>
                  <w:divBdr>
                    <w:top w:val="none" w:sz="0" w:space="0" w:color="auto"/>
                    <w:left w:val="none" w:sz="0" w:space="0" w:color="auto"/>
                    <w:bottom w:val="none" w:sz="0" w:space="0" w:color="auto"/>
                    <w:right w:val="none" w:sz="0" w:space="0" w:color="auto"/>
                  </w:divBdr>
                  <w:divsChild>
                    <w:div w:id="1419789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1356110">
      <w:bodyDiv w:val="1"/>
      <w:marLeft w:val="0"/>
      <w:marRight w:val="0"/>
      <w:marTop w:val="0"/>
      <w:marBottom w:val="0"/>
      <w:divBdr>
        <w:top w:val="none" w:sz="0" w:space="0" w:color="auto"/>
        <w:left w:val="none" w:sz="0" w:space="0" w:color="auto"/>
        <w:bottom w:val="none" w:sz="0" w:space="0" w:color="auto"/>
        <w:right w:val="none" w:sz="0" w:space="0" w:color="auto"/>
      </w:divBdr>
    </w:div>
    <w:div w:id="1559828305">
      <w:bodyDiv w:val="1"/>
      <w:marLeft w:val="0"/>
      <w:marRight w:val="0"/>
      <w:marTop w:val="0"/>
      <w:marBottom w:val="0"/>
      <w:divBdr>
        <w:top w:val="none" w:sz="0" w:space="0" w:color="auto"/>
        <w:left w:val="none" w:sz="0" w:space="0" w:color="auto"/>
        <w:bottom w:val="none" w:sz="0" w:space="0" w:color="auto"/>
        <w:right w:val="none" w:sz="0" w:space="0" w:color="auto"/>
      </w:divBdr>
    </w:div>
    <w:div w:id="1563520995">
      <w:bodyDiv w:val="1"/>
      <w:marLeft w:val="0"/>
      <w:marRight w:val="0"/>
      <w:marTop w:val="0"/>
      <w:marBottom w:val="0"/>
      <w:divBdr>
        <w:top w:val="none" w:sz="0" w:space="0" w:color="auto"/>
        <w:left w:val="none" w:sz="0" w:space="0" w:color="auto"/>
        <w:bottom w:val="none" w:sz="0" w:space="0" w:color="auto"/>
        <w:right w:val="none" w:sz="0" w:space="0" w:color="auto"/>
      </w:divBdr>
    </w:div>
    <w:div w:id="1607342563">
      <w:bodyDiv w:val="1"/>
      <w:marLeft w:val="0"/>
      <w:marRight w:val="0"/>
      <w:marTop w:val="0"/>
      <w:marBottom w:val="0"/>
      <w:divBdr>
        <w:top w:val="none" w:sz="0" w:space="0" w:color="auto"/>
        <w:left w:val="none" w:sz="0" w:space="0" w:color="auto"/>
        <w:bottom w:val="none" w:sz="0" w:space="0" w:color="auto"/>
        <w:right w:val="none" w:sz="0" w:space="0" w:color="auto"/>
      </w:divBdr>
    </w:div>
    <w:div w:id="1662273546">
      <w:bodyDiv w:val="1"/>
      <w:marLeft w:val="0"/>
      <w:marRight w:val="0"/>
      <w:marTop w:val="0"/>
      <w:marBottom w:val="0"/>
      <w:divBdr>
        <w:top w:val="none" w:sz="0" w:space="0" w:color="auto"/>
        <w:left w:val="none" w:sz="0" w:space="0" w:color="auto"/>
        <w:bottom w:val="none" w:sz="0" w:space="0" w:color="auto"/>
        <w:right w:val="none" w:sz="0" w:space="0" w:color="auto"/>
      </w:divBdr>
    </w:div>
    <w:div w:id="1675646197">
      <w:bodyDiv w:val="1"/>
      <w:marLeft w:val="0"/>
      <w:marRight w:val="0"/>
      <w:marTop w:val="0"/>
      <w:marBottom w:val="0"/>
      <w:divBdr>
        <w:top w:val="none" w:sz="0" w:space="0" w:color="auto"/>
        <w:left w:val="none" w:sz="0" w:space="0" w:color="auto"/>
        <w:bottom w:val="none" w:sz="0" w:space="0" w:color="auto"/>
        <w:right w:val="none" w:sz="0" w:space="0" w:color="auto"/>
      </w:divBdr>
    </w:div>
    <w:div w:id="1743597682">
      <w:bodyDiv w:val="1"/>
      <w:marLeft w:val="0"/>
      <w:marRight w:val="0"/>
      <w:marTop w:val="0"/>
      <w:marBottom w:val="0"/>
      <w:divBdr>
        <w:top w:val="none" w:sz="0" w:space="0" w:color="auto"/>
        <w:left w:val="none" w:sz="0" w:space="0" w:color="auto"/>
        <w:bottom w:val="none" w:sz="0" w:space="0" w:color="auto"/>
        <w:right w:val="none" w:sz="0" w:space="0" w:color="auto"/>
      </w:divBdr>
    </w:div>
    <w:div w:id="1746340213">
      <w:bodyDiv w:val="1"/>
      <w:marLeft w:val="0"/>
      <w:marRight w:val="0"/>
      <w:marTop w:val="0"/>
      <w:marBottom w:val="0"/>
      <w:divBdr>
        <w:top w:val="none" w:sz="0" w:space="0" w:color="auto"/>
        <w:left w:val="none" w:sz="0" w:space="0" w:color="auto"/>
        <w:bottom w:val="none" w:sz="0" w:space="0" w:color="auto"/>
        <w:right w:val="none" w:sz="0" w:space="0" w:color="auto"/>
      </w:divBdr>
    </w:div>
    <w:div w:id="1779567378">
      <w:bodyDiv w:val="1"/>
      <w:marLeft w:val="0"/>
      <w:marRight w:val="0"/>
      <w:marTop w:val="0"/>
      <w:marBottom w:val="0"/>
      <w:divBdr>
        <w:top w:val="none" w:sz="0" w:space="0" w:color="auto"/>
        <w:left w:val="none" w:sz="0" w:space="0" w:color="auto"/>
        <w:bottom w:val="none" w:sz="0" w:space="0" w:color="auto"/>
        <w:right w:val="none" w:sz="0" w:space="0" w:color="auto"/>
      </w:divBdr>
    </w:div>
    <w:div w:id="1780221419">
      <w:bodyDiv w:val="1"/>
      <w:marLeft w:val="0"/>
      <w:marRight w:val="0"/>
      <w:marTop w:val="0"/>
      <w:marBottom w:val="0"/>
      <w:divBdr>
        <w:top w:val="none" w:sz="0" w:space="0" w:color="auto"/>
        <w:left w:val="none" w:sz="0" w:space="0" w:color="auto"/>
        <w:bottom w:val="none" w:sz="0" w:space="0" w:color="auto"/>
        <w:right w:val="none" w:sz="0" w:space="0" w:color="auto"/>
      </w:divBdr>
    </w:div>
    <w:div w:id="1788499638">
      <w:bodyDiv w:val="1"/>
      <w:marLeft w:val="0"/>
      <w:marRight w:val="0"/>
      <w:marTop w:val="0"/>
      <w:marBottom w:val="0"/>
      <w:divBdr>
        <w:top w:val="none" w:sz="0" w:space="0" w:color="auto"/>
        <w:left w:val="none" w:sz="0" w:space="0" w:color="auto"/>
        <w:bottom w:val="none" w:sz="0" w:space="0" w:color="auto"/>
        <w:right w:val="none" w:sz="0" w:space="0" w:color="auto"/>
      </w:divBdr>
    </w:div>
    <w:div w:id="1791049981">
      <w:bodyDiv w:val="1"/>
      <w:marLeft w:val="0"/>
      <w:marRight w:val="0"/>
      <w:marTop w:val="0"/>
      <w:marBottom w:val="0"/>
      <w:divBdr>
        <w:top w:val="none" w:sz="0" w:space="0" w:color="auto"/>
        <w:left w:val="none" w:sz="0" w:space="0" w:color="auto"/>
        <w:bottom w:val="none" w:sz="0" w:space="0" w:color="auto"/>
        <w:right w:val="none" w:sz="0" w:space="0" w:color="auto"/>
      </w:divBdr>
    </w:div>
    <w:div w:id="1791625715">
      <w:bodyDiv w:val="1"/>
      <w:marLeft w:val="0"/>
      <w:marRight w:val="0"/>
      <w:marTop w:val="0"/>
      <w:marBottom w:val="0"/>
      <w:divBdr>
        <w:top w:val="none" w:sz="0" w:space="0" w:color="auto"/>
        <w:left w:val="none" w:sz="0" w:space="0" w:color="auto"/>
        <w:bottom w:val="none" w:sz="0" w:space="0" w:color="auto"/>
        <w:right w:val="none" w:sz="0" w:space="0" w:color="auto"/>
      </w:divBdr>
    </w:div>
    <w:div w:id="1800297568">
      <w:bodyDiv w:val="1"/>
      <w:marLeft w:val="0"/>
      <w:marRight w:val="0"/>
      <w:marTop w:val="0"/>
      <w:marBottom w:val="0"/>
      <w:divBdr>
        <w:top w:val="none" w:sz="0" w:space="0" w:color="auto"/>
        <w:left w:val="none" w:sz="0" w:space="0" w:color="auto"/>
        <w:bottom w:val="none" w:sz="0" w:space="0" w:color="auto"/>
        <w:right w:val="none" w:sz="0" w:space="0" w:color="auto"/>
      </w:divBdr>
    </w:div>
    <w:div w:id="1806266114">
      <w:bodyDiv w:val="1"/>
      <w:marLeft w:val="0"/>
      <w:marRight w:val="0"/>
      <w:marTop w:val="0"/>
      <w:marBottom w:val="0"/>
      <w:divBdr>
        <w:top w:val="none" w:sz="0" w:space="0" w:color="auto"/>
        <w:left w:val="none" w:sz="0" w:space="0" w:color="auto"/>
        <w:bottom w:val="none" w:sz="0" w:space="0" w:color="auto"/>
        <w:right w:val="none" w:sz="0" w:space="0" w:color="auto"/>
      </w:divBdr>
    </w:div>
    <w:div w:id="1809855277">
      <w:bodyDiv w:val="1"/>
      <w:marLeft w:val="0"/>
      <w:marRight w:val="0"/>
      <w:marTop w:val="0"/>
      <w:marBottom w:val="0"/>
      <w:divBdr>
        <w:top w:val="none" w:sz="0" w:space="0" w:color="auto"/>
        <w:left w:val="none" w:sz="0" w:space="0" w:color="auto"/>
        <w:bottom w:val="none" w:sz="0" w:space="0" w:color="auto"/>
        <w:right w:val="none" w:sz="0" w:space="0" w:color="auto"/>
      </w:divBdr>
    </w:div>
    <w:div w:id="1810367429">
      <w:bodyDiv w:val="1"/>
      <w:marLeft w:val="0"/>
      <w:marRight w:val="0"/>
      <w:marTop w:val="0"/>
      <w:marBottom w:val="0"/>
      <w:divBdr>
        <w:top w:val="none" w:sz="0" w:space="0" w:color="auto"/>
        <w:left w:val="none" w:sz="0" w:space="0" w:color="auto"/>
        <w:bottom w:val="none" w:sz="0" w:space="0" w:color="auto"/>
        <w:right w:val="none" w:sz="0" w:space="0" w:color="auto"/>
      </w:divBdr>
      <w:divsChild>
        <w:div w:id="1516770353">
          <w:marLeft w:val="0"/>
          <w:marRight w:val="0"/>
          <w:marTop w:val="100"/>
          <w:marBottom w:val="100"/>
          <w:divBdr>
            <w:top w:val="none" w:sz="0" w:space="0" w:color="auto"/>
            <w:left w:val="none" w:sz="0" w:space="0" w:color="auto"/>
            <w:bottom w:val="none" w:sz="0" w:space="0" w:color="auto"/>
            <w:right w:val="none" w:sz="0" w:space="0" w:color="auto"/>
          </w:divBdr>
        </w:div>
        <w:div w:id="1961255615">
          <w:marLeft w:val="0"/>
          <w:marRight w:val="0"/>
          <w:marTop w:val="0"/>
          <w:marBottom w:val="0"/>
          <w:divBdr>
            <w:top w:val="none" w:sz="0" w:space="0" w:color="auto"/>
            <w:left w:val="none" w:sz="0" w:space="0" w:color="auto"/>
            <w:bottom w:val="none" w:sz="0" w:space="0" w:color="auto"/>
            <w:right w:val="none" w:sz="0" w:space="0" w:color="auto"/>
          </w:divBdr>
          <w:divsChild>
            <w:div w:id="98135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4443199">
      <w:bodyDiv w:val="1"/>
      <w:marLeft w:val="0"/>
      <w:marRight w:val="0"/>
      <w:marTop w:val="0"/>
      <w:marBottom w:val="0"/>
      <w:divBdr>
        <w:top w:val="none" w:sz="0" w:space="0" w:color="auto"/>
        <w:left w:val="none" w:sz="0" w:space="0" w:color="auto"/>
        <w:bottom w:val="none" w:sz="0" w:space="0" w:color="auto"/>
        <w:right w:val="none" w:sz="0" w:space="0" w:color="auto"/>
      </w:divBdr>
      <w:divsChild>
        <w:div w:id="205872286">
          <w:marLeft w:val="0"/>
          <w:marRight w:val="0"/>
          <w:marTop w:val="0"/>
          <w:marBottom w:val="0"/>
          <w:divBdr>
            <w:top w:val="none" w:sz="0" w:space="0" w:color="auto"/>
            <w:left w:val="none" w:sz="0" w:space="0" w:color="auto"/>
            <w:bottom w:val="none" w:sz="0" w:space="0" w:color="auto"/>
            <w:right w:val="none" w:sz="0" w:space="0" w:color="auto"/>
          </w:divBdr>
          <w:divsChild>
            <w:div w:id="736706254">
              <w:marLeft w:val="0"/>
              <w:marRight w:val="0"/>
              <w:marTop w:val="0"/>
              <w:marBottom w:val="0"/>
              <w:divBdr>
                <w:top w:val="none" w:sz="0" w:space="0" w:color="auto"/>
                <w:left w:val="none" w:sz="0" w:space="0" w:color="auto"/>
                <w:bottom w:val="none" w:sz="0" w:space="0" w:color="auto"/>
                <w:right w:val="none" w:sz="0" w:space="0" w:color="auto"/>
              </w:divBdr>
              <w:divsChild>
                <w:div w:id="1901669687">
                  <w:marLeft w:val="0"/>
                  <w:marRight w:val="0"/>
                  <w:marTop w:val="0"/>
                  <w:marBottom w:val="0"/>
                  <w:divBdr>
                    <w:top w:val="none" w:sz="0" w:space="0" w:color="auto"/>
                    <w:left w:val="none" w:sz="0" w:space="0" w:color="auto"/>
                    <w:bottom w:val="none" w:sz="0" w:space="0" w:color="auto"/>
                    <w:right w:val="none" w:sz="0" w:space="0" w:color="auto"/>
                  </w:divBdr>
                  <w:divsChild>
                    <w:div w:id="173940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872432">
          <w:marLeft w:val="0"/>
          <w:marRight w:val="0"/>
          <w:marTop w:val="0"/>
          <w:marBottom w:val="0"/>
          <w:divBdr>
            <w:top w:val="none" w:sz="0" w:space="0" w:color="auto"/>
            <w:left w:val="none" w:sz="0" w:space="0" w:color="auto"/>
            <w:bottom w:val="none" w:sz="0" w:space="0" w:color="auto"/>
            <w:right w:val="none" w:sz="0" w:space="0" w:color="auto"/>
          </w:divBdr>
          <w:divsChild>
            <w:div w:id="250894414">
              <w:marLeft w:val="0"/>
              <w:marRight w:val="0"/>
              <w:marTop w:val="0"/>
              <w:marBottom w:val="0"/>
              <w:divBdr>
                <w:top w:val="none" w:sz="0" w:space="0" w:color="auto"/>
                <w:left w:val="none" w:sz="0" w:space="0" w:color="auto"/>
                <w:bottom w:val="none" w:sz="0" w:space="0" w:color="auto"/>
                <w:right w:val="none" w:sz="0" w:space="0" w:color="auto"/>
              </w:divBdr>
              <w:divsChild>
                <w:div w:id="1943142494">
                  <w:marLeft w:val="0"/>
                  <w:marRight w:val="0"/>
                  <w:marTop w:val="0"/>
                  <w:marBottom w:val="0"/>
                  <w:divBdr>
                    <w:top w:val="none" w:sz="0" w:space="0" w:color="auto"/>
                    <w:left w:val="none" w:sz="0" w:space="0" w:color="auto"/>
                    <w:bottom w:val="none" w:sz="0" w:space="0" w:color="auto"/>
                    <w:right w:val="none" w:sz="0" w:space="0" w:color="auto"/>
                  </w:divBdr>
                  <w:divsChild>
                    <w:div w:id="1237283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6361896">
      <w:bodyDiv w:val="1"/>
      <w:marLeft w:val="0"/>
      <w:marRight w:val="0"/>
      <w:marTop w:val="0"/>
      <w:marBottom w:val="0"/>
      <w:divBdr>
        <w:top w:val="none" w:sz="0" w:space="0" w:color="auto"/>
        <w:left w:val="none" w:sz="0" w:space="0" w:color="auto"/>
        <w:bottom w:val="none" w:sz="0" w:space="0" w:color="auto"/>
        <w:right w:val="none" w:sz="0" w:space="0" w:color="auto"/>
      </w:divBdr>
    </w:div>
    <w:div w:id="1840533511">
      <w:bodyDiv w:val="1"/>
      <w:marLeft w:val="0"/>
      <w:marRight w:val="0"/>
      <w:marTop w:val="0"/>
      <w:marBottom w:val="0"/>
      <w:divBdr>
        <w:top w:val="none" w:sz="0" w:space="0" w:color="auto"/>
        <w:left w:val="none" w:sz="0" w:space="0" w:color="auto"/>
        <w:bottom w:val="none" w:sz="0" w:space="0" w:color="auto"/>
        <w:right w:val="none" w:sz="0" w:space="0" w:color="auto"/>
      </w:divBdr>
      <w:divsChild>
        <w:div w:id="1944923940">
          <w:marLeft w:val="0"/>
          <w:marRight w:val="0"/>
          <w:marTop w:val="100"/>
          <w:marBottom w:val="100"/>
          <w:divBdr>
            <w:top w:val="none" w:sz="0" w:space="0" w:color="auto"/>
            <w:left w:val="none" w:sz="0" w:space="0" w:color="auto"/>
            <w:bottom w:val="none" w:sz="0" w:space="0" w:color="auto"/>
            <w:right w:val="none" w:sz="0" w:space="0" w:color="auto"/>
          </w:divBdr>
        </w:div>
        <w:div w:id="2054620894">
          <w:marLeft w:val="0"/>
          <w:marRight w:val="0"/>
          <w:marTop w:val="0"/>
          <w:marBottom w:val="0"/>
          <w:divBdr>
            <w:top w:val="none" w:sz="0" w:space="0" w:color="auto"/>
            <w:left w:val="none" w:sz="0" w:space="0" w:color="auto"/>
            <w:bottom w:val="none" w:sz="0" w:space="0" w:color="auto"/>
            <w:right w:val="none" w:sz="0" w:space="0" w:color="auto"/>
          </w:divBdr>
          <w:divsChild>
            <w:div w:id="42442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440058">
      <w:bodyDiv w:val="1"/>
      <w:marLeft w:val="0"/>
      <w:marRight w:val="0"/>
      <w:marTop w:val="0"/>
      <w:marBottom w:val="0"/>
      <w:divBdr>
        <w:top w:val="none" w:sz="0" w:space="0" w:color="auto"/>
        <w:left w:val="none" w:sz="0" w:space="0" w:color="auto"/>
        <w:bottom w:val="none" w:sz="0" w:space="0" w:color="auto"/>
        <w:right w:val="none" w:sz="0" w:space="0" w:color="auto"/>
      </w:divBdr>
      <w:divsChild>
        <w:div w:id="1563366518">
          <w:marLeft w:val="0"/>
          <w:marRight w:val="0"/>
          <w:marTop w:val="0"/>
          <w:marBottom w:val="0"/>
          <w:divBdr>
            <w:top w:val="none" w:sz="0" w:space="0" w:color="auto"/>
            <w:left w:val="none" w:sz="0" w:space="0" w:color="auto"/>
            <w:bottom w:val="none" w:sz="0" w:space="0" w:color="auto"/>
            <w:right w:val="none" w:sz="0" w:space="0" w:color="auto"/>
          </w:divBdr>
          <w:divsChild>
            <w:div w:id="202209014">
              <w:marLeft w:val="0"/>
              <w:marRight w:val="0"/>
              <w:marTop w:val="0"/>
              <w:marBottom w:val="0"/>
              <w:divBdr>
                <w:top w:val="none" w:sz="0" w:space="0" w:color="auto"/>
                <w:left w:val="none" w:sz="0" w:space="0" w:color="auto"/>
                <w:bottom w:val="none" w:sz="0" w:space="0" w:color="auto"/>
                <w:right w:val="none" w:sz="0" w:space="0" w:color="auto"/>
              </w:divBdr>
              <w:divsChild>
                <w:div w:id="1672030461">
                  <w:marLeft w:val="0"/>
                  <w:marRight w:val="0"/>
                  <w:marTop w:val="0"/>
                  <w:marBottom w:val="0"/>
                  <w:divBdr>
                    <w:top w:val="none" w:sz="0" w:space="0" w:color="auto"/>
                    <w:left w:val="none" w:sz="0" w:space="0" w:color="auto"/>
                    <w:bottom w:val="none" w:sz="0" w:space="0" w:color="auto"/>
                    <w:right w:val="none" w:sz="0" w:space="0" w:color="auto"/>
                  </w:divBdr>
                  <w:divsChild>
                    <w:div w:id="604583906">
                      <w:marLeft w:val="0"/>
                      <w:marRight w:val="0"/>
                      <w:marTop w:val="0"/>
                      <w:marBottom w:val="0"/>
                      <w:divBdr>
                        <w:top w:val="none" w:sz="0" w:space="0" w:color="auto"/>
                        <w:left w:val="none" w:sz="0" w:space="0" w:color="auto"/>
                        <w:bottom w:val="none" w:sz="0" w:space="0" w:color="auto"/>
                        <w:right w:val="none" w:sz="0" w:space="0" w:color="auto"/>
                      </w:divBdr>
                      <w:divsChild>
                        <w:div w:id="1966040709">
                          <w:marLeft w:val="0"/>
                          <w:marRight w:val="0"/>
                          <w:marTop w:val="0"/>
                          <w:marBottom w:val="0"/>
                          <w:divBdr>
                            <w:top w:val="none" w:sz="0" w:space="0" w:color="auto"/>
                            <w:left w:val="none" w:sz="0" w:space="0" w:color="auto"/>
                            <w:bottom w:val="none" w:sz="0" w:space="0" w:color="auto"/>
                            <w:right w:val="none" w:sz="0" w:space="0" w:color="auto"/>
                          </w:divBdr>
                          <w:divsChild>
                            <w:div w:id="619142714">
                              <w:marLeft w:val="0"/>
                              <w:marRight w:val="0"/>
                              <w:marTop w:val="0"/>
                              <w:marBottom w:val="0"/>
                              <w:divBdr>
                                <w:top w:val="none" w:sz="0" w:space="0" w:color="auto"/>
                                <w:left w:val="none" w:sz="0" w:space="0" w:color="auto"/>
                                <w:bottom w:val="none" w:sz="0" w:space="0" w:color="auto"/>
                                <w:right w:val="none" w:sz="0" w:space="0" w:color="auto"/>
                              </w:divBdr>
                              <w:divsChild>
                                <w:div w:id="1402950062">
                                  <w:marLeft w:val="0"/>
                                  <w:marRight w:val="0"/>
                                  <w:marTop w:val="0"/>
                                  <w:marBottom w:val="0"/>
                                  <w:divBdr>
                                    <w:top w:val="none" w:sz="0" w:space="0" w:color="auto"/>
                                    <w:left w:val="none" w:sz="0" w:space="0" w:color="auto"/>
                                    <w:bottom w:val="none" w:sz="0" w:space="0" w:color="auto"/>
                                    <w:right w:val="none" w:sz="0" w:space="0" w:color="auto"/>
                                  </w:divBdr>
                                  <w:divsChild>
                                    <w:div w:id="780540024">
                                      <w:marLeft w:val="0"/>
                                      <w:marRight w:val="0"/>
                                      <w:marTop w:val="0"/>
                                      <w:marBottom w:val="0"/>
                                      <w:divBdr>
                                        <w:top w:val="none" w:sz="0" w:space="0" w:color="auto"/>
                                        <w:left w:val="none" w:sz="0" w:space="0" w:color="auto"/>
                                        <w:bottom w:val="none" w:sz="0" w:space="0" w:color="auto"/>
                                        <w:right w:val="none" w:sz="0" w:space="0" w:color="auto"/>
                                      </w:divBdr>
                                      <w:divsChild>
                                        <w:div w:id="1152335761">
                                          <w:marLeft w:val="0"/>
                                          <w:marRight w:val="0"/>
                                          <w:marTop w:val="0"/>
                                          <w:marBottom w:val="0"/>
                                          <w:divBdr>
                                            <w:top w:val="none" w:sz="0" w:space="0" w:color="auto"/>
                                            <w:left w:val="none" w:sz="0" w:space="0" w:color="auto"/>
                                            <w:bottom w:val="none" w:sz="0" w:space="0" w:color="auto"/>
                                            <w:right w:val="none" w:sz="0" w:space="0" w:color="auto"/>
                                          </w:divBdr>
                                          <w:divsChild>
                                            <w:div w:id="991447520">
                                              <w:marLeft w:val="0"/>
                                              <w:marRight w:val="0"/>
                                              <w:marTop w:val="0"/>
                                              <w:marBottom w:val="0"/>
                                              <w:divBdr>
                                                <w:top w:val="none" w:sz="0" w:space="0" w:color="auto"/>
                                                <w:left w:val="none" w:sz="0" w:space="0" w:color="auto"/>
                                                <w:bottom w:val="none" w:sz="0" w:space="0" w:color="auto"/>
                                                <w:right w:val="none" w:sz="0" w:space="0" w:color="auto"/>
                                              </w:divBdr>
                                              <w:divsChild>
                                                <w:div w:id="1817644181">
                                                  <w:marLeft w:val="0"/>
                                                  <w:marRight w:val="0"/>
                                                  <w:marTop w:val="0"/>
                                                  <w:marBottom w:val="0"/>
                                                  <w:divBdr>
                                                    <w:top w:val="none" w:sz="0" w:space="0" w:color="auto"/>
                                                    <w:left w:val="none" w:sz="0" w:space="0" w:color="auto"/>
                                                    <w:bottom w:val="none" w:sz="0" w:space="0" w:color="auto"/>
                                                    <w:right w:val="none" w:sz="0" w:space="0" w:color="auto"/>
                                                  </w:divBdr>
                                                  <w:divsChild>
                                                    <w:div w:id="1023634939">
                                                      <w:marLeft w:val="0"/>
                                                      <w:marRight w:val="0"/>
                                                      <w:marTop w:val="0"/>
                                                      <w:marBottom w:val="0"/>
                                                      <w:divBdr>
                                                        <w:top w:val="none" w:sz="0" w:space="0" w:color="auto"/>
                                                        <w:left w:val="none" w:sz="0" w:space="0" w:color="auto"/>
                                                        <w:bottom w:val="none" w:sz="0" w:space="0" w:color="auto"/>
                                                        <w:right w:val="none" w:sz="0" w:space="0" w:color="auto"/>
                                                      </w:divBdr>
                                                      <w:divsChild>
                                                        <w:div w:id="77660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1496949">
      <w:bodyDiv w:val="1"/>
      <w:marLeft w:val="0"/>
      <w:marRight w:val="0"/>
      <w:marTop w:val="0"/>
      <w:marBottom w:val="0"/>
      <w:divBdr>
        <w:top w:val="none" w:sz="0" w:space="0" w:color="auto"/>
        <w:left w:val="none" w:sz="0" w:space="0" w:color="auto"/>
        <w:bottom w:val="none" w:sz="0" w:space="0" w:color="auto"/>
        <w:right w:val="none" w:sz="0" w:space="0" w:color="auto"/>
      </w:divBdr>
    </w:div>
    <w:div w:id="1930506896">
      <w:bodyDiv w:val="1"/>
      <w:marLeft w:val="0"/>
      <w:marRight w:val="0"/>
      <w:marTop w:val="0"/>
      <w:marBottom w:val="0"/>
      <w:divBdr>
        <w:top w:val="none" w:sz="0" w:space="0" w:color="auto"/>
        <w:left w:val="none" w:sz="0" w:space="0" w:color="auto"/>
        <w:bottom w:val="none" w:sz="0" w:space="0" w:color="auto"/>
        <w:right w:val="none" w:sz="0" w:space="0" w:color="auto"/>
      </w:divBdr>
    </w:div>
    <w:div w:id="1935702508">
      <w:bodyDiv w:val="1"/>
      <w:marLeft w:val="0"/>
      <w:marRight w:val="0"/>
      <w:marTop w:val="0"/>
      <w:marBottom w:val="0"/>
      <w:divBdr>
        <w:top w:val="none" w:sz="0" w:space="0" w:color="auto"/>
        <w:left w:val="none" w:sz="0" w:space="0" w:color="auto"/>
        <w:bottom w:val="none" w:sz="0" w:space="0" w:color="auto"/>
        <w:right w:val="none" w:sz="0" w:space="0" w:color="auto"/>
      </w:divBdr>
    </w:div>
    <w:div w:id="1942759623">
      <w:bodyDiv w:val="1"/>
      <w:marLeft w:val="0"/>
      <w:marRight w:val="0"/>
      <w:marTop w:val="0"/>
      <w:marBottom w:val="0"/>
      <w:divBdr>
        <w:top w:val="none" w:sz="0" w:space="0" w:color="auto"/>
        <w:left w:val="none" w:sz="0" w:space="0" w:color="auto"/>
        <w:bottom w:val="none" w:sz="0" w:space="0" w:color="auto"/>
        <w:right w:val="none" w:sz="0" w:space="0" w:color="auto"/>
      </w:divBdr>
    </w:div>
    <w:div w:id="1948460196">
      <w:bodyDiv w:val="1"/>
      <w:marLeft w:val="0"/>
      <w:marRight w:val="0"/>
      <w:marTop w:val="0"/>
      <w:marBottom w:val="0"/>
      <w:divBdr>
        <w:top w:val="none" w:sz="0" w:space="0" w:color="auto"/>
        <w:left w:val="none" w:sz="0" w:space="0" w:color="auto"/>
        <w:bottom w:val="none" w:sz="0" w:space="0" w:color="auto"/>
        <w:right w:val="none" w:sz="0" w:space="0" w:color="auto"/>
      </w:divBdr>
    </w:div>
    <w:div w:id="1991514724">
      <w:bodyDiv w:val="1"/>
      <w:marLeft w:val="0"/>
      <w:marRight w:val="0"/>
      <w:marTop w:val="0"/>
      <w:marBottom w:val="0"/>
      <w:divBdr>
        <w:top w:val="none" w:sz="0" w:space="0" w:color="auto"/>
        <w:left w:val="none" w:sz="0" w:space="0" w:color="auto"/>
        <w:bottom w:val="none" w:sz="0" w:space="0" w:color="auto"/>
        <w:right w:val="none" w:sz="0" w:space="0" w:color="auto"/>
      </w:divBdr>
    </w:div>
    <w:div w:id="2018922910">
      <w:bodyDiv w:val="1"/>
      <w:marLeft w:val="0"/>
      <w:marRight w:val="0"/>
      <w:marTop w:val="0"/>
      <w:marBottom w:val="0"/>
      <w:divBdr>
        <w:top w:val="none" w:sz="0" w:space="0" w:color="auto"/>
        <w:left w:val="none" w:sz="0" w:space="0" w:color="auto"/>
        <w:bottom w:val="none" w:sz="0" w:space="0" w:color="auto"/>
        <w:right w:val="none" w:sz="0" w:space="0" w:color="auto"/>
      </w:divBdr>
    </w:div>
    <w:div w:id="2028754662">
      <w:bodyDiv w:val="1"/>
      <w:marLeft w:val="0"/>
      <w:marRight w:val="0"/>
      <w:marTop w:val="0"/>
      <w:marBottom w:val="0"/>
      <w:divBdr>
        <w:top w:val="none" w:sz="0" w:space="0" w:color="auto"/>
        <w:left w:val="none" w:sz="0" w:space="0" w:color="auto"/>
        <w:bottom w:val="none" w:sz="0" w:space="0" w:color="auto"/>
        <w:right w:val="none" w:sz="0" w:space="0" w:color="auto"/>
      </w:divBdr>
    </w:div>
    <w:div w:id="2048218675">
      <w:bodyDiv w:val="1"/>
      <w:marLeft w:val="0"/>
      <w:marRight w:val="0"/>
      <w:marTop w:val="0"/>
      <w:marBottom w:val="0"/>
      <w:divBdr>
        <w:top w:val="none" w:sz="0" w:space="0" w:color="auto"/>
        <w:left w:val="none" w:sz="0" w:space="0" w:color="auto"/>
        <w:bottom w:val="none" w:sz="0" w:space="0" w:color="auto"/>
        <w:right w:val="none" w:sz="0" w:space="0" w:color="auto"/>
      </w:divBdr>
    </w:div>
    <w:div w:id="2060401022">
      <w:bodyDiv w:val="1"/>
      <w:marLeft w:val="0"/>
      <w:marRight w:val="0"/>
      <w:marTop w:val="0"/>
      <w:marBottom w:val="0"/>
      <w:divBdr>
        <w:top w:val="none" w:sz="0" w:space="0" w:color="auto"/>
        <w:left w:val="none" w:sz="0" w:space="0" w:color="auto"/>
        <w:bottom w:val="none" w:sz="0" w:space="0" w:color="auto"/>
        <w:right w:val="none" w:sz="0" w:space="0" w:color="auto"/>
      </w:divBdr>
    </w:div>
    <w:div w:id="2078629315">
      <w:bodyDiv w:val="1"/>
      <w:marLeft w:val="0"/>
      <w:marRight w:val="0"/>
      <w:marTop w:val="0"/>
      <w:marBottom w:val="0"/>
      <w:divBdr>
        <w:top w:val="none" w:sz="0" w:space="0" w:color="auto"/>
        <w:left w:val="none" w:sz="0" w:space="0" w:color="auto"/>
        <w:bottom w:val="none" w:sz="0" w:space="0" w:color="auto"/>
        <w:right w:val="none" w:sz="0" w:space="0" w:color="auto"/>
      </w:divBdr>
    </w:div>
    <w:div w:id="2081441286">
      <w:bodyDiv w:val="1"/>
      <w:marLeft w:val="0"/>
      <w:marRight w:val="0"/>
      <w:marTop w:val="0"/>
      <w:marBottom w:val="0"/>
      <w:divBdr>
        <w:top w:val="none" w:sz="0" w:space="0" w:color="auto"/>
        <w:left w:val="none" w:sz="0" w:space="0" w:color="auto"/>
        <w:bottom w:val="none" w:sz="0" w:space="0" w:color="auto"/>
        <w:right w:val="none" w:sz="0" w:space="0" w:color="auto"/>
      </w:divBdr>
    </w:div>
    <w:div w:id="2089033582">
      <w:bodyDiv w:val="1"/>
      <w:marLeft w:val="0"/>
      <w:marRight w:val="0"/>
      <w:marTop w:val="0"/>
      <w:marBottom w:val="0"/>
      <w:divBdr>
        <w:top w:val="none" w:sz="0" w:space="0" w:color="auto"/>
        <w:left w:val="none" w:sz="0" w:space="0" w:color="auto"/>
        <w:bottom w:val="none" w:sz="0" w:space="0" w:color="auto"/>
        <w:right w:val="none" w:sz="0" w:space="0" w:color="auto"/>
      </w:divBdr>
    </w:div>
    <w:div w:id="2096004394">
      <w:bodyDiv w:val="1"/>
      <w:marLeft w:val="0"/>
      <w:marRight w:val="0"/>
      <w:marTop w:val="0"/>
      <w:marBottom w:val="0"/>
      <w:divBdr>
        <w:top w:val="none" w:sz="0" w:space="0" w:color="auto"/>
        <w:left w:val="none" w:sz="0" w:space="0" w:color="auto"/>
        <w:bottom w:val="none" w:sz="0" w:space="0" w:color="auto"/>
        <w:right w:val="none" w:sz="0" w:space="0" w:color="auto"/>
      </w:divBdr>
    </w:div>
    <w:div w:id="2101871639">
      <w:bodyDiv w:val="1"/>
      <w:marLeft w:val="0"/>
      <w:marRight w:val="0"/>
      <w:marTop w:val="0"/>
      <w:marBottom w:val="0"/>
      <w:divBdr>
        <w:top w:val="none" w:sz="0" w:space="0" w:color="auto"/>
        <w:left w:val="none" w:sz="0" w:space="0" w:color="auto"/>
        <w:bottom w:val="none" w:sz="0" w:space="0" w:color="auto"/>
        <w:right w:val="none" w:sz="0" w:space="0" w:color="auto"/>
      </w:divBdr>
    </w:div>
    <w:div w:id="2128545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 /><Relationship Id="rId13" Type="http://schemas.openxmlformats.org/officeDocument/2006/relationships/chart" Target="charts/chart7.xml" /><Relationship Id="rId18" Type="http://schemas.openxmlformats.org/officeDocument/2006/relationships/diagramLayout" Target="diagrams/layout1.xml" /><Relationship Id="rId26" Type="http://schemas.microsoft.com/office/2007/relationships/diagramDrawing" Target="diagrams/drawing2.xml" /><Relationship Id="rId3" Type="http://schemas.openxmlformats.org/officeDocument/2006/relationships/settings" Target="settings.xml" /><Relationship Id="rId21" Type="http://schemas.microsoft.com/office/2007/relationships/diagramDrawing" Target="diagrams/drawing1.xml" /><Relationship Id="rId34" Type="http://schemas.openxmlformats.org/officeDocument/2006/relationships/theme" Target="theme/theme1.xml" /><Relationship Id="rId7" Type="http://schemas.openxmlformats.org/officeDocument/2006/relationships/chart" Target="charts/chart1.xml" /><Relationship Id="rId12" Type="http://schemas.openxmlformats.org/officeDocument/2006/relationships/chart" Target="charts/chart6.xml" /><Relationship Id="rId17" Type="http://schemas.openxmlformats.org/officeDocument/2006/relationships/diagramData" Target="diagrams/data1.xml" /><Relationship Id="rId25" Type="http://schemas.openxmlformats.org/officeDocument/2006/relationships/diagramColors" Target="diagrams/colors2.xml" /><Relationship Id="rId33" Type="http://schemas.openxmlformats.org/officeDocument/2006/relationships/fontTable" Target="fontTable.xml" /><Relationship Id="rId2" Type="http://schemas.openxmlformats.org/officeDocument/2006/relationships/styles" Target="styles.xml" /><Relationship Id="rId16" Type="http://schemas.openxmlformats.org/officeDocument/2006/relationships/chart" Target="charts/chart10.xml" /><Relationship Id="rId20" Type="http://schemas.openxmlformats.org/officeDocument/2006/relationships/diagramColors" Target="diagrams/colors1.xml" /><Relationship Id="rId29" Type="http://schemas.openxmlformats.org/officeDocument/2006/relationships/diagramQuickStyle" Target="diagrams/quickStyle3.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chart" Target="charts/chart5.xml" /><Relationship Id="rId24" Type="http://schemas.openxmlformats.org/officeDocument/2006/relationships/diagramQuickStyle" Target="diagrams/quickStyle2.xml" /><Relationship Id="rId32" Type="http://schemas.openxmlformats.org/officeDocument/2006/relationships/header" Target="header1.xml" /><Relationship Id="rId5" Type="http://schemas.openxmlformats.org/officeDocument/2006/relationships/footnotes" Target="footnotes.xml" /><Relationship Id="rId15" Type="http://schemas.openxmlformats.org/officeDocument/2006/relationships/chart" Target="charts/chart9.xml" /><Relationship Id="rId23" Type="http://schemas.openxmlformats.org/officeDocument/2006/relationships/diagramLayout" Target="diagrams/layout2.xml" /><Relationship Id="rId28" Type="http://schemas.openxmlformats.org/officeDocument/2006/relationships/diagramLayout" Target="diagrams/layout3.xml" /><Relationship Id="rId10" Type="http://schemas.openxmlformats.org/officeDocument/2006/relationships/chart" Target="charts/chart4.xml" /><Relationship Id="rId19" Type="http://schemas.openxmlformats.org/officeDocument/2006/relationships/diagramQuickStyle" Target="diagrams/quickStyle1.xml" /><Relationship Id="rId31" Type="http://schemas.microsoft.com/office/2007/relationships/diagramDrawing" Target="diagrams/drawing3.xml" /><Relationship Id="rId4" Type="http://schemas.openxmlformats.org/officeDocument/2006/relationships/webSettings" Target="webSettings.xml" /><Relationship Id="rId9" Type="http://schemas.openxmlformats.org/officeDocument/2006/relationships/chart" Target="charts/chart3.xml" /><Relationship Id="rId14" Type="http://schemas.openxmlformats.org/officeDocument/2006/relationships/chart" Target="charts/chart8.xml" /><Relationship Id="rId22" Type="http://schemas.openxmlformats.org/officeDocument/2006/relationships/diagramData" Target="diagrams/data2.xml" /><Relationship Id="rId27" Type="http://schemas.openxmlformats.org/officeDocument/2006/relationships/diagramData" Target="diagrams/data3.xml" /><Relationship Id="rId30" Type="http://schemas.openxmlformats.org/officeDocument/2006/relationships/diagramColors" Target="diagrams/colors3.xml" /></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 /><Relationship Id="rId2" Type="http://schemas.microsoft.com/office/2011/relationships/chartColorStyle" Target="colors1.xml" /><Relationship Id="rId1" Type="http://schemas.microsoft.com/office/2011/relationships/chartStyle" Target="style1.xml" /></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 /><Relationship Id="rId2" Type="http://schemas.microsoft.com/office/2011/relationships/chartColorStyle" Target="colors10.xml" /><Relationship Id="rId1" Type="http://schemas.microsoft.com/office/2011/relationships/chartStyle" Target="style10.xml" /></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 /><Relationship Id="rId2" Type="http://schemas.microsoft.com/office/2011/relationships/chartColorStyle" Target="colors2.xml" /><Relationship Id="rId1" Type="http://schemas.microsoft.com/office/2011/relationships/chartStyle" Target="style2.xml" /></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 /><Relationship Id="rId2" Type="http://schemas.microsoft.com/office/2011/relationships/chartColorStyle" Target="colors3.xml" /><Relationship Id="rId1" Type="http://schemas.microsoft.com/office/2011/relationships/chartStyle" Target="style3.xml" /></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 /><Relationship Id="rId2" Type="http://schemas.microsoft.com/office/2011/relationships/chartColorStyle" Target="colors5.xml" /><Relationship Id="rId1" Type="http://schemas.microsoft.com/office/2011/relationships/chartStyle" Target="style5.xml" /></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 /><Relationship Id="rId2" Type="http://schemas.microsoft.com/office/2011/relationships/chartColorStyle" Target="colors6.xml" /><Relationship Id="rId1" Type="http://schemas.microsoft.com/office/2011/relationships/chartStyle" Target="style6.xml" /></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 /><Relationship Id="rId2" Type="http://schemas.microsoft.com/office/2011/relationships/chartColorStyle" Target="colors7.xml" /><Relationship Id="rId1" Type="http://schemas.microsoft.com/office/2011/relationships/chartStyle" Target="style7.xml" /></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 /><Relationship Id="rId2" Type="http://schemas.microsoft.com/office/2011/relationships/chartColorStyle" Target="colors8.xml" /><Relationship Id="rId1" Type="http://schemas.microsoft.com/office/2011/relationships/chartStyle" Target="style8.xml" /></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 /><Relationship Id="rId2" Type="http://schemas.microsoft.com/office/2011/relationships/chartColorStyle" Target="colors9.xml" /><Relationship Id="rId1" Type="http://schemas.microsoft.com/office/2011/relationships/chartStyle" Target="style9.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cat>
            <c:strRef>
              <c:f>Аркуш1!$A$2:$A$6</c:f>
              <c:strCache>
                <c:ptCount val="5"/>
                <c:pt idx="0">
                  <c:v>Конкуренція</c:v>
                </c:pt>
                <c:pt idx="1">
                  <c:v>Співпраця</c:v>
                </c:pt>
                <c:pt idx="2">
                  <c:v>Крмпроміс</c:v>
                </c:pt>
                <c:pt idx="3">
                  <c:v>Уникання</c:v>
                </c:pt>
                <c:pt idx="4">
                  <c:v>Адаптація</c:v>
                </c:pt>
              </c:strCache>
            </c:strRef>
          </c:cat>
          <c:val>
            <c:numRef>
              <c:f>Аркуш1!$B$2:$B$6</c:f>
              <c:numCache>
                <c:formatCode>General</c:formatCode>
                <c:ptCount val="5"/>
                <c:pt idx="0">
                  <c:v>5</c:v>
                </c:pt>
                <c:pt idx="1">
                  <c:v>6</c:v>
                </c:pt>
                <c:pt idx="2">
                  <c:v>10</c:v>
                </c:pt>
                <c:pt idx="3">
                  <c:v>3</c:v>
                </c:pt>
                <c:pt idx="4">
                  <c:v>6</c:v>
                </c:pt>
              </c:numCache>
            </c:numRef>
          </c:val>
          <c:extLst>
            <c:ext xmlns:c16="http://schemas.microsoft.com/office/drawing/2014/chart" uri="{C3380CC4-5D6E-409C-BE32-E72D297353CC}">
              <c16:uniqueId val="{00000000-D61E-4BA3-BF9B-12BD3AEA03CE}"/>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cat>
            <c:strRef>
              <c:f>Аркуш1!$A$2:$A$6</c:f>
              <c:strCache>
                <c:ptCount val="5"/>
                <c:pt idx="0">
                  <c:v>Конкуренція</c:v>
                </c:pt>
                <c:pt idx="1">
                  <c:v>Співпраця</c:v>
                </c:pt>
                <c:pt idx="2">
                  <c:v>Крмпроміс</c:v>
                </c:pt>
                <c:pt idx="3">
                  <c:v>Уникання</c:v>
                </c:pt>
                <c:pt idx="4">
                  <c:v>Адаптація</c:v>
                </c:pt>
              </c:strCache>
            </c:strRef>
          </c:cat>
          <c:val>
            <c:numRef>
              <c:f>Аркуш1!$C$2:$C$6</c:f>
              <c:numCache>
                <c:formatCode>General</c:formatCode>
                <c:ptCount val="5"/>
                <c:pt idx="0">
                  <c:v>7</c:v>
                </c:pt>
                <c:pt idx="1">
                  <c:v>8</c:v>
                </c:pt>
                <c:pt idx="2">
                  <c:v>9</c:v>
                </c:pt>
                <c:pt idx="3">
                  <c:v>4</c:v>
                </c:pt>
                <c:pt idx="4">
                  <c:v>2</c:v>
                </c:pt>
              </c:numCache>
            </c:numRef>
          </c:val>
          <c:extLst>
            <c:ext xmlns:c16="http://schemas.microsoft.com/office/drawing/2014/chart" uri="{C3380CC4-5D6E-409C-BE32-E72D297353CC}">
              <c16:uniqueId val="{00000001-D61E-4BA3-BF9B-12BD3AEA03CE}"/>
            </c:ext>
          </c:extLst>
        </c:ser>
        <c:dLbls>
          <c:showLegendKey val="0"/>
          <c:showVal val="0"/>
          <c:showCatName val="0"/>
          <c:showSerName val="0"/>
          <c:showPercent val="0"/>
          <c:showBubbleSize val="0"/>
        </c:dLbls>
        <c:gapWidth val="219"/>
        <c:overlap val="-27"/>
        <c:axId val="1485912672"/>
        <c:axId val="1517474704"/>
      </c:barChart>
      <c:catAx>
        <c:axId val="148591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859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cat>
            <c:strRef>
              <c:f>Аркуш1!$A$2</c:f>
              <c:strCache>
                <c:ptCount val="1"/>
                <c:pt idx="0">
                  <c:v>Середній рівень тривожності</c:v>
                </c:pt>
              </c:strCache>
            </c:strRef>
          </c:cat>
          <c:val>
            <c:numRef>
              <c:f>Аркуш1!$B$2</c:f>
              <c:numCache>
                <c:formatCode>General</c:formatCode>
                <c:ptCount val="1"/>
                <c:pt idx="0">
                  <c:v>24.5</c:v>
                </c:pt>
              </c:numCache>
            </c:numRef>
          </c:val>
          <c:extLst>
            <c:ext xmlns:c16="http://schemas.microsoft.com/office/drawing/2014/chart" uri="{C3380CC4-5D6E-409C-BE32-E72D297353CC}">
              <c16:uniqueId val="{00000000-E0E6-4C6A-9472-8482BA132AAC}"/>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cat>
            <c:strRef>
              <c:f>Аркуш1!$A$2</c:f>
              <c:strCache>
                <c:ptCount val="1"/>
                <c:pt idx="0">
                  <c:v>Середній рівень тривожності</c:v>
                </c:pt>
              </c:strCache>
            </c:strRef>
          </c:cat>
          <c:val>
            <c:numRef>
              <c:f>Аркуш1!$C$2</c:f>
              <c:numCache>
                <c:formatCode>General</c:formatCode>
                <c:ptCount val="1"/>
                <c:pt idx="0">
                  <c:v>18.3</c:v>
                </c:pt>
              </c:numCache>
            </c:numRef>
          </c:val>
          <c:extLst>
            <c:ext xmlns:c16="http://schemas.microsoft.com/office/drawing/2014/chart" uri="{C3380CC4-5D6E-409C-BE32-E72D297353CC}">
              <c16:uniqueId val="{00000001-E0E6-4C6A-9472-8482BA132AAC}"/>
            </c:ext>
          </c:extLst>
        </c:ser>
        <c:dLbls>
          <c:showLegendKey val="0"/>
          <c:showVal val="0"/>
          <c:showCatName val="0"/>
          <c:showSerName val="0"/>
          <c:showPercent val="0"/>
          <c:showBubbleSize val="0"/>
        </c:dLbls>
        <c:gapWidth val="219"/>
        <c:overlap val="-27"/>
        <c:axId val="1485912672"/>
        <c:axId val="1517474704"/>
      </c:barChart>
      <c:catAx>
        <c:axId val="148591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859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cat>
            <c:strRef>
              <c:f>Аркуш1!$A$2:$A$4</c:f>
              <c:strCache>
                <c:ptCount val="3"/>
                <c:pt idx="0">
                  <c:v>Спрямованість на себе</c:v>
                </c:pt>
                <c:pt idx="1">
                  <c:v>Спрямованість на спілкування</c:v>
                </c:pt>
                <c:pt idx="2">
                  <c:v>Спрямованість на діяльність</c:v>
                </c:pt>
              </c:strCache>
            </c:strRef>
          </c:cat>
          <c:val>
            <c:numRef>
              <c:f>Аркуш1!$B$2:$B$4</c:f>
              <c:numCache>
                <c:formatCode>General</c:formatCode>
                <c:ptCount val="3"/>
                <c:pt idx="0">
                  <c:v>4</c:v>
                </c:pt>
                <c:pt idx="1">
                  <c:v>5</c:v>
                </c:pt>
                <c:pt idx="2">
                  <c:v>6</c:v>
                </c:pt>
              </c:numCache>
            </c:numRef>
          </c:val>
          <c:extLst>
            <c:ext xmlns:c16="http://schemas.microsoft.com/office/drawing/2014/chart" uri="{C3380CC4-5D6E-409C-BE32-E72D297353CC}">
              <c16:uniqueId val="{00000000-2045-40AE-B5FB-240ABC3A5E09}"/>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cat>
            <c:strRef>
              <c:f>Аркуш1!$A$2:$A$4</c:f>
              <c:strCache>
                <c:ptCount val="3"/>
                <c:pt idx="0">
                  <c:v>Спрямованість на себе</c:v>
                </c:pt>
                <c:pt idx="1">
                  <c:v>Спрямованість на спілкування</c:v>
                </c:pt>
                <c:pt idx="2">
                  <c:v>Спрямованість на діяльність</c:v>
                </c:pt>
              </c:strCache>
            </c:strRef>
          </c:cat>
          <c:val>
            <c:numRef>
              <c:f>Аркуш1!$C$2:$C$4</c:f>
              <c:numCache>
                <c:formatCode>General</c:formatCode>
                <c:ptCount val="3"/>
                <c:pt idx="0">
                  <c:v>4</c:v>
                </c:pt>
                <c:pt idx="1">
                  <c:v>5</c:v>
                </c:pt>
                <c:pt idx="2">
                  <c:v>6</c:v>
                </c:pt>
              </c:numCache>
            </c:numRef>
          </c:val>
          <c:extLst>
            <c:ext xmlns:c16="http://schemas.microsoft.com/office/drawing/2014/chart" uri="{C3380CC4-5D6E-409C-BE32-E72D297353CC}">
              <c16:uniqueId val="{00000001-2045-40AE-B5FB-240ABC3A5E09}"/>
            </c:ext>
          </c:extLst>
        </c:ser>
        <c:dLbls>
          <c:showLegendKey val="0"/>
          <c:showVal val="0"/>
          <c:showCatName val="0"/>
          <c:showSerName val="0"/>
          <c:showPercent val="0"/>
          <c:showBubbleSize val="0"/>
        </c:dLbls>
        <c:gapWidth val="219"/>
        <c:overlap val="-27"/>
        <c:axId val="1485912672"/>
        <c:axId val="1517474704"/>
      </c:barChart>
      <c:catAx>
        <c:axId val="148591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859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 рівень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Аркуш1!$B$2:$B$4</c:f>
              <c:numCache>
                <c:formatCode>General</c:formatCode>
                <c:ptCount val="3"/>
                <c:pt idx="0">
                  <c:v>20</c:v>
                </c:pt>
                <c:pt idx="1">
                  <c:v>27</c:v>
                </c:pt>
                <c:pt idx="2">
                  <c:v>33</c:v>
                </c:pt>
              </c:numCache>
            </c:numRef>
          </c:val>
          <c:extLst>
            <c:ext xmlns:c16="http://schemas.microsoft.com/office/drawing/2014/chart" uri="{C3380CC4-5D6E-409C-BE32-E72D297353CC}">
              <c16:uniqueId val="{00000000-EA39-4F8E-A092-953A8162EDF0}"/>
            </c:ext>
          </c:extLst>
        </c:ser>
        <c:ser>
          <c:idx val="1"/>
          <c:order val="1"/>
          <c:tx>
            <c:strRef>
              <c:f>Аркуш1!$C$1</c:f>
              <c:strCache>
                <c:ptCount val="1"/>
                <c:pt idx="0">
                  <c:v>Середній рівень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Аркуш1!$C$2:$C$4</c:f>
              <c:numCache>
                <c:formatCode>General</c:formatCode>
                <c:ptCount val="3"/>
                <c:pt idx="0">
                  <c:v>60</c:v>
                </c:pt>
                <c:pt idx="1">
                  <c:v>53</c:v>
                </c:pt>
                <c:pt idx="2">
                  <c:v>53</c:v>
                </c:pt>
              </c:numCache>
            </c:numRef>
          </c:val>
          <c:extLst>
            <c:ext xmlns:c16="http://schemas.microsoft.com/office/drawing/2014/chart" uri="{C3380CC4-5D6E-409C-BE32-E72D297353CC}">
              <c16:uniqueId val="{00000001-EA39-4F8E-A092-953A8162EDF0}"/>
            </c:ext>
          </c:extLst>
        </c:ser>
        <c:ser>
          <c:idx val="2"/>
          <c:order val="2"/>
          <c:tx>
            <c:strRef>
              <c:f>Аркуш1!$D$1</c:f>
              <c:strCache>
                <c:ptCount val="1"/>
                <c:pt idx="0">
                  <c:v>Високий рівень</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Аркуш1!$D$2:$D$4</c:f>
              <c:numCache>
                <c:formatCode>General</c:formatCode>
                <c:ptCount val="3"/>
                <c:pt idx="0">
                  <c:v>20</c:v>
                </c:pt>
                <c:pt idx="1">
                  <c:v>20</c:v>
                </c:pt>
                <c:pt idx="2">
                  <c:v>14</c:v>
                </c:pt>
              </c:numCache>
            </c:numRef>
          </c:val>
          <c:extLst>
            <c:ext xmlns:c16="http://schemas.microsoft.com/office/drawing/2014/chart" uri="{C3380CC4-5D6E-409C-BE32-E72D297353CC}">
              <c16:uniqueId val="{00000003-EA39-4F8E-A092-953A8162EDF0}"/>
            </c:ext>
          </c:extLst>
        </c:ser>
        <c:dLbls>
          <c:dLblPos val="inEnd"/>
          <c:showLegendKey val="0"/>
          <c:showVal val="1"/>
          <c:showCatName val="0"/>
          <c:showSerName val="0"/>
          <c:showPercent val="0"/>
          <c:showBubbleSize val="0"/>
        </c:dLbls>
        <c:gapWidth val="65"/>
        <c:axId val="1485912672"/>
        <c:axId val="1517474704"/>
      </c:barChart>
      <c:catAx>
        <c:axId val="14859126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591267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 рівень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Аркуш1!$B$2:$B$4</c:f>
              <c:numCache>
                <c:formatCode>General</c:formatCode>
                <c:ptCount val="3"/>
                <c:pt idx="0">
                  <c:v>14</c:v>
                </c:pt>
                <c:pt idx="1">
                  <c:v>20</c:v>
                </c:pt>
                <c:pt idx="2">
                  <c:v>26</c:v>
                </c:pt>
              </c:numCache>
            </c:numRef>
          </c:val>
          <c:extLst>
            <c:ext xmlns:c16="http://schemas.microsoft.com/office/drawing/2014/chart" uri="{C3380CC4-5D6E-409C-BE32-E72D297353CC}">
              <c16:uniqueId val="{00000006-A82A-42D5-BE33-285CA015CFD7}"/>
            </c:ext>
          </c:extLst>
        </c:ser>
        <c:ser>
          <c:idx val="1"/>
          <c:order val="1"/>
          <c:tx>
            <c:strRef>
              <c:f>Аркуш1!$C$1</c:f>
              <c:strCache>
                <c:ptCount val="1"/>
                <c:pt idx="0">
                  <c:v>Середній рівень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Аркуш1!$C$2:$C$4</c:f>
              <c:numCache>
                <c:formatCode>General</c:formatCode>
                <c:ptCount val="3"/>
                <c:pt idx="0">
                  <c:v>53</c:v>
                </c:pt>
                <c:pt idx="1">
                  <c:v>60</c:v>
                </c:pt>
                <c:pt idx="2">
                  <c:v>47</c:v>
                </c:pt>
              </c:numCache>
            </c:numRef>
          </c:val>
          <c:extLst>
            <c:ext xmlns:c16="http://schemas.microsoft.com/office/drawing/2014/chart" uri="{C3380CC4-5D6E-409C-BE32-E72D297353CC}">
              <c16:uniqueId val="{0000000D-A82A-42D5-BE33-285CA015CFD7}"/>
            </c:ext>
          </c:extLst>
        </c:ser>
        <c:ser>
          <c:idx val="2"/>
          <c:order val="2"/>
          <c:tx>
            <c:strRef>
              <c:f>Аркуш1!$D$1</c:f>
              <c:strCache>
                <c:ptCount val="1"/>
                <c:pt idx="0">
                  <c:v>Високий рівень</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Аркуш1!$D$2:$D$4</c:f>
              <c:numCache>
                <c:formatCode>General</c:formatCode>
                <c:ptCount val="3"/>
                <c:pt idx="0">
                  <c:v>33</c:v>
                </c:pt>
                <c:pt idx="1">
                  <c:v>20</c:v>
                </c:pt>
                <c:pt idx="2">
                  <c:v>27</c:v>
                </c:pt>
              </c:numCache>
            </c:numRef>
          </c:val>
          <c:extLst>
            <c:ext xmlns:c16="http://schemas.microsoft.com/office/drawing/2014/chart" uri="{C3380CC4-5D6E-409C-BE32-E72D297353CC}">
              <c16:uniqueId val="{0000000F-A82A-42D5-BE33-285CA015CFD7}"/>
            </c:ext>
          </c:extLst>
        </c:ser>
        <c:dLbls>
          <c:dLblPos val="inEnd"/>
          <c:showLegendKey val="0"/>
          <c:showVal val="1"/>
          <c:showCatName val="0"/>
          <c:showSerName val="0"/>
          <c:showPercent val="0"/>
          <c:showBubbleSize val="0"/>
        </c:dLbls>
        <c:gapWidth val="65"/>
        <c:axId val="1879649327"/>
        <c:axId val="1831085887"/>
      </c:barChart>
      <c:catAx>
        <c:axId val="1879649327"/>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31085887"/>
        <c:crosses val="autoZero"/>
        <c:auto val="1"/>
        <c:lblAlgn val="ctr"/>
        <c:lblOffset val="100"/>
        <c:noMultiLvlLbl val="0"/>
      </c:catAx>
      <c:valAx>
        <c:axId val="1831085887"/>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879649327"/>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cat>
            <c:strRef>
              <c:f>Аркуш1!$A$2</c:f>
              <c:strCache>
                <c:ptCount val="1"/>
                <c:pt idx="0">
                  <c:v>Середній рівень тривожності</c:v>
                </c:pt>
              </c:strCache>
            </c:strRef>
          </c:cat>
          <c:val>
            <c:numRef>
              <c:f>Аркуш1!$B$2</c:f>
              <c:numCache>
                <c:formatCode>General</c:formatCode>
                <c:ptCount val="1"/>
                <c:pt idx="0">
                  <c:v>42</c:v>
                </c:pt>
              </c:numCache>
            </c:numRef>
          </c:val>
          <c:extLst>
            <c:ext xmlns:c16="http://schemas.microsoft.com/office/drawing/2014/chart" uri="{C3380CC4-5D6E-409C-BE32-E72D297353CC}">
              <c16:uniqueId val="{00000000-3244-475F-954B-97ED303BB5DB}"/>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cat>
            <c:strRef>
              <c:f>Аркуш1!$A$2</c:f>
              <c:strCache>
                <c:ptCount val="1"/>
                <c:pt idx="0">
                  <c:v>Середній рівень тривожності</c:v>
                </c:pt>
              </c:strCache>
            </c:strRef>
          </c:cat>
          <c:val>
            <c:numRef>
              <c:f>Аркуш1!$C$2</c:f>
              <c:numCache>
                <c:formatCode>General</c:formatCode>
                <c:ptCount val="1"/>
                <c:pt idx="0">
                  <c:v>43</c:v>
                </c:pt>
              </c:numCache>
            </c:numRef>
          </c:val>
          <c:extLst>
            <c:ext xmlns:c16="http://schemas.microsoft.com/office/drawing/2014/chart" uri="{C3380CC4-5D6E-409C-BE32-E72D297353CC}">
              <c16:uniqueId val="{00000001-3244-475F-954B-97ED303BB5DB}"/>
            </c:ext>
          </c:extLst>
        </c:ser>
        <c:dLbls>
          <c:showLegendKey val="0"/>
          <c:showVal val="0"/>
          <c:showCatName val="0"/>
          <c:showSerName val="0"/>
          <c:showPercent val="0"/>
          <c:showBubbleSize val="0"/>
        </c:dLbls>
        <c:gapWidth val="219"/>
        <c:overlap val="-27"/>
        <c:axId val="1485912672"/>
        <c:axId val="1517474704"/>
      </c:barChart>
      <c:catAx>
        <c:axId val="148591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859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cat>
            <c:strRef>
              <c:f>Аркуш1!$A$2:$A$6</c:f>
              <c:strCache>
                <c:ptCount val="5"/>
                <c:pt idx="0">
                  <c:v>Конкуренція</c:v>
                </c:pt>
                <c:pt idx="1">
                  <c:v>Співпраця</c:v>
                </c:pt>
                <c:pt idx="2">
                  <c:v>Крмпроміс</c:v>
                </c:pt>
                <c:pt idx="3">
                  <c:v>Уникання</c:v>
                </c:pt>
                <c:pt idx="4">
                  <c:v>Адаптація</c:v>
                </c:pt>
              </c:strCache>
            </c:strRef>
          </c:cat>
          <c:val>
            <c:numRef>
              <c:f>Аркуш1!$B$2:$B$6</c:f>
              <c:numCache>
                <c:formatCode>General</c:formatCode>
                <c:ptCount val="5"/>
                <c:pt idx="0">
                  <c:v>5</c:v>
                </c:pt>
                <c:pt idx="1">
                  <c:v>6</c:v>
                </c:pt>
                <c:pt idx="2">
                  <c:v>10</c:v>
                </c:pt>
                <c:pt idx="3">
                  <c:v>3</c:v>
                </c:pt>
                <c:pt idx="4">
                  <c:v>6</c:v>
                </c:pt>
              </c:numCache>
            </c:numRef>
          </c:val>
          <c:extLst>
            <c:ext xmlns:c16="http://schemas.microsoft.com/office/drawing/2014/chart" uri="{C3380CC4-5D6E-409C-BE32-E72D297353CC}">
              <c16:uniqueId val="{00000000-C5A9-4D86-AEF4-6E451B3801B7}"/>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cat>
            <c:strRef>
              <c:f>Аркуш1!$A$2:$A$6</c:f>
              <c:strCache>
                <c:ptCount val="5"/>
                <c:pt idx="0">
                  <c:v>Конкуренція</c:v>
                </c:pt>
                <c:pt idx="1">
                  <c:v>Співпраця</c:v>
                </c:pt>
                <c:pt idx="2">
                  <c:v>Крмпроміс</c:v>
                </c:pt>
                <c:pt idx="3">
                  <c:v>Уникання</c:v>
                </c:pt>
                <c:pt idx="4">
                  <c:v>Адаптація</c:v>
                </c:pt>
              </c:strCache>
            </c:strRef>
          </c:cat>
          <c:val>
            <c:numRef>
              <c:f>Аркуш1!$C$2:$C$6</c:f>
              <c:numCache>
                <c:formatCode>General</c:formatCode>
                <c:ptCount val="5"/>
                <c:pt idx="0">
                  <c:v>3</c:v>
                </c:pt>
                <c:pt idx="1">
                  <c:v>9</c:v>
                </c:pt>
                <c:pt idx="2">
                  <c:v>8</c:v>
                </c:pt>
                <c:pt idx="3">
                  <c:v>1</c:v>
                </c:pt>
                <c:pt idx="4">
                  <c:v>3</c:v>
                </c:pt>
              </c:numCache>
            </c:numRef>
          </c:val>
          <c:extLst>
            <c:ext xmlns:c16="http://schemas.microsoft.com/office/drawing/2014/chart" uri="{C3380CC4-5D6E-409C-BE32-E72D297353CC}">
              <c16:uniqueId val="{00000001-C5A9-4D86-AEF4-6E451B3801B7}"/>
            </c:ext>
          </c:extLst>
        </c:ser>
        <c:dLbls>
          <c:showLegendKey val="0"/>
          <c:showVal val="0"/>
          <c:showCatName val="0"/>
          <c:showSerName val="0"/>
          <c:showPercent val="0"/>
          <c:showBubbleSize val="0"/>
        </c:dLbls>
        <c:gapWidth val="219"/>
        <c:overlap val="-27"/>
        <c:axId val="1485912672"/>
        <c:axId val="1517474704"/>
      </c:barChart>
      <c:catAx>
        <c:axId val="148591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859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chemeClr val="accent1"/>
            </a:solidFill>
            <a:ln>
              <a:noFill/>
            </a:ln>
            <a:effectLst/>
          </c:spPr>
          <c:invertIfNegative val="0"/>
          <c:cat>
            <c:strRef>
              <c:f>Аркуш1!$A$2:$A$4</c:f>
              <c:strCache>
                <c:ptCount val="3"/>
                <c:pt idx="0">
                  <c:v>Спрямованість на себе</c:v>
                </c:pt>
                <c:pt idx="1">
                  <c:v>Спрямованість на спілкування</c:v>
                </c:pt>
                <c:pt idx="2">
                  <c:v>Спрямованість на діяльність</c:v>
                </c:pt>
              </c:strCache>
            </c:strRef>
          </c:cat>
          <c:val>
            <c:numRef>
              <c:f>Аркуш1!$B$2:$B$4</c:f>
              <c:numCache>
                <c:formatCode>General</c:formatCode>
                <c:ptCount val="3"/>
                <c:pt idx="0">
                  <c:v>5</c:v>
                </c:pt>
                <c:pt idx="1">
                  <c:v>6</c:v>
                </c:pt>
                <c:pt idx="2">
                  <c:v>7</c:v>
                </c:pt>
              </c:numCache>
            </c:numRef>
          </c:val>
          <c:extLst>
            <c:ext xmlns:c16="http://schemas.microsoft.com/office/drawing/2014/chart" uri="{C3380CC4-5D6E-409C-BE32-E72D297353CC}">
              <c16:uniqueId val="{00000000-EC85-4561-8D91-667BB1E192FF}"/>
            </c:ext>
          </c:extLst>
        </c:ser>
        <c:ser>
          <c:idx val="1"/>
          <c:order val="1"/>
          <c:tx>
            <c:strRef>
              <c:f>Аркуш1!$C$1</c:f>
              <c:strCache>
                <c:ptCount val="1"/>
                <c:pt idx="0">
                  <c:v>Експериментальна група</c:v>
                </c:pt>
              </c:strCache>
            </c:strRef>
          </c:tx>
          <c:spPr>
            <a:solidFill>
              <a:schemeClr val="accent2"/>
            </a:solidFill>
            <a:ln>
              <a:noFill/>
            </a:ln>
            <a:effectLst/>
          </c:spPr>
          <c:invertIfNegative val="0"/>
          <c:cat>
            <c:strRef>
              <c:f>Аркуш1!$A$2:$A$4</c:f>
              <c:strCache>
                <c:ptCount val="3"/>
                <c:pt idx="0">
                  <c:v>Спрямованість на себе</c:v>
                </c:pt>
                <c:pt idx="1">
                  <c:v>Спрямованість на спілкування</c:v>
                </c:pt>
                <c:pt idx="2">
                  <c:v>Спрямованість на діяльність</c:v>
                </c:pt>
              </c:strCache>
            </c:strRef>
          </c:cat>
          <c:val>
            <c:numRef>
              <c:f>Аркуш1!$C$2:$C$4</c:f>
              <c:numCache>
                <c:formatCode>General</c:formatCode>
                <c:ptCount val="3"/>
                <c:pt idx="0">
                  <c:v>7</c:v>
                </c:pt>
                <c:pt idx="1">
                  <c:v>8</c:v>
                </c:pt>
                <c:pt idx="2">
                  <c:v>9</c:v>
                </c:pt>
              </c:numCache>
            </c:numRef>
          </c:val>
          <c:extLst>
            <c:ext xmlns:c16="http://schemas.microsoft.com/office/drawing/2014/chart" uri="{C3380CC4-5D6E-409C-BE32-E72D297353CC}">
              <c16:uniqueId val="{00000001-EC85-4561-8D91-667BB1E192FF}"/>
            </c:ext>
          </c:extLst>
        </c:ser>
        <c:dLbls>
          <c:showLegendKey val="0"/>
          <c:showVal val="0"/>
          <c:showCatName val="0"/>
          <c:showSerName val="0"/>
          <c:showPercent val="0"/>
          <c:showBubbleSize val="0"/>
        </c:dLbls>
        <c:gapWidth val="219"/>
        <c:overlap val="-27"/>
        <c:axId val="1485912672"/>
        <c:axId val="1517474704"/>
      </c:barChart>
      <c:catAx>
        <c:axId val="148591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859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 рівень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Аркуш1!$B$2:$B$4</c:f>
              <c:numCache>
                <c:formatCode>General</c:formatCode>
                <c:ptCount val="3"/>
                <c:pt idx="0">
                  <c:v>30</c:v>
                </c:pt>
                <c:pt idx="1">
                  <c:v>25</c:v>
                </c:pt>
                <c:pt idx="2">
                  <c:v>20</c:v>
                </c:pt>
              </c:numCache>
            </c:numRef>
          </c:val>
          <c:extLst>
            <c:ext xmlns:c16="http://schemas.microsoft.com/office/drawing/2014/chart" uri="{C3380CC4-5D6E-409C-BE32-E72D297353CC}">
              <c16:uniqueId val="{00000000-756A-45CE-953B-A55B49FD60C1}"/>
            </c:ext>
          </c:extLst>
        </c:ser>
        <c:ser>
          <c:idx val="1"/>
          <c:order val="1"/>
          <c:tx>
            <c:strRef>
              <c:f>Аркуш1!$C$1</c:f>
              <c:strCache>
                <c:ptCount val="1"/>
                <c:pt idx="0">
                  <c:v>Середній рівень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Аркуш1!$C$2:$C$4</c:f>
              <c:numCache>
                <c:formatCode>General</c:formatCode>
                <c:ptCount val="3"/>
                <c:pt idx="0">
                  <c:v>40</c:v>
                </c:pt>
                <c:pt idx="1">
                  <c:v>45</c:v>
                </c:pt>
                <c:pt idx="2">
                  <c:v>50</c:v>
                </c:pt>
              </c:numCache>
            </c:numRef>
          </c:val>
          <c:extLst>
            <c:ext xmlns:c16="http://schemas.microsoft.com/office/drawing/2014/chart" uri="{C3380CC4-5D6E-409C-BE32-E72D297353CC}">
              <c16:uniqueId val="{00000001-756A-45CE-953B-A55B49FD60C1}"/>
            </c:ext>
          </c:extLst>
        </c:ser>
        <c:ser>
          <c:idx val="2"/>
          <c:order val="2"/>
          <c:tx>
            <c:strRef>
              <c:f>Аркуш1!$D$1</c:f>
              <c:strCache>
                <c:ptCount val="1"/>
                <c:pt idx="0">
                  <c:v>Високий рівень</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Аркуш1!$D$2:$D$4</c:f>
              <c:numCache>
                <c:formatCode>General</c:formatCode>
                <c:ptCount val="3"/>
                <c:pt idx="0">
                  <c:v>30</c:v>
                </c:pt>
                <c:pt idx="1">
                  <c:v>30</c:v>
                </c:pt>
                <c:pt idx="2">
                  <c:v>30</c:v>
                </c:pt>
              </c:numCache>
            </c:numRef>
          </c:val>
          <c:extLst>
            <c:ext xmlns:c16="http://schemas.microsoft.com/office/drawing/2014/chart" uri="{C3380CC4-5D6E-409C-BE32-E72D297353CC}">
              <c16:uniqueId val="{00000002-756A-45CE-953B-A55B49FD60C1}"/>
            </c:ext>
          </c:extLst>
        </c:ser>
        <c:dLbls>
          <c:dLblPos val="inEnd"/>
          <c:showLegendKey val="0"/>
          <c:showVal val="1"/>
          <c:showCatName val="0"/>
          <c:showSerName val="0"/>
          <c:showPercent val="0"/>
          <c:showBubbleSize val="0"/>
        </c:dLbls>
        <c:gapWidth val="65"/>
        <c:axId val="1485912672"/>
        <c:axId val="1517474704"/>
      </c:barChart>
      <c:catAx>
        <c:axId val="14859126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517474704"/>
        <c:crosses val="autoZero"/>
        <c:auto val="1"/>
        <c:lblAlgn val="ctr"/>
        <c:lblOffset val="100"/>
        <c:noMultiLvlLbl val="0"/>
      </c:catAx>
      <c:valAx>
        <c:axId val="151747470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48591267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Низький рівень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Аркуш1!$B$2:$B$4</c:f>
              <c:numCache>
                <c:formatCode>General</c:formatCode>
                <c:ptCount val="3"/>
                <c:pt idx="0">
                  <c:v>20</c:v>
                </c:pt>
                <c:pt idx="1">
                  <c:v>15</c:v>
                </c:pt>
                <c:pt idx="2">
                  <c:v>10</c:v>
                </c:pt>
              </c:numCache>
            </c:numRef>
          </c:val>
          <c:extLst>
            <c:ext xmlns:c16="http://schemas.microsoft.com/office/drawing/2014/chart" uri="{C3380CC4-5D6E-409C-BE32-E72D297353CC}">
              <c16:uniqueId val="{00000000-1764-447F-8B6A-2AF79ED47DEF}"/>
            </c:ext>
          </c:extLst>
        </c:ser>
        <c:ser>
          <c:idx val="1"/>
          <c:order val="1"/>
          <c:tx>
            <c:strRef>
              <c:f>Аркуш1!$C$1</c:f>
              <c:strCache>
                <c:ptCount val="1"/>
                <c:pt idx="0">
                  <c:v>Середній рівень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Аркуш1!$C$2:$C$4</c:f>
              <c:numCache>
                <c:formatCode>General</c:formatCode>
                <c:ptCount val="3"/>
                <c:pt idx="0">
                  <c:v>50</c:v>
                </c:pt>
                <c:pt idx="1">
                  <c:v>55</c:v>
                </c:pt>
                <c:pt idx="2">
                  <c:v>60</c:v>
                </c:pt>
              </c:numCache>
            </c:numRef>
          </c:val>
          <c:extLst>
            <c:ext xmlns:c16="http://schemas.microsoft.com/office/drawing/2014/chart" uri="{C3380CC4-5D6E-409C-BE32-E72D297353CC}">
              <c16:uniqueId val="{00000001-1764-447F-8B6A-2AF79ED47DEF}"/>
            </c:ext>
          </c:extLst>
        </c:ser>
        <c:ser>
          <c:idx val="2"/>
          <c:order val="2"/>
          <c:tx>
            <c:strRef>
              <c:f>Аркуш1!$D$1</c:f>
              <c:strCache>
                <c:ptCount val="1"/>
                <c:pt idx="0">
                  <c:v>Високий рівень</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Аркуш1!$A$2:$A$4</c:f>
              <c:strCache>
                <c:ptCount val="3"/>
                <c:pt idx="0">
                  <c:v>Тривожність</c:v>
                </c:pt>
                <c:pt idx="1">
                  <c:v>Фрустрація</c:v>
                </c:pt>
                <c:pt idx="2">
                  <c:v>Агресивність</c:v>
                </c:pt>
              </c:strCache>
            </c:strRef>
          </c:cat>
          <c:val>
            <c:numRef>
              <c:f>Аркуш1!$D$2:$D$4</c:f>
              <c:numCache>
                <c:formatCode>General</c:formatCode>
                <c:ptCount val="3"/>
                <c:pt idx="0">
                  <c:v>30</c:v>
                </c:pt>
                <c:pt idx="1">
                  <c:v>30</c:v>
                </c:pt>
                <c:pt idx="2">
                  <c:v>30</c:v>
                </c:pt>
              </c:numCache>
            </c:numRef>
          </c:val>
          <c:extLst>
            <c:ext xmlns:c16="http://schemas.microsoft.com/office/drawing/2014/chart" uri="{C3380CC4-5D6E-409C-BE32-E72D297353CC}">
              <c16:uniqueId val="{00000002-1764-447F-8B6A-2AF79ED47DEF}"/>
            </c:ext>
          </c:extLst>
        </c:ser>
        <c:dLbls>
          <c:dLblPos val="inEnd"/>
          <c:showLegendKey val="0"/>
          <c:showVal val="1"/>
          <c:showCatName val="0"/>
          <c:showSerName val="0"/>
          <c:showPercent val="0"/>
          <c:showBubbleSize val="0"/>
        </c:dLbls>
        <c:gapWidth val="65"/>
        <c:axId val="1879649327"/>
        <c:axId val="1831085887"/>
      </c:barChart>
      <c:catAx>
        <c:axId val="1879649327"/>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831085887"/>
        <c:crosses val="autoZero"/>
        <c:auto val="1"/>
        <c:lblAlgn val="ctr"/>
        <c:lblOffset val="100"/>
        <c:noMultiLvlLbl val="0"/>
      </c:catAx>
      <c:valAx>
        <c:axId val="1831085887"/>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879649327"/>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C891D11-9B38-4AF7-95AB-791DB89B5BA8}"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uk-UA"/>
        </a:p>
      </dgm:t>
    </dgm:pt>
    <dgm:pt modelId="{088769F0-4313-431A-9AB3-5E16AE30CEF1}">
      <dgm:prSet phldrT="[Текст]"/>
      <dgm:spPr/>
      <dgm:t>
        <a:bodyPr/>
        <a:lstStyle/>
        <a:p>
          <a:r>
            <a:rPr lang="uk-UA"/>
            <a:t>Різні цінності та переконання </a:t>
          </a:r>
        </a:p>
      </dgm:t>
    </dgm:pt>
    <dgm:pt modelId="{BADAF20A-C70A-4321-BB29-54DDC5C984F1}" type="parTrans" cxnId="{DC5993B8-2C6C-4068-B105-2A697C8C826D}">
      <dgm:prSet/>
      <dgm:spPr/>
      <dgm:t>
        <a:bodyPr/>
        <a:lstStyle/>
        <a:p>
          <a:endParaRPr lang="uk-UA"/>
        </a:p>
      </dgm:t>
    </dgm:pt>
    <dgm:pt modelId="{BEB6390F-99FF-427D-A40C-994174E0FB24}" type="sibTrans" cxnId="{DC5993B8-2C6C-4068-B105-2A697C8C826D}">
      <dgm:prSet/>
      <dgm:spPr/>
      <dgm:t>
        <a:bodyPr/>
        <a:lstStyle/>
        <a:p>
          <a:endParaRPr lang="uk-UA"/>
        </a:p>
      </dgm:t>
    </dgm:pt>
    <dgm:pt modelId="{15A822C3-5C2F-4C54-8042-5A638CA79BFD}">
      <dgm:prSet phldrT="[Текст]"/>
      <dgm:spPr/>
      <dgm:t>
        <a:bodyPr/>
        <a:lstStyle/>
        <a:p>
          <a:r>
            <a:rPr lang="uk-UA"/>
            <a:t>Недостатня комунікація </a:t>
          </a:r>
        </a:p>
      </dgm:t>
    </dgm:pt>
    <dgm:pt modelId="{790A83C3-8BF4-41B0-B4C1-FB06F956E4D1}" type="parTrans" cxnId="{DC138AD3-B563-4EAB-8663-B20671D54535}">
      <dgm:prSet/>
      <dgm:spPr/>
      <dgm:t>
        <a:bodyPr/>
        <a:lstStyle/>
        <a:p>
          <a:endParaRPr lang="uk-UA"/>
        </a:p>
      </dgm:t>
    </dgm:pt>
    <dgm:pt modelId="{E80AFC18-D109-4E4D-AB50-A791BA3BD148}" type="sibTrans" cxnId="{DC138AD3-B563-4EAB-8663-B20671D54535}">
      <dgm:prSet/>
      <dgm:spPr/>
      <dgm:t>
        <a:bodyPr/>
        <a:lstStyle/>
        <a:p>
          <a:endParaRPr lang="uk-UA"/>
        </a:p>
      </dgm:t>
    </dgm:pt>
    <dgm:pt modelId="{DAE7E6FE-D9D7-4616-B320-6EFCCE783731}">
      <dgm:prSet phldrT="[Текст]"/>
      <dgm:spPr/>
      <dgm:t>
        <a:bodyPr/>
        <a:lstStyle/>
        <a:p>
          <a:r>
            <a:rPr lang="uk-UA"/>
            <a:t>Різниця в цілях та мотиваціях </a:t>
          </a:r>
        </a:p>
      </dgm:t>
    </dgm:pt>
    <dgm:pt modelId="{A932D99D-3D5B-4D44-A3BE-24427F246F9F}" type="parTrans" cxnId="{F291127A-FDEC-4C4B-8B15-2AEDB15E25FE}">
      <dgm:prSet/>
      <dgm:spPr/>
      <dgm:t>
        <a:bodyPr/>
        <a:lstStyle/>
        <a:p>
          <a:endParaRPr lang="uk-UA"/>
        </a:p>
      </dgm:t>
    </dgm:pt>
    <dgm:pt modelId="{F3607B8A-59F8-454F-BF47-BC295B89D656}" type="sibTrans" cxnId="{F291127A-FDEC-4C4B-8B15-2AEDB15E25FE}">
      <dgm:prSet/>
      <dgm:spPr/>
      <dgm:t>
        <a:bodyPr/>
        <a:lstStyle/>
        <a:p>
          <a:endParaRPr lang="uk-UA"/>
        </a:p>
      </dgm:t>
    </dgm:pt>
    <dgm:pt modelId="{319DB33C-3AC9-488C-9CA6-4301A6DD6A25}">
      <dgm:prSet/>
      <dgm:spPr/>
      <dgm:t>
        <a:bodyPr/>
        <a:lstStyle/>
        <a:p>
          <a:r>
            <a:rPr lang="uk-UA"/>
            <a:t>Емоційні фактори </a:t>
          </a:r>
        </a:p>
      </dgm:t>
    </dgm:pt>
    <dgm:pt modelId="{946855AB-E572-4EA6-A340-EFB3BE22BDD0}" type="parTrans" cxnId="{E5B21689-9F8C-408C-B07D-DA2C882DD884}">
      <dgm:prSet/>
      <dgm:spPr/>
      <dgm:t>
        <a:bodyPr/>
        <a:lstStyle/>
        <a:p>
          <a:endParaRPr lang="uk-UA"/>
        </a:p>
      </dgm:t>
    </dgm:pt>
    <dgm:pt modelId="{720700E1-4F5A-4282-A0AD-BFF8DE3B4261}" type="sibTrans" cxnId="{E5B21689-9F8C-408C-B07D-DA2C882DD884}">
      <dgm:prSet/>
      <dgm:spPr/>
      <dgm:t>
        <a:bodyPr/>
        <a:lstStyle/>
        <a:p>
          <a:endParaRPr lang="uk-UA"/>
        </a:p>
      </dgm:t>
    </dgm:pt>
    <dgm:pt modelId="{F6DFC8B9-DCAB-4321-99F9-94B174CE208A}" type="pres">
      <dgm:prSet presAssocID="{AC891D11-9B38-4AF7-95AB-791DB89B5BA8}" presName="linear" presStyleCnt="0">
        <dgm:presLayoutVars>
          <dgm:dir/>
          <dgm:animLvl val="lvl"/>
          <dgm:resizeHandles val="exact"/>
        </dgm:presLayoutVars>
      </dgm:prSet>
      <dgm:spPr/>
    </dgm:pt>
    <dgm:pt modelId="{3A4EE7AD-21B7-477D-AD9E-BCB661EF3B1A}" type="pres">
      <dgm:prSet presAssocID="{088769F0-4313-431A-9AB3-5E16AE30CEF1}" presName="parentLin" presStyleCnt="0"/>
      <dgm:spPr/>
    </dgm:pt>
    <dgm:pt modelId="{94C76535-9307-4439-AC54-2F27E6614C25}" type="pres">
      <dgm:prSet presAssocID="{088769F0-4313-431A-9AB3-5E16AE30CEF1}" presName="parentLeftMargin" presStyleLbl="node1" presStyleIdx="0" presStyleCnt="4"/>
      <dgm:spPr/>
    </dgm:pt>
    <dgm:pt modelId="{4D2EF061-E754-4C6A-BA4B-18C6871EADBC}" type="pres">
      <dgm:prSet presAssocID="{088769F0-4313-431A-9AB3-5E16AE30CEF1}" presName="parentText" presStyleLbl="node1" presStyleIdx="0" presStyleCnt="4">
        <dgm:presLayoutVars>
          <dgm:chMax val="0"/>
          <dgm:bulletEnabled val="1"/>
        </dgm:presLayoutVars>
      </dgm:prSet>
      <dgm:spPr/>
    </dgm:pt>
    <dgm:pt modelId="{24ABC700-E2E4-436A-BFB9-09AC666FBDA9}" type="pres">
      <dgm:prSet presAssocID="{088769F0-4313-431A-9AB3-5E16AE30CEF1}" presName="negativeSpace" presStyleCnt="0"/>
      <dgm:spPr/>
    </dgm:pt>
    <dgm:pt modelId="{F2E085E5-9E42-4CA5-8FCF-BAEC1379FC15}" type="pres">
      <dgm:prSet presAssocID="{088769F0-4313-431A-9AB3-5E16AE30CEF1}" presName="childText" presStyleLbl="conFgAcc1" presStyleIdx="0" presStyleCnt="4">
        <dgm:presLayoutVars>
          <dgm:bulletEnabled val="1"/>
        </dgm:presLayoutVars>
      </dgm:prSet>
      <dgm:spPr/>
    </dgm:pt>
    <dgm:pt modelId="{EFA7F113-9D4D-4833-A6AC-878DDBB43232}" type="pres">
      <dgm:prSet presAssocID="{BEB6390F-99FF-427D-A40C-994174E0FB24}" presName="spaceBetweenRectangles" presStyleCnt="0"/>
      <dgm:spPr/>
    </dgm:pt>
    <dgm:pt modelId="{00AC1667-B6EF-40E2-8069-39B70488E2E7}" type="pres">
      <dgm:prSet presAssocID="{15A822C3-5C2F-4C54-8042-5A638CA79BFD}" presName="parentLin" presStyleCnt="0"/>
      <dgm:spPr/>
    </dgm:pt>
    <dgm:pt modelId="{D962D03E-123D-419D-AC4D-BF955A949906}" type="pres">
      <dgm:prSet presAssocID="{15A822C3-5C2F-4C54-8042-5A638CA79BFD}" presName="parentLeftMargin" presStyleLbl="node1" presStyleIdx="0" presStyleCnt="4"/>
      <dgm:spPr/>
    </dgm:pt>
    <dgm:pt modelId="{573321A6-8168-464D-AF4E-1E338C186A8C}" type="pres">
      <dgm:prSet presAssocID="{15A822C3-5C2F-4C54-8042-5A638CA79BFD}" presName="parentText" presStyleLbl="node1" presStyleIdx="1" presStyleCnt="4">
        <dgm:presLayoutVars>
          <dgm:chMax val="0"/>
          <dgm:bulletEnabled val="1"/>
        </dgm:presLayoutVars>
      </dgm:prSet>
      <dgm:spPr/>
    </dgm:pt>
    <dgm:pt modelId="{2BECF7C9-CF1D-42D4-AD57-41E00BFFA419}" type="pres">
      <dgm:prSet presAssocID="{15A822C3-5C2F-4C54-8042-5A638CA79BFD}" presName="negativeSpace" presStyleCnt="0"/>
      <dgm:spPr/>
    </dgm:pt>
    <dgm:pt modelId="{0DED9AC8-B721-4283-A2CD-E0E4A5CC3133}" type="pres">
      <dgm:prSet presAssocID="{15A822C3-5C2F-4C54-8042-5A638CA79BFD}" presName="childText" presStyleLbl="conFgAcc1" presStyleIdx="1" presStyleCnt="4">
        <dgm:presLayoutVars>
          <dgm:bulletEnabled val="1"/>
        </dgm:presLayoutVars>
      </dgm:prSet>
      <dgm:spPr/>
    </dgm:pt>
    <dgm:pt modelId="{9194378A-16D7-4B07-A4EF-FF5F14C6C716}" type="pres">
      <dgm:prSet presAssocID="{E80AFC18-D109-4E4D-AB50-A791BA3BD148}" presName="spaceBetweenRectangles" presStyleCnt="0"/>
      <dgm:spPr/>
    </dgm:pt>
    <dgm:pt modelId="{8829DB69-E49F-4DAB-B400-E589A5FC2411}" type="pres">
      <dgm:prSet presAssocID="{DAE7E6FE-D9D7-4616-B320-6EFCCE783731}" presName="parentLin" presStyleCnt="0"/>
      <dgm:spPr/>
    </dgm:pt>
    <dgm:pt modelId="{3928B32E-7901-4D02-8009-FE30BBE3AE5F}" type="pres">
      <dgm:prSet presAssocID="{DAE7E6FE-D9D7-4616-B320-6EFCCE783731}" presName="parentLeftMargin" presStyleLbl="node1" presStyleIdx="1" presStyleCnt="4"/>
      <dgm:spPr/>
    </dgm:pt>
    <dgm:pt modelId="{E020D29F-C762-4BAD-9EA4-3FB253A55D43}" type="pres">
      <dgm:prSet presAssocID="{DAE7E6FE-D9D7-4616-B320-6EFCCE783731}" presName="parentText" presStyleLbl="node1" presStyleIdx="2" presStyleCnt="4">
        <dgm:presLayoutVars>
          <dgm:chMax val="0"/>
          <dgm:bulletEnabled val="1"/>
        </dgm:presLayoutVars>
      </dgm:prSet>
      <dgm:spPr/>
    </dgm:pt>
    <dgm:pt modelId="{3E76B0F7-050A-4D92-8E06-AEA5D7230137}" type="pres">
      <dgm:prSet presAssocID="{DAE7E6FE-D9D7-4616-B320-6EFCCE783731}" presName="negativeSpace" presStyleCnt="0"/>
      <dgm:spPr/>
    </dgm:pt>
    <dgm:pt modelId="{ECB98B74-D0BA-49CF-87E0-9244C694BDF7}" type="pres">
      <dgm:prSet presAssocID="{DAE7E6FE-D9D7-4616-B320-6EFCCE783731}" presName="childText" presStyleLbl="conFgAcc1" presStyleIdx="2" presStyleCnt="4">
        <dgm:presLayoutVars>
          <dgm:bulletEnabled val="1"/>
        </dgm:presLayoutVars>
      </dgm:prSet>
      <dgm:spPr/>
    </dgm:pt>
    <dgm:pt modelId="{BF4E363C-9080-45C5-A342-6D58AC721ACF}" type="pres">
      <dgm:prSet presAssocID="{F3607B8A-59F8-454F-BF47-BC295B89D656}" presName="spaceBetweenRectangles" presStyleCnt="0"/>
      <dgm:spPr/>
    </dgm:pt>
    <dgm:pt modelId="{AC638F26-C1D4-442B-9EC9-4E6F68928844}" type="pres">
      <dgm:prSet presAssocID="{319DB33C-3AC9-488C-9CA6-4301A6DD6A25}" presName="parentLin" presStyleCnt="0"/>
      <dgm:spPr/>
    </dgm:pt>
    <dgm:pt modelId="{D84C66DF-BA0C-46EA-915A-B64CB716B064}" type="pres">
      <dgm:prSet presAssocID="{319DB33C-3AC9-488C-9CA6-4301A6DD6A25}" presName="parentLeftMargin" presStyleLbl="node1" presStyleIdx="2" presStyleCnt="4"/>
      <dgm:spPr/>
    </dgm:pt>
    <dgm:pt modelId="{731CFA1C-2DB6-432D-9B06-C4F5DBAF78A0}" type="pres">
      <dgm:prSet presAssocID="{319DB33C-3AC9-488C-9CA6-4301A6DD6A25}" presName="parentText" presStyleLbl="node1" presStyleIdx="3" presStyleCnt="4">
        <dgm:presLayoutVars>
          <dgm:chMax val="0"/>
          <dgm:bulletEnabled val="1"/>
        </dgm:presLayoutVars>
      </dgm:prSet>
      <dgm:spPr/>
    </dgm:pt>
    <dgm:pt modelId="{BD521D82-401D-4697-AD4E-6F5030117542}" type="pres">
      <dgm:prSet presAssocID="{319DB33C-3AC9-488C-9CA6-4301A6DD6A25}" presName="negativeSpace" presStyleCnt="0"/>
      <dgm:spPr/>
    </dgm:pt>
    <dgm:pt modelId="{61E3D1BE-BAA0-4222-909B-74564976110D}" type="pres">
      <dgm:prSet presAssocID="{319DB33C-3AC9-488C-9CA6-4301A6DD6A25}" presName="childText" presStyleLbl="conFgAcc1" presStyleIdx="3" presStyleCnt="4">
        <dgm:presLayoutVars>
          <dgm:bulletEnabled val="1"/>
        </dgm:presLayoutVars>
      </dgm:prSet>
      <dgm:spPr/>
    </dgm:pt>
  </dgm:ptLst>
  <dgm:cxnLst>
    <dgm:cxn modelId="{B1D44D12-FF1B-4899-8B9B-808D086630C6}" type="presOf" srcId="{DAE7E6FE-D9D7-4616-B320-6EFCCE783731}" destId="{3928B32E-7901-4D02-8009-FE30BBE3AE5F}" srcOrd="0" destOrd="0" presId="urn:microsoft.com/office/officeart/2005/8/layout/list1"/>
    <dgm:cxn modelId="{F998FA16-F1EE-4495-A17C-70F138912D0A}" type="presOf" srcId="{AC891D11-9B38-4AF7-95AB-791DB89B5BA8}" destId="{F6DFC8B9-DCAB-4321-99F9-94B174CE208A}" srcOrd="0" destOrd="0" presId="urn:microsoft.com/office/officeart/2005/8/layout/list1"/>
    <dgm:cxn modelId="{29486D20-A3B2-4480-8FF2-EEA47A34F61D}" type="presOf" srcId="{15A822C3-5C2F-4C54-8042-5A638CA79BFD}" destId="{D962D03E-123D-419D-AC4D-BF955A949906}" srcOrd="0" destOrd="0" presId="urn:microsoft.com/office/officeart/2005/8/layout/list1"/>
    <dgm:cxn modelId="{8F8DD633-346B-409C-AB9D-F2DEEEC163DA}" type="presOf" srcId="{15A822C3-5C2F-4C54-8042-5A638CA79BFD}" destId="{573321A6-8168-464D-AF4E-1E338C186A8C}" srcOrd="1" destOrd="0" presId="urn:microsoft.com/office/officeart/2005/8/layout/list1"/>
    <dgm:cxn modelId="{2CD3CF6F-E986-488F-8950-DD4892DEAEF3}" type="presOf" srcId="{319DB33C-3AC9-488C-9CA6-4301A6DD6A25}" destId="{731CFA1C-2DB6-432D-9B06-C4F5DBAF78A0}" srcOrd="1" destOrd="0" presId="urn:microsoft.com/office/officeart/2005/8/layout/list1"/>
    <dgm:cxn modelId="{F291127A-FDEC-4C4B-8B15-2AEDB15E25FE}" srcId="{AC891D11-9B38-4AF7-95AB-791DB89B5BA8}" destId="{DAE7E6FE-D9D7-4616-B320-6EFCCE783731}" srcOrd="2" destOrd="0" parTransId="{A932D99D-3D5B-4D44-A3BE-24427F246F9F}" sibTransId="{F3607B8A-59F8-454F-BF47-BC295B89D656}"/>
    <dgm:cxn modelId="{E5B21689-9F8C-408C-B07D-DA2C882DD884}" srcId="{AC891D11-9B38-4AF7-95AB-791DB89B5BA8}" destId="{319DB33C-3AC9-488C-9CA6-4301A6DD6A25}" srcOrd="3" destOrd="0" parTransId="{946855AB-E572-4EA6-A340-EFB3BE22BDD0}" sibTransId="{720700E1-4F5A-4282-A0AD-BFF8DE3B4261}"/>
    <dgm:cxn modelId="{AED2668B-0ECC-4E75-9C4F-09569F56B1D6}" type="presOf" srcId="{088769F0-4313-431A-9AB3-5E16AE30CEF1}" destId="{94C76535-9307-4439-AC54-2F27E6614C25}" srcOrd="0" destOrd="0" presId="urn:microsoft.com/office/officeart/2005/8/layout/list1"/>
    <dgm:cxn modelId="{EBDAF0B2-98A5-4955-946D-51A4ABACF19A}" type="presOf" srcId="{DAE7E6FE-D9D7-4616-B320-6EFCCE783731}" destId="{E020D29F-C762-4BAD-9EA4-3FB253A55D43}" srcOrd="1" destOrd="0" presId="urn:microsoft.com/office/officeart/2005/8/layout/list1"/>
    <dgm:cxn modelId="{E4A704B5-7AA2-4D89-912E-E67842508D3D}" type="presOf" srcId="{088769F0-4313-431A-9AB3-5E16AE30CEF1}" destId="{4D2EF061-E754-4C6A-BA4B-18C6871EADBC}" srcOrd="1" destOrd="0" presId="urn:microsoft.com/office/officeart/2005/8/layout/list1"/>
    <dgm:cxn modelId="{BB0983B7-016E-434D-AC51-43390D2D0534}" type="presOf" srcId="{319DB33C-3AC9-488C-9CA6-4301A6DD6A25}" destId="{D84C66DF-BA0C-46EA-915A-B64CB716B064}" srcOrd="0" destOrd="0" presId="urn:microsoft.com/office/officeart/2005/8/layout/list1"/>
    <dgm:cxn modelId="{DC5993B8-2C6C-4068-B105-2A697C8C826D}" srcId="{AC891D11-9B38-4AF7-95AB-791DB89B5BA8}" destId="{088769F0-4313-431A-9AB3-5E16AE30CEF1}" srcOrd="0" destOrd="0" parTransId="{BADAF20A-C70A-4321-BB29-54DDC5C984F1}" sibTransId="{BEB6390F-99FF-427D-A40C-994174E0FB24}"/>
    <dgm:cxn modelId="{DC138AD3-B563-4EAB-8663-B20671D54535}" srcId="{AC891D11-9B38-4AF7-95AB-791DB89B5BA8}" destId="{15A822C3-5C2F-4C54-8042-5A638CA79BFD}" srcOrd="1" destOrd="0" parTransId="{790A83C3-8BF4-41B0-B4C1-FB06F956E4D1}" sibTransId="{E80AFC18-D109-4E4D-AB50-A791BA3BD148}"/>
    <dgm:cxn modelId="{C763CD06-F458-408D-9137-0966056CF486}" type="presParOf" srcId="{F6DFC8B9-DCAB-4321-99F9-94B174CE208A}" destId="{3A4EE7AD-21B7-477D-AD9E-BCB661EF3B1A}" srcOrd="0" destOrd="0" presId="urn:microsoft.com/office/officeart/2005/8/layout/list1"/>
    <dgm:cxn modelId="{934C6CE4-32E2-41D2-859D-E5630A990484}" type="presParOf" srcId="{3A4EE7AD-21B7-477D-AD9E-BCB661EF3B1A}" destId="{94C76535-9307-4439-AC54-2F27E6614C25}" srcOrd="0" destOrd="0" presId="urn:microsoft.com/office/officeart/2005/8/layout/list1"/>
    <dgm:cxn modelId="{EA82A5E9-FD65-4B03-9ACF-A23D20E067C8}" type="presParOf" srcId="{3A4EE7AD-21B7-477D-AD9E-BCB661EF3B1A}" destId="{4D2EF061-E754-4C6A-BA4B-18C6871EADBC}" srcOrd="1" destOrd="0" presId="urn:microsoft.com/office/officeart/2005/8/layout/list1"/>
    <dgm:cxn modelId="{B55C42C3-AB6E-4A00-88D2-BAC36740C81C}" type="presParOf" srcId="{F6DFC8B9-DCAB-4321-99F9-94B174CE208A}" destId="{24ABC700-E2E4-436A-BFB9-09AC666FBDA9}" srcOrd="1" destOrd="0" presId="urn:microsoft.com/office/officeart/2005/8/layout/list1"/>
    <dgm:cxn modelId="{653BD80E-122E-44B0-9BC2-7860E379048F}" type="presParOf" srcId="{F6DFC8B9-DCAB-4321-99F9-94B174CE208A}" destId="{F2E085E5-9E42-4CA5-8FCF-BAEC1379FC15}" srcOrd="2" destOrd="0" presId="urn:microsoft.com/office/officeart/2005/8/layout/list1"/>
    <dgm:cxn modelId="{951D2C19-0D04-4885-9B39-B364700A96EE}" type="presParOf" srcId="{F6DFC8B9-DCAB-4321-99F9-94B174CE208A}" destId="{EFA7F113-9D4D-4833-A6AC-878DDBB43232}" srcOrd="3" destOrd="0" presId="urn:microsoft.com/office/officeart/2005/8/layout/list1"/>
    <dgm:cxn modelId="{2545F154-CD74-4F99-BF6A-63A6C70CF7EC}" type="presParOf" srcId="{F6DFC8B9-DCAB-4321-99F9-94B174CE208A}" destId="{00AC1667-B6EF-40E2-8069-39B70488E2E7}" srcOrd="4" destOrd="0" presId="urn:microsoft.com/office/officeart/2005/8/layout/list1"/>
    <dgm:cxn modelId="{9ACCE70E-B674-4659-ADAF-77095F93FE0F}" type="presParOf" srcId="{00AC1667-B6EF-40E2-8069-39B70488E2E7}" destId="{D962D03E-123D-419D-AC4D-BF955A949906}" srcOrd="0" destOrd="0" presId="urn:microsoft.com/office/officeart/2005/8/layout/list1"/>
    <dgm:cxn modelId="{AB434C50-9DD2-4F36-98F5-0230811AA32C}" type="presParOf" srcId="{00AC1667-B6EF-40E2-8069-39B70488E2E7}" destId="{573321A6-8168-464D-AF4E-1E338C186A8C}" srcOrd="1" destOrd="0" presId="urn:microsoft.com/office/officeart/2005/8/layout/list1"/>
    <dgm:cxn modelId="{05D02FF4-70AF-43D5-BEAB-FB8A21589FA6}" type="presParOf" srcId="{F6DFC8B9-DCAB-4321-99F9-94B174CE208A}" destId="{2BECF7C9-CF1D-42D4-AD57-41E00BFFA419}" srcOrd="5" destOrd="0" presId="urn:microsoft.com/office/officeart/2005/8/layout/list1"/>
    <dgm:cxn modelId="{2C630882-A357-468A-B052-1CB2BBC066AA}" type="presParOf" srcId="{F6DFC8B9-DCAB-4321-99F9-94B174CE208A}" destId="{0DED9AC8-B721-4283-A2CD-E0E4A5CC3133}" srcOrd="6" destOrd="0" presId="urn:microsoft.com/office/officeart/2005/8/layout/list1"/>
    <dgm:cxn modelId="{CF8D7E1A-B3AD-49D9-81F7-8C69D608CDBD}" type="presParOf" srcId="{F6DFC8B9-DCAB-4321-99F9-94B174CE208A}" destId="{9194378A-16D7-4B07-A4EF-FF5F14C6C716}" srcOrd="7" destOrd="0" presId="urn:microsoft.com/office/officeart/2005/8/layout/list1"/>
    <dgm:cxn modelId="{9331CAA6-2953-4269-91A3-FFC0E81C8449}" type="presParOf" srcId="{F6DFC8B9-DCAB-4321-99F9-94B174CE208A}" destId="{8829DB69-E49F-4DAB-B400-E589A5FC2411}" srcOrd="8" destOrd="0" presId="urn:microsoft.com/office/officeart/2005/8/layout/list1"/>
    <dgm:cxn modelId="{8B6B7794-CE55-477C-BFD7-74809D6AF9EA}" type="presParOf" srcId="{8829DB69-E49F-4DAB-B400-E589A5FC2411}" destId="{3928B32E-7901-4D02-8009-FE30BBE3AE5F}" srcOrd="0" destOrd="0" presId="urn:microsoft.com/office/officeart/2005/8/layout/list1"/>
    <dgm:cxn modelId="{72D6ABB1-ABBF-466A-AC14-521878C58BF1}" type="presParOf" srcId="{8829DB69-E49F-4DAB-B400-E589A5FC2411}" destId="{E020D29F-C762-4BAD-9EA4-3FB253A55D43}" srcOrd="1" destOrd="0" presId="urn:microsoft.com/office/officeart/2005/8/layout/list1"/>
    <dgm:cxn modelId="{B1C00FB6-A25D-4377-B4E3-2ADF421D85AB}" type="presParOf" srcId="{F6DFC8B9-DCAB-4321-99F9-94B174CE208A}" destId="{3E76B0F7-050A-4D92-8E06-AEA5D7230137}" srcOrd="9" destOrd="0" presId="urn:microsoft.com/office/officeart/2005/8/layout/list1"/>
    <dgm:cxn modelId="{8E5509A1-1B13-4989-9702-313C8FDECE00}" type="presParOf" srcId="{F6DFC8B9-DCAB-4321-99F9-94B174CE208A}" destId="{ECB98B74-D0BA-49CF-87E0-9244C694BDF7}" srcOrd="10" destOrd="0" presId="urn:microsoft.com/office/officeart/2005/8/layout/list1"/>
    <dgm:cxn modelId="{7E4E8B71-C212-45DD-8AED-06A7BE5981FB}" type="presParOf" srcId="{F6DFC8B9-DCAB-4321-99F9-94B174CE208A}" destId="{BF4E363C-9080-45C5-A342-6D58AC721ACF}" srcOrd="11" destOrd="0" presId="urn:microsoft.com/office/officeart/2005/8/layout/list1"/>
    <dgm:cxn modelId="{7808BFFD-C271-45C2-BAA9-C048C065FBD9}" type="presParOf" srcId="{F6DFC8B9-DCAB-4321-99F9-94B174CE208A}" destId="{AC638F26-C1D4-442B-9EC9-4E6F68928844}" srcOrd="12" destOrd="0" presId="urn:microsoft.com/office/officeart/2005/8/layout/list1"/>
    <dgm:cxn modelId="{8794EE88-E16C-4B3C-A0BA-69B3323B15DF}" type="presParOf" srcId="{AC638F26-C1D4-442B-9EC9-4E6F68928844}" destId="{D84C66DF-BA0C-46EA-915A-B64CB716B064}" srcOrd="0" destOrd="0" presId="urn:microsoft.com/office/officeart/2005/8/layout/list1"/>
    <dgm:cxn modelId="{FD6254FC-5196-43FF-B22C-268D576C7387}" type="presParOf" srcId="{AC638F26-C1D4-442B-9EC9-4E6F68928844}" destId="{731CFA1C-2DB6-432D-9B06-C4F5DBAF78A0}" srcOrd="1" destOrd="0" presId="urn:microsoft.com/office/officeart/2005/8/layout/list1"/>
    <dgm:cxn modelId="{276C077B-B4EE-458A-AFB0-E052523B9497}" type="presParOf" srcId="{F6DFC8B9-DCAB-4321-99F9-94B174CE208A}" destId="{BD521D82-401D-4697-AD4E-6F5030117542}" srcOrd="13" destOrd="0" presId="urn:microsoft.com/office/officeart/2005/8/layout/list1"/>
    <dgm:cxn modelId="{0C679C01-9CC3-40BC-B865-6A815B5AB62F}" type="presParOf" srcId="{F6DFC8B9-DCAB-4321-99F9-94B174CE208A}" destId="{61E3D1BE-BAA0-4222-909B-74564976110D}" srcOrd="14" destOrd="0" presId="urn:microsoft.com/office/officeart/2005/8/layout/lis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2E09DE3-F0F3-492A-90C4-09D87D1C0839}" type="doc">
      <dgm:prSet loTypeId="urn:microsoft.com/office/officeart/2005/8/layout/pyramid1" loCatId="pyramid" qsTypeId="urn:microsoft.com/office/officeart/2005/8/quickstyle/simple1" qsCatId="simple" csTypeId="urn:microsoft.com/office/officeart/2005/8/colors/accent1_2" csCatId="accent1" phldr="1"/>
      <dgm:spPr/>
    </dgm:pt>
    <dgm:pt modelId="{EB467239-9DE2-4CF7-B95B-7BE1B5B96410}">
      <dgm:prSet phldrT="[Текст]"/>
      <dgm:spPr/>
      <dgm:t>
        <a:bodyPr/>
        <a:lstStyle/>
        <a:p>
          <a:r>
            <a:rPr lang="uk-UA"/>
            <a:t>Самоконтроль </a:t>
          </a:r>
        </a:p>
      </dgm:t>
    </dgm:pt>
    <dgm:pt modelId="{6A933F42-C4CF-4CEF-8CEF-B00EDA1F2568}" type="parTrans" cxnId="{95F134C5-8FE2-4AED-A23C-0B545CD3C563}">
      <dgm:prSet/>
      <dgm:spPr/>
    </dgm:pt>
    <dgm:pt modelId="{5E79EC4D-7F85-425D-970A-4B9BDFBAC4A6}" type="sibTrans" cxnId="{95F134C5-8FE2-4AED-A23C-0B545CD3C563}">
      <dgm:prSet/>
      <dgm:spPr/>
    </dgm:pt>
    <dgm:pt modelId="{CCAE3031-B4C8-4593-B40D-568F7E089828}">
      <dgm:prSet phldrT="[Текст]"/>
      <dgm:spPr/>
      <dgm:t>
        <a:bodyPr/>
        <a:lstStyle/>
        <a:p>
          <a:r>
            <a:rPr lang="uk-UA"/>
            <a:t>Самоусвідомлення </a:t>
          </a:r>
        </a:p>
      </dgm:t>
    </dgm:pt>
    <dgm:pt modelId="{24732E24-3AD8-412C-A266-98E490971EDF}" type="parTrans" cxnId="{D70DD403-0922-4B15-B69D-30D883C69DCD}">
      <dgm:prSet/>
      <dgm:spPr/>
    </dgm:pt>
    <dgm:pt modelId="{23F76E58-0CA9-4874-88C0-82D73B3404DE}" type="sibTrans" cxnId="{D70DD403-0922-4B15-B69D-30D883C69DCD}">
      <dgm:prSet/>
      <dgm:spPr/>
    </dgm:pt>
    <dgm:pt modelId="{BB7EAA1C-B659-4EDD-A4F4-CE4BBA640D3E}">
      <dgm:prSet phldrT="[Текст]"/>
      <dgm:spPr/>
      <dgm:t>
        <a:bodyPr/>
        <a:lstStyle/>
        <a:p>
          <a:r>
            <a:rPr lang="uk-UA"/>
            <a:t>Емпатія </a:t>
          </a:r>
        </a:p>
      </dgm:t>
    </dgm:pt>
    <dgm:pt modelId="{E446021F-E6FD-4019-8FBF-986E9C660935}" type="parTrans" cxnId="{9A326F35-6C08-44BD-AA02-C0B9DBC50A8F}">
      <dgm:prSet/>
      <dgm:spPr/>
    </dgm:pt>
    <dgm:pt modelId="{878DC921-8BAB-4DE8-9AC0-B82EAB3BF2B3}" type="sibTrans" cxnId="{9A326F35-6C08-44BD-AA02-C0B9DBC50A8F}">
      <dgm:prSet/>
      <dgm:spPr/>
    </dgm:pt>
    <dgm:pt modelId="{86E6D83E-3AA6-4FD3-AC8F-CB51F028D617}" type="pres">
      <dgm:prSet presAssocID="{82E09DE3-F0F3-492A-90C4-09D87D1C0839}" presName="Name0" presStyleCnt="0">
        <dgm:presLayoutVars>
          <dgm:dir/>
          <dgm:animLvl val="lvl"/>
          <dgm:resizeHandles val="exact"/>
        </dgm:presLayoutVars>
      </dgm:prSet>
      <dgm:spPr/>
    </dgm:pt>
    <dgm:pt modelId="{6FD6F2F3-B031-4F93-8C2D-8BE451CEB3F1}" type="pres">
      <dgm:prSet presAssocID="{EB467239-9DE2-4CF7-B95B-7BE1B5B96410}" presName="Name8" presStyleCnt="0"/>
      <dgm:spPr/>
    </dgm:pt>
    <dgm:pt modelId="{5E5EB7B3-E58F-4BE1-B1A1-7CF2D27A4844}" type="pres">
      <dgm:prSet presAssocID="{EB467239-9DE2-4CF7-B95B-7BE1B5B96410}" presName="level" presStyleLbl="node1" presStyleIdx="0" presStyleCnt="3">
        <dgm:presLayoutVars>
          <dgm:chMax val="1"/>
          <dgm:bulletEnabled val="1"/>
        </dgm:presLayoutVars>
      </dgm:prSet>
      <dgm:spPr/>
    </dgm:pt>
    <dgm:pt modelId="{89274139-B67B-4CAC-8F28-AA4A503A087A}" type="pres">
      <dgm:prSet presAssocID="{EB467239-9DE2-4CF7-B95B-7BE1B5B96410}" presName="levelTx" presStyleLbl="revTx" presStyleIdx="0" presStyleCnt="0">
        <dgm:presLayoutVars>
          <dgm:chMax val="1"/>
          <dgm:bulletEnabled val="1"/>
        </dgm:presLayoutVars>
      </dgm:prSet>
      <dgm:spPr/>
    </dgm:pt>
    <dgm:pt modelId="{859F01D6-4E44-4051-BB10-6C6CFFFD3635}" type="pres">
      <dgm:prSet presAssocID="{CCAE3031-B4C8-4593-B40D-568F7E089828}" presName="Name8" presStyleCnt="0"/>
      <dgm:spPr/>
    </dgm:pt>
    <dgm:pt modelId="{E7A6BCA7-74A2-4324-8A85-3630E70519FD}" type="pres">
      <dgm:prSet presAssocID="{CCAE3031-B4C8-4593-B40D-568F7E089828}" presName="level" presStyleLbl="node1" presStyleIdx="1" presStyleCnt="3">
        <dgm:presLayoutVars>
          <dgm:chMax val="1"/>
          <dgm:bulletEnabled val="1"/>
        </dgm:presLayoutVars>
      </dgm:prSet>
      <dgm:spPr/>
    </dgm:pt>
    <dgm:pt modelId="{1E700256-42DD-457D-9D5C-19504C40CC15}" type="pres">
      <dgm:prSet presAssocID="{CCAE3031-B4C8-4593-B40D-568F7E089828}" presName="levelTx" presStyleLbl="revTx" presStyleIdx="0" presStyleCnt="0">
        <dgm:presLayoutVars>
          <dgm:chMax val="1"/>
          <dgm:bulletEnabled val="1"/>
        </dgm:presLayoutVars>
      </dgm:prSet>
      <dgm:spPr/>
    </dgm:pt>
    <dgm:pt modelId="{A6767F37-84C7-40A4-A236-F3869A97CF09}" type="pres">
      <dgm:prSet presAssocID="{BB7EAA1C-B659-4EDD-A4F4-CE4BBA640D3E}" presName="Name8" presStyleCnt="0"/>
      <dgm:spPr/>
    </dgm:pt>
    <dgm:pt modelId="{E6898C3D-EAC7-42E6-95A3-AB31BDE43D72}" type="pres">
      <dgm:prSet presAssocID="{BB7EAA1C-B659-4EDD-A4F4-CE4BBA640D3E}" presName="level" presStyleLbl="node1" presStyleIdx="2" presStyleCnt="3">
        <dgm:presLayoutVars>
          <dgm:chMax val="1"/>
          <dgm:bulletEnabled val="1"/>
        </dgm:presLayoutVars>
      </dgm:prSet>
      <dgm:spPr/>
    </dgm:pt>
    <dgm:pt modelId="{8DA8E06D-7F2F-4B95-8994-B92B735B9A17}" type="pres">
      <dgm:prSet presAssocID="{BB7EAA1C-B659-4EDD-A4F4-CE4BBA640D3E}" presName="levelTx" presStyleLbl="revTx" presStyleIdx="0" presStyleCnt="0">
        <dgm:presLayoutVars>
          <dgm:chMax val="1"/>
          <dgm:bulletEnabled val="1"/>
        </dgm:presLayoutVars>
      </dgm:prSet>
      <dgm:spPr/>
    </dgm:pt>
  </dgm:ptLst>
  <dgm:cxnLst>
    <dgm:cxn modelId="{B1988103-B4EE-4BFB-8A17-9C17D9CC1F94}" type="presOf" srcId="{CCAE3031-B4C8-4593-B40D-568F7E089828}" destId="{E7A6BCA7-74A2-4324-8A85-3630E70519FD}" srcOrd="0" destOrd="0" presId="urn:microsoft.com/office/officeart/2005/8/layout/pyramid1"/>
    <dgm:cxn modelId="{D70DD403-0922-4B15-B69D-30D883C69DCD}" srcId="{82E09DE3-F0F3-492A-90C4-09D87D1C0839}" destId="{CCAE3031-B4C8-4593-B40D-568F7E089828}" srcOrd="1" destOrd="0" parTransId="{24732E24-3AD8-412C-A266-98E490971EDF}" sibTransId="{23F76E58-0CA9-4874-88C0-82D73B3404DE}"/>
    <dgm:cxn modelId="{5DA41224-D2FA-48A2-A9ED-C8272C61C1AB}" type="presOf" srcId="{EB467239-9DE2-4CF7-B95B-7BE1B5B96410}" destId="{89274139-B67B-4CAC-8F28-AA4A503A087A}" srcOrd="1" destOrd="0" presId="urn:microsoft.com/office/officeart/2005/8/layout/pyramid1"/>
    <dgm:cxn modelId="{9A326F35-6C08-44BD-AA02-C0B9DBC50A8F}" srcId="{82E09DE3-F0F3-492A-90C4-09D87D1C0839}" destId="{BB7EAA1C-B659-4EDD-A4F4-CE4BBA640D3E}" srcOrd="2" destOrd="0" parTransId="{E446021F-E6FD-4019-8FBF-986E9C660935}" sibTransId="{878DC921-8BAB-4DE8-9AC0-B82EAB3BF2B3}"/>
    <dgm:cxn modelId="{BA77566A-4DE9-4CB2-BFE2-D095EB6A82A6}" type="presOf" srcId="{82E09DE3-F0F3-492A-90C4-09D87D1C0839}" destId="{86E6D83E-3AA6-4FD3-AC8F-CB51F028D617}" srcOrd="0" destOrd="0" presId="urn:microsoft.com/office/officeart/2005/8/layout/pyramid1"/>
    <dgm:cxn modelId="{2F802C57-A693-47BE-8294-4942874BEB12}" type="presOf" srcId="{BB7EAA1C-B659-4EDD-A4F4-CE4BBA640D3E}" destId="{8DA8E06D-7F2F-4B95-8994-B92B735B9A17}" srcOrd="1" destOrd="0" presId="urn:microsoft.com/office/officeart/2005/8/layout/pyramid1"/>
    <dgm:cxn modelId="{6C84B89A-DAA1-44BD-983C-4DBD464A79A4}" type="presOf" srcId="{CCAE3031-B4C8-4593-B40D-568F7E089828}" destId="{1E700256-42DD-457D-9D5C-19504C40CC15}" srcOrd="1" destOrd="0" presId="urn:microsoft.com/office/officeart/2005/8/layout/pyramid1"/>
    <dgm:cxn modelId="{95F134C5-8FE2-4AED-A23C-0B545CD3C563}" srcId="{82E09DE3-F0F3-492A-90C4-09D87D1C0839}" destId="{EB467239-9DE2-4CF7-B95B-7BE1B5B96410}" srcOrd="0" destOrd="0" parTransId="{6A933F42-C4CF-4CEF-8CEF-B00EDA1F2568}" sibTransId="{5E79EC4D-7F85-425D-970A-4B9BDFBAC4A6}"/>
    <dgm:cxn modelId="{5F077AD5-6349-47C2-8A6F-0B5B8B0EDF63}" type="presOf" srcId="{BB7EAA1C-B659-4EDD-A4F4-CE4BBA640D3E}" destId="{E6898C3D-EAC7-42E6-95A3-AB31BDE43D72}" srcOrd="0" destOrd="0" presId="urn:microsoft.com/office/officeart/2005/8/layout/pyramid1"/>
    <dgm:cxn modelId="{748BC9ED-FA35-458D-8F09-41D842AB6F54}" type="presOf" srcId="{EB467239-9DE2-4CF7-B95B-7BE1B5B96410}" destId="{5E5EB7B3-E58F-4BE1-B1A1-7CF2D27A4844}" srcOrd="0" destOrd="0" presId="urn:microsoft.com/office/officeart/2005/8/layout/pyramid1"/>
    <dgm:cxn modelId="{7DD7DFFD-BF20-4C0C-B63C-36D0040226F3}" type="presParOf" srcId="{86E6D83E-3AA6-4FD3-AC8F-CB51F028D617}" destId="{6FD6F2F3-B031-4F93-8C2D-8BE451CEB3F1}" srcOrd="0" destOrd="0" presId="urn:microsoft.com/office/officeart/2005/8/layout/pyramid1"/>
    <dgm:cxn modelId="{67FCBCD9-E6E5-4881-94A6-0B1A05F3B717}" type="presParOf" srcId="{6FD6F2F3-B031-4F93-8C2D-8BE451CEB3F1}" destId="{5E5EB7B3-E58F-4BE1-B1A1-7CF2D27A4844}" srcOrd="0" destOrd="0" presId="urn:microsoft.com/office/officeart/2005/8/layout/pyramid1"/>
    <dgm:cxn modelId="{079A4683-7228-42BD-BAAE-037090BCCD82}" type="presParOf" srcId="{6FD6F2F3-B031-4F93-8C2D-8BE451CEB3F1}" destId="{89274139-B67B-4CAC-8F28-AA4A503A087A}" srcOrd="1" destOrd="0" presId="urn:microsoft.com/office/officeart/2005/8/layout/pyramid1"/>
    <dgm:cxn modelId="{F78531BF-5F07-412A-97A7-A4FC05200968}" type="presParOf" srcId="{86E6D83E-3AA6-4FD3-AC8F-CB51F028D617}" destId="{859F01D6-4E44-4051-BB10-6C6CFFFD3635}" srcOrd="1" destOrd="0" presId="urn:microsoft.com/office/officeart/2005/8/layout/pyramid1"/>
    <dgm:cxn modelId="{AF85D6E9-6EFE-4C75-8907-8A06C38081A4}" type="presParOf" srcId="{859F01D6-4E44-4051-BB10-6C6CFFFD3635}" destId="{E7A6BCA7-74A2-4324-8A85-3630E70519FD}" srcOrd="0" destOrd="0" presId="urn:microsoft.com/office/officeart/2005/8/layout/pyramid1"/>
    <dgm:cxn modelId="{7DC68DCF-3D5D-4C89-A671-F8CF5D317BFF}" type="presParOf" srcId="{859F01D6-4E44-4051-BB10-6C6CFFFD3635}" destId="{1E700256-42DD-457D-9D5C-19504C40CC15}" srcOrd="1" destOrd="0" presId="urn:microsoft.com/office/officeart/2005/8/layout/pyramid1"/>
    <dgm:cxn modelId="{F9F2AB8E-3B8C-4117-A47C-E984A2F19EBF}" type="presParOf" srcId="{86E6D83E-3AA6-4FD3-AC8F-CB51F028D617}" destId="{A6767F37-84C7-40A4-A236-F3869A97CF09}" srcOrd="2" destOrd="0" presId="urn:microsoft.com/office/officeart/2005/8/layout/pyramid1"/>
    <dgm:cxn modelId="{B3A4C260-6E46-4796-BC1B-E172E5A6CD7E}" type="presParOf" srcId="{A6767F37-84C7-40A4-A236-F3869A97CF09}" destId="{E6898C3D-EAC7-42E6-95A3-AB31BDE43D72}" srcOrd="0" destOrd="0" presId="urn:microsoft.com/office/officeart/2005/8/layout/pyramid1"/>
    <dgm:cxn modelId="{DD91F611-65A4-44E1-9D4C-5591D6544213}" type="presParOf" srcId="{A6767F37-84C7-40A4-A236-F3869A97CF09}" destId="{8DA8E06D-7F2F-4B95-8994-B92B735B9A17}" srcOrd="1" destOrd="0" presId="urn:microsoft.com/office/officeart/2005/8/layout/pyramid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7E6A8D85-1EF8-4F47-B44F-CEAD4897AE9B}" type="doc">
      <dgm:prSet loTypeId="urn:microsoft.com/office/officeart/2005/8/layout/bProcess4" loCatId="process" qsTypeId="urn:microsoft.com/office/officeart/2005/8/quickstyle/simple1" qsCatId="simple" csTypeId="urn:microsoft.com/office/officeart/2005/8/colors/accent1_2" csCatId="accent1" phldr="1"/>
      <dgm:spPr/>
      <dgm:t>
        <a:bodyPr/>
        <a:lstStyle/>
        <a:p>
          <a:endParaRPr lang="uk-UA"/>
        </a:p>
      </dgm:t>
    </dgm:pt>
    <dgm:pt modelId="{5B9336BE-466E-4F14-8EA8-C9A58DA4E7F5}">
      <dgm:prSet phldrT="[Текст]"/>
      <dgm:spPr/>
      <dgm:t>
        <a:bodyPr/>
        <a:lstStyle/>
        <a:p>
          <a:r>
            <a:rPr lang="uk-UA"/>
            <a:t>Ідентифікація конфлікту</a:t>
          </a:r>
        </a:p>
      </dgm:t>
    </dgm:pt>
    <dgm:pt modelId="{D8B181AF-7DA7-46AC-9281-ACD5A6D39679}" type="parTrans" cxnId="{6BB22313-F470-43E5-ACF9-67FE60334C03}">
      <dgm:prSet/>
      <dgm:spPr/>
      <dgm:t>
        <a:bodyPr/>
        <a:lstStyle/>
        <a:p>
          <a:endParaRPr lang="uk-UA"/>
        </a:p>
      </dgm:t>
    </dgm:pt>
    <dgm:pt modelId="{4AE4A0B0-C0B2-44C6-A0CA-38D3A74DA4F5}" type="sibTrans" cxnId="{6BB22313-F470-43E5-ACF9-67FE60334C03}">
      <dgm:prSet/>
      <dgm:spPr/>
      <dgm:t>
        <a:bodyPr/>
        <a:lstStyle/>
        <a:p>
          <a:endParaRPr lang="uk-UA"/>
        </a:p>
      </dgm:t>
    </dgm:pt>
    <dgm:pt modelId="{33332EC6-4724-4341-9FFD-CB77E7FA980D}">
      <dgm:prSet phldrT="[Текст]"/>
      <dgm:spPr/>
      <dgm:t>
        <a:bodyPr/>
        <a:lstStyle/>
        <a:p>
          <a:r>
            <a:rPr lang="uk-UA"/>
            <a:t>Підготовка до розв</a:t>
          </a:r>
          <a:r>
            <a:rPr lang="en-US"/>
            <a:t>'</a:t>
          </a:r>
          <a:r>
            <a:rPr lang="uk-UA"/>
            <a:t>язання</a:t>
          </a:r>
        </a:p>
      </dgm:t>
    </dgm:pt>
    <dgm:pt modelId="{F2D1B696-F617-401B-9F46-0E3970196B04}" type="parTrans" cxnId="{76386B1F-EF32-4968-B480-7EC82ECB5D75}">
      <dgm:prSet/>
      <dgm:spPr/>
      <dgm:t>
        <a:bodyPr/>
        <a:lstStyle/>
        <a:p>
          <a:endParaRPr lang="uk-UA"/>
        </a:p>
      </dgm:t>
    </dgm:pt>
    <dgm:pt modelId="{9FCF32D4-3F05-4B08-9C88-38803129F496}" type="sibTrans" cxnId="{76386B1F-EF32-4968-B480-7EC82ECB5D75}">
      <dgm:prSet/>
      <dgm:spPr/>
      <dgm:t>
        <a:bodyPr/>
        <a:lstStyle/>
        <a:p>
          <a:endParaRPr lang="uk-UA"/>
        </a:p>
      </dgm:t>
    </dgm:pt>
    <dgm:pt modelId="{C19F3F49-B75D-455E-8189-FBD3B8BCEF4F}">
      <dgm:prSet phldrT="[Текст]"/>
      <dgm:spPr/>
      <dgm:t>
        <a:bodyPr/>
        <a:lstStyle/>
        <a:p>
          <a:r>
            <a:rPr lang="uk-UA"/>
            <a:t>Встановлення контактів</a:t>
          </a:r>
        </a:p>
      </dgm:t>
    </dgm:pt>
    <dgm:pt modelId="{D99650CB-F516-4989-91F9-6C4132D25142}" type="parTrans" cxnId="{88112B7A-7344-47D3-877B-147DBB4DB1D6}">
      <dgm:prSet/>
      <dgm:spPr/>
      <dgm:t>
        <a:bodyPr/>
        <a:lstStyle/>
        <a:p>
          <a:endParaRPr lang="uk-UA"/>
        </a:p>
      </dgm:t>
    </dgm:pt>
    <dgm:pt modelId="{22A28697-A414-4634-ADBA-02478E53C980}" type="sibTrans" cxnId="{88112B7A-7344-47D3-877B-147DBB4DB1D6}">
      <dgm:prSet/>
      <dgm:spPr/>
      <dgm:t>
        <a:bodyPr/>
        <a:lstStyle/>
        <a:p>
          <a:endParaRPr lang="uk-UA"/>
        </a:p>
      </dgm:t>
    </dgm:pt>
    <dgm:pt modelId="{83A5B35C-14AA-44B5-B18E-C25F15A24380}">
      <dgm:prSet phldrT="[Текст]"/>
      <dgm:spPr/>
      <dgm:t>
        <a:bodyPr/>
        <a:lstStyle/>
        <a:p>
          <a:r>
            <a:rPr lang="uk-UA"/>
            <a:t>Генерація рішень</a:t>
          </a:r>
        </a:p>
      </dgm:t>
    </dgm:pt>
    <dgm:pt modelId="{9F3D7775-26AB-477F-A710-69AEDDC3997E}" type="parTrans" cxnId="{02489622-7D7B-458F-A2EE-C0BDC882B20B}">
      <dgm:prSet/>
      <dgm:spPr/>
      <dgm:t>
        <a:bodyPr/>
        <a:lstStyle/>
        <a:p>
          <a:endParaRPr lang="uk-UA"/>
        </a:p>
      </dgm:t>
    </dgm:pt>
    <dgm:pt modelId="{6A5CFB5F-C305-4229-AC85-E9B521A538AE}" type="sibTrans" cxnId="{02489622-7D7B-458F-A2EE-C0BDC882B20B}">
      <dgm:prSet/>
      <dgm:spPr/>
      <dgm:t>
        <a:bodyPr/>
        <a:lstStyle/>
        <a:p>
          <a:endParaRPr lang="uk-UA"/>
        </a:p>
      </dgm:t>
    </dgm:pt>
    <dgm:pt modelId="{608232E1-0E09-4EE8-A40E-66394DFC44E2}">
      <dgm:prSet phldrT="[Текст]"/>
      <dgm:spPr/>
      <dgm:t>
        <a:bodyPr/>
        <a:lstStyle/>
        <a:p>
          <a:r>
            <a:rPr lang="uk-UA"/>
            <a:t>Визначення інтересів та потреб</a:t>
          </a:r>
        </a:p>
      </dgm:t>
    </dgm:pt>
    <dgm:pt modelId="{5DBD59F2-C629-4749-B3FD-07DA927E2CAC}" type="parTrans" cxnId="{F2613DC4-56AF-4F8E-9241-6BEAC0DF299D}">
      <dgm:prSet/>
      <dgm:spPr/>
      <dgm:t>
        <a:bodyPr/>
        <a:lstStyle/>
        <a:p>
          <a:endParaRPr lang="uk-UA"/>
        </a:p>
      </dgm:t>
    </dgm:pt>
    <dgm:pt modelId="{606FE972-8053-4940-B06E-9C16ADCEFACF}" type="sibTrans" cxnId="{F2613DC4-56AF-4F8E-9241-6BEAC0DF299D}">
      <dgm:prSet/>
      <dgm:spPr/>
      <dgm:t>
        <a:bodyPr/>
        <a:lstStyle/>
        <a:p>
          <a:endParaRPr lang="uk-UA"/>
        </a:p>
      </dgm:t>
    </dgm:pt>
    <dgm:pt modelId="{DCD60582-BDE2-441B-8FAF-4E58EF4CFC02}">
      <dgm:prSet phldrT="[Текст]"/>
      <dgm:spPr/>
      <dgm:t>
        <a:bodyPr/>
        <a:lstStyle/>
        <a:p>
          <a:r>
            <a:rPr lang="uk-UA"/>
            <a:t>Обговорення конфлікту</a:t>
          </a:r>
        </a:p>
      </dgm:t>
    </dgm:pt>
    <dgm:pt modelId="{C672B4B2-5A53-43D1-A654-99E4D9B12357}" type="parTrans" cxnId="{6B66E23E-E302-4CE3-B921-BB1EB7097D75}">
      <dgm:prSet/>
      <dgm:spPr/>
      <dgm:t>
        <a:bodyPr/>
        <a:lstStyle/>
        <a:p>
          <a:endParaRPr lang="uk-UA"/>
        </a:p>
      </dgm:t>
    </dgm:pt>
    <dgm:pt modelId="{8E98A1D8-0B94-4984-8FC3-C6A21338F766}" type="sibTrans" cxnId="{6B66E23E-E302-4CE3-B921-BB1EB7097D75}">
      <dgm:prSet/>
      <dgm:spPr/>
      <dgm:t>
        <a:bodyPr/>
        <a:lstStyle/>
        <a:p>
          <a:endParaRPr lang="uk-UA"/>
        </a:p>
      </dgm:t>
    </dgm:pt>
    <dgm:pt modelId="{F6C4A309-7F8A-4C16-8148-B08DF98798E9}">
      <dgm:prSet phldrT="[Текст]"/>
      <dgm:spPr/>
      <dgm:t>
        <a:bodyPr/>
        <a:lstStyle/>
        <a:p>
          <a:r>
            <a:rPr lang="uk-UA"/>
            <a:t>Оцінка, вибі та реалізація рішення</a:t>
          </a:r>
        </a:p>
      </dgm:t>
    </dgm:pt>
    <dgm:pt modelId="{514821F5-36AB-41D3-B27D-0F035132F7B8}" type="parTrans" cxnId="{C4410A11-887E-4A2F-BDA2-32471BE539C1}">
      <dgm:prSet/>
      <dgm:spPr/>
      <dgm:t>
        <a:bodyPr/>
        <a:lstStyle/>
        <a:p>
          <a:endParaRPr lang="uk-UA"/>
        </a:p>
      </dgm:t>
    </dgm:pt>
    <dgm:pt modelId="{83E77055-37DE-4636-A381-E472AD41424D}" type="sibTrans" cxnId="{C4410A11-887E-4A2F-BDA2-32471BE539C1}">
      <dgm:prSet/>
      <dgm:spPr/>
      <dgm:t>
        <a:bodyPr/>
        <a:lstStyle/>
        <a:p>
          <a:endParaRPr lang="uk-UA"/>
        </a:p>
      </dgm:t>
    </dgm:pt>
    <dgm:pt modelId="{6CE66E40-8C24-45F0-8A81-CBC7630C5667}">
      <dgm:prSet phldrT="[Текст]"/>
      <dgm:spPr/>
      <dgm:t>
        <a:bodyPr/>
        <a:lstStyle/>
        <a:p>
          <a:r>
            <a:rPr lang="uk-UA"/>
            <a:t>Оцінка рішення</a:t>
          </a:r>
        </a:p>
      </dgm:t>
    </dgm:pt>
    <dgm:pt modelId="{4C57E396-07B7-4C60-9B24-0AE6F3CCEE4C}" type="parTrans" cxnId="{91111AD9-49DF-4339-812C-B27A6D04F3A6}">
      <dgm:prSet/>
      <dgm:spPr/>
      <dgm:t>
        <a:bodyPr/>
        <a:lstStyle/>
        <a:p>
          <a:endParaRPr lang="uk-UA"/>
        </a:p>
      </dgm:t>
    </dgm:pt>
    <dgm:pt modelId="{3444E5C9-55FD-4BF0-97E7-C03BE3683C4A}" type="sibTrans" cxnId="{91111AD9-49DF-4339-812C-B27A6D04F3A6}">
      <dgm:prSet/>
      <dgm:spPr/>
      <dgm:t>
        <a:bodyPr/>
        <a:lstStyle/>
        <a:p>
          <a:endParaRPr lang="uk-UA"/>
        </a:p>
      </dgm:t>
    </dgm:pt>
    <dgm:pt modelId="{4F501F2F-5E99-453E-B84E-43CAEA9AC3E7}">
      <dgm:prSet phldrT="[Текст]"/>
      <dgm:spPr/>
      <dgm:t>
        <a:bodyPr/>
        <a:lstStyle/>
        <a:p>
          <a:r>
            <a:rPr lang="uk-UA"/>
            <a:t>Профілктика майбутніх конфліктів</a:t>
          </a:r>
        </a:p>
      </dgm:t>
    </dgm:pt>
    <dgm:pt modelId="{4114552A-E243-49A2-A165-379A25AFB639}" type="parTrans" cxnId="{105D58CD-9557-47B9-A932-EDDA848D38E8}">
      <dgm:prSet/>
      <dgm:spPr/>
      <dgm:t>
        <a:bodyPr/>
        <a:lstStyle/>
        <a:p>
          <a:endParaRPr lang="uk-UA"/>
        </a:p>
      </dgm:t>
    </dgm:pt>
    <dgm:pt modelId="{6F9769A1-2118-43F6-86DB-0C76BFF8282A}" type="sibTrans" cxnId="{105D58CD-9557-47B9-A932-EDDA848D38E8}">
      <dgm:prSet/>
      <dgm:spPr/>
      <dgm:t>
        <a:bodyPr/>
        <a:lstStyle/>
        <a:p>
          <a:endParaRPr lang="uk-UA"/>
        </a:p>
      </dgm:t>
    </dgm:pt>
    <dgm:pt modelId="{8C9B3413-99E1-47A8-B50E-2A90B6AC88D8}" type="pres">
      <dgm:prSet presAssocID="{7E6A8D85-1EF8-4F47-B44F-CEAD4897AE9B}" presName="Name0" presStyleCnt="0">
        <dgm:presLayoutVars>
          <dgm:dir/>
          <dgm:resizeHandles/>
        </dgm:presLayoutVars>
      </dgm:prSet>
      <dgm:spPr/>
    </dgm:pt>
    <dgm:pt modelId="{5D1DD081-CFC8-44A6-92A1-F73A04EDD4B5}" type="pres">
      <dgm:prSet presAssocID="{5B9336BE-466E-4F14-8EA8-C9A58DA4E7F5}" presName="compNode" presStyleCnt="0"/>
      <dgm:spPr/>
    </dgm:pt>
    <dgm:pt modelId="{276FF94E-B18B-4CFA-97D3-FE2A1EB4EF11}" type="pres">
      <dgm:prSet presAssocID="{5B9336BE-466E-4F14-8EA8-C9A58DA4E7F5}" presName="dummyConnPt" presStyleCnt="0"/>
      <dgm:spPr/>
    </dgm:pt>
    <dgm:pt modelId="{4302712B-F52B-433C-842D-C63F04624819}" type="pres">
      <dgm:prSet presAssocID="{5B9336BE-466E-4F14-8EA8-C9A58DA4E7F5}" presName="node" presStyleLbl="node1" presStyleIdx="0" presStyleCnt="9">
        <dgm:presLayoutVars>
          <dgm:bulletEnabled val="1"/>
        </dgm:presLayoutVars>
      </dgm:prSet>
      <dgm:spPr/>
    </dgm:pt>
    <dgm:pt modelId="{F02FE593-D1A9-477F-A449-5A2511E46C07}" type="pres">
      <dgm:prSet presAssocID="{4AE4A0B0-C0B2-44C6-A0CA-38D3A74DA4F5}" presName="sibTrans" presStyleLbl="bgSibTrans2D1" presStyleIdx="0" presStyleCnt="8"/>
      <dgm:spPr/>
    </dgm:pt>
    <dgm:pt modelId="{261000C9-4F32-4574-AC7C-683DA5726F1D}" type="pres">
      <dgm:prSet presAssocID="{33332EC6-4724-4341-9FFD-CB77E7FA980D}" presName="compNode" presStyleCnt="0"/>
      <dgm:spPr/>
    </dgm:pt>
    <dgm:pt modelId="{EC5EA423-8E3F-42AC-B9F7-3CFF7F1CEB62}" type="pres">
      <dgm:prSet presAssocID="{33332EC6-4724-4341-9FFD-CB77E7FA980D}" presName="dummyConnPt" presStyleCnt="0"/>
      <dgm:spPr/>
    </dgm:pt>
    <dgm:pt modelId="{B8E05DC8-BA03-4DE4-AE20-6268AF41D32D}" type="pres">
      <dgm:prSet presAssocID="{33332EC6-4724-4341-9FFD-CB77E7FA980D}" presName="node" presStyleLbl="node1" presStyleIdx="1" presStyleCnt="9">
        <dgm:presLayoutVars>
          <dgm:bulletEnabled val="1"/>
        </dgm:presLayoutVars>
      </dgm:prSet>
      <dgm:spPr/>
    </dgm:pt>
    <dgm:pt modelId="{BC6A77BE-88CC-48B1-8036-1219484787D2}" type="pres">
      <dgm:prSet presAssocID="{9FCF32D4-3F05-4B08-9C88-38803129F496}" presName="sibTrans" presStyleLbl="bgSibTrans2D1" presStyleIdx="1" presStyleCnt="8"/>
      <dgm:spPr/>
    </dgm:pt>
    <dgm:pt modelId="{87C695B2-D71C-42D3-B525-8901B918443E}" type="pres">
      <dgm:prSet presAssocID="{C19F3F49-B75D-455E-8189-FBD3B8BCEF4F}" presName="compNode" presStyleCnt="0"/>
      <dgm:spPr/>
    </dgm:pt>
    <dgm:pt modelId="{CDD2605D-8C98-498E-AED5-146445B9D790}" type="pres">
      <dgm:prSet presAssocID="{C19F3F49-B75D-455E-8189-FBD3B8BCEF4F}" presName="dummyConnPt" presStyleCnt="0"/>
      <dgm:spPr/>
    </dgm:pt>
    <dgm:pt modelId="{95CB777D-D7B4-4BCD-9A86-F0BC4DFC6B03}" type="pres">
      <dgm:prSet presAssocID="{C19F3F49-B75D-455E-8189-FBD3B8BCEF4F}" presName="node" presStyleLbl="node1" presStyleIdx="2" presStyleCnt="9">
        <dgm:presLayoutVars>
          <dgm:bulletEnabled val="1"/>
        </dgm:presLayoutVars>
      </dgm:prSet>
      <dgm:spPr/>
    </dgm:pt>
    <dgm:pt modelId="{438776B5-3A72-4ABA-84FD-6C606E50D62E}" type="pres">
      <dgm:prSet presAssocID="{22A28697-A414-4634-ADBA-02478E53C980}" presName="sibTrans" presStyleLbl="bgSibTrans2D1" presStyleIdx="2" presStyleCnt="8"/>
      <dgm:spPr/>
    </dgm:pt>
    <dgm:pt modelId="{59F29B22-FD4F-4153-ADE5-55E1F319AE89}" type="pres">
      <dgm:prSet presAssocID="{83A5B35C-14AA-44B5-B18E-C25F15A24380}" presName="compNode" presStyleCnt="0"/>
      <dgm:spPr/>
    </dgm:pt>
    <dgm:pt modelId="{C4608C5B-BDAC-424C-87ED-E471C71C497A}" type="pres">
      <dgm:prSet presAssocID="{83A5B35C-14AA-44B5-B18E-C25F15A24380}" presName="dummyConnPt" presStyleCnt="0"/>
      <dgm:spPr/>
    </dgm:pt>
    <dgm:pt modelId="{6F2FD902-AE04-4055-B579-343E1523EAA6}" type="pres">
      <dgm:prSet presAssocID="{83A5B35C-14AA-44B5-B18E-C25F15A24380}" presName="node" presStyleLbl="node1" presStyleIdx="3" presStyleCnt="9">
        <dgm:presLayoutVars>
          <dgm:bulletEnabled val="1"/>
        </dgm:presLayoutVars>
      </dgm:prSet>
      <dgm:spPr/>
    </dgm:pt>
    <dgm:pt modelId="{42835AA0-3765-4D25-A267-6C930DE5354A}" type="pres">
      <dgm:prSet presAssocID="{6A5CFB5F-C305-4229-AC85-E9B521A538AE}" presName="sibTrans" presStyleLbl="bgSibTrans2D1" presStyleIdx="3" presStyleCnt="8"/>
      <dgm:spPr/>
    </dgm:pt>
    <dgm:pt modelId="{91D7725C-1FCF-4585-8904-F727DF291B66}" type="pres">
      <dgm:prSet presAssocID="{608232E1-0E09-4EE8-A40E-66394DFC44E2}" presName="compNode" presStyleCnt="0"/>
      <dgm:spPr/>
    </dgm:pt>
    <dgm:pt modelId="{B63F1174-3126-4389-9C2E-DFE6426CB951}" type="pres">
      <dgm:prSet presAssocID="{608232E1-0E09-4EE8-A40E-66394DFC44E2}" presName="dummyConnPt" presStyleCnt="0"/>
      <dgm:spPr/>
    </dgm:pt>
    <dgm:pt modelId="{162035C3-806D-4A41-A667-131B4F5FE310}" type="pres">
      <dgm:prSet presAssocID="{608232E1-0E09-4EE8-A40E-66394DFC44E2}" presName="node" presStyleLbl="node1" presStyleIdx="4" presStyleCnt="9">
        <dgm:presLayoutVars>
          <dgm:bulletEnabled val="1"/>
        </dgm:presLayoutVars>
      </dgm:prSet>
      <dgm:spPr/>
    </dgm:pt>
    <dgm:pt modelId="{23AE37A7-949E-4C47-8B98-93806B5BB038}" type="pres">
      <dgm:prSet presAssocID="{606FE972-8053-4940-B06E-9C16ADCEFACF}" presName="sibTrans" presStyleLbl="bgSibTrans2D1" presStyleIdx="4" presStyleCnt="8"/>
      <dgm:spPr/>
    </dgm:pt>
    <dgm:pt modelId="{376A26C2-880B-492D-960A-A65C57144AB4}" type="pres">
      <dgm:prSet presAssocID="{DCD60582-BDE2-441B-8FAF-4E58EF4CFC02}" presName="compNode" presStyleCnt="0"/>
      <dgm:spPr/>
    </dgm:pt>
    <dgm:pt modelId="{4DD83539-4CCC-45B5-A1F3-8A29FB7659DE}" type="pres">
      <dgm:prSet presAssocID="{DCD60582-BDE2-441B-8FAF-4E58EF4CFC02}" presName="dummyConnPt" presStyleCnt="0"/>
      <dgm:spPr/>
    </dgm:pt>
    <dgm:pt modelId="{92403CD2-7F06-44DC-9078-6F340ACAF79F}" type="pres">
      <dgm:prSet presAssocID="{DCD60582-BDE2-441B-8FAF-4E58EF4CFC02}" presName="node" presStyleLbl="node1" presStyleIdx="5" presStyleCnt="9">
        <dgm:presLayoutVars>
          <dgm:bulletEnabled val="1"/>
        </dgm:presLayoutVars>
      </dgm:prSet>
      <dgm:spPr/>
    </dgm:pt>
    <dgm:pt modelId="{D90C4D72-52B9-4573-B7CB-D8EF283832D8}" type="pres">
      <dgm:prSet presAssocID="{8E98A1D8-0B94-4984-8FC3-C6A21338F766}" presName="sibTrans" presStyleLbl="bgSibTrans2D1" presStyleIdx="5" presStyleCnt="8"/>
      <dgm:spPr/>
    </dgm:pt>
    <dgm:pt modelId="{0A216F5A-2F3C-4ED9-B007-97023FFCC480}" type="pres">
      <dgm:prSet presAssocID="{F6C4A309-7F8A-4C16-8148-B08DF98798E9}" presName="compNode" presStyleCnt="0"/>
      <dgm:spPr/>
    </dgm:pt>
    <dgm:pt modelId="{3F924AF4-597B-42C7-A0D6-5D5F71ADB646}" type="pres">
      <dgm:prSet presAssocID="{F6C4A309-7F8A-4C16-8148-B08DF98798E9}" presName="dummyConnPt" presStyleCnt="0"/>
      <dgm:spPr/>
    </dgm:pt>
    <dgm:pt modelId="{1B54BE0C-44F4-43AF-A660-40E23DB09553}" type="pres">
      <dgm:prSet presAssocID="{F6C4A309-7F8A-4C16-8148-B08DF98798E9}" presName="node" presStyleLbl="node1" presStyleIdx="6" presStyleCnt="9">
        <dgm:presLayoutVars>
          <dgm:bulletEnabled val="1"/>
        </dgm:presLayoutVars>
      </dgm:prSet>
      <dgm:spPr/>
    </dgm:pt>
    <dgm:pt modelId="{5FF223B9-9292-4B77-8114-1F09C0D2DCC3}" type="pres">
      <dgm:prSet presAssocID="{83E77055-37DE-4636-A381-E472AD41424D}" presName="sibTrans" presStyleLbl="bgSibTrans2D1" presStyleIdx="6" presStyleCnt="8"/>
      <dgm:spPr/>
    </dgm:pt>
    <dgm:pt modelId="{67DB9F81-94DD-4D70-9079-0D24478D6814}" type="pres">
      <dgm:prSet presAssocID="{6CE66E40-8C24-45F0-8A81-CBC7630C5667}" presName="compNode" presStyleCnt="0"/>
      <dgm:spPr/>
    </dgm:pt>
    <dgm:pt modelId="{76331E39-8B19-47F0-BDEC-99CD89662602}" type="pres">
      <dgm:prSet presAssocID="{6CE66E40-8C24-45F0-8A81-CBC7630C5667}" presName="dummyConnPt" presStyleCnt="0"/>
      <dgm:spPr/>
    </dgm:pt>
    <dgm:pt modelId="{B5B12DDA-492F-4497-A013-823A4A0CEC23}" type="pres">
      <dgm:prSet presAssocID="{6CE66E40-8C24-45F0-8A81-CBC7630C5667}" presName="node" presStyleLbl="node1" presStyleIdx="7" presStyleCnt="9">
        <dgm:presLayoutVars>
          <dgm:bulletEnabled val="1"/>
        </dgm:presLayoutVars>
      </dgm:prSet>
      <dgm:spPr/>
    </dgm:pt>
    <dgm:pt modelId="{911A770B-77CC-4396-8D41-0165BBF4B7EA}" type="pres">
      <dgm:prSet presAssocID="{3444E5C9-55FD-4BF0-97E7-C03BE3683C4A}" presName="sibTrans" presStyleLbl="bgSibTrans2D1" presStyleIdx="7" presStyleCnt="8"/>
      <dgm:spPr/>
    </dgm:pt>
    <dgm:pt modelId="{ED2FD0A6-CFEA-4586-85D8-E9D4A925004F}" type="pres">
      <dgm:prSet presAssocID="{4F501F2F-5E99-453E-B84E-43CAEA9AC3E7}" presName="compNode" presStyleCnt="0"/>
      <dgm:spPr/>
    </dgm:pt>
    <dgm:pt modelId="{B2144D6E-EA8F-4267-93ED-8DF92CE4B47D}" type="pres">
      <dgm:prSet presAssocID="{4F501F2F-5E99-453E-B84E-43CAEA9AC3E7}" presName="dummyConnPt" presStyleCnt="0"/>
      <dgm:spPr/>
    </dgm:pt>
    <dgm:pt modelId="{17B6D8CA-75E7-4000-A399-C48ED721AB9B}" type="pres">
      <dgm:prSet presAssocID="{4F501F2F-5E99-453E-B84E-43CAEA9AC3E7}" presName="node" presStyleLbl="node1" presStyleIdx="8" presStyleCnt="9">
        <dgm:presLayoutVars>
          <dgm:bulletEnabled val="1"/>
        </dgm:presLayoutVars>
      </dgm:prSet>
      <dgm:spPr/>
    </dgm:pt>
  </dgm:ptLst>
  <dgm:cxnLst>
    <dgm:cxn modelId="{284FF609-3665-4751-93F1-89FA5209BD0F}" type="presOf" srcId="{9FCF32D4-3F05-4B08-9C88-38803129F496}" destId="{BC6A77BE-88CC-48B1-8036-1219484787D2}" srcOrd="0" destOrd="0" presId="urn:microsoft.com/office/officeart/2005/8/layout/bProcess4"/>
    <dgm:cxn modelId="{C4410A11-887E-4A2F-BDA2-32471BE539C1}" srcId="{7E6A8D85-1EF8-4F47-B44F-CEAD4897AE9B}" destId="{F6C4A309-7F8A-4C16-8148-B08DF98798E9}" srcOrd="6" destOrd="0" parTransId="{514821F5-36AB-41D3-B27D-0F035132F7B8}" sibTransId="{83E77055-37DE-4636-A381-E472AD41424D}"/>
    <dgm:cxn modelId="{6BB22313-F470-43E5-ACF9-67FE60334C03}" srcId="{7E6A8D85-1EF8-4F47-B44F-CEAD4897AE9B}" destId="{5B9336BE-466E-4F14-8EA8-C9A58DA4E7F5}" srcOrd="0" destOrd="0" parTransId="{D8B181AF-7DA7-46AC-9281-ACD5A6D39679}" sibTransId="{4AE4A0B0-C0B2-44C6-A0CA-38D3A74DA4F5}"/>
    <dgm:cxn modelId="{ABBA9B18-2AA8-465A-B30F-8BC647D8B4B5}" type="presOf" srcId="{608232E1-0E09-4EE8-A40E-66394DFC44E2}" destId="{162035C3-806D-4A41-A667-131B4F5FE310}" srcOrd="0" destOrd="0" presId="urn:microsoft.com/office/officeart/2005/8/layout/bProcess4"/>
    <dgm:cxn modelId="{9D4E681F-750D-4A82-8BDB-7DDC72E8A6AE}" type="presOf" srcId="{4AE4A0B0-C0B2-44C6-A0CA-38D3A74DA4F5}" destId="{F02FE593-D1A9-477F-A449-5A2511E46C07}" srcOrd="0" destOrd="0" presId="urn:microsoft.com/office/officeart/2005/8/layout/bProcess4"/>
    <dgm:cxn modelId="{76386B1F-EF32-4968-B480-7EC82ECB5D75}" srcId="{7E6A8D85-1EF8-4F47-B44F-CEAD4897AE9B}" destId="{33332EC6-4724-4341-9FFD-CB77E7FA980D}" srcOrd="1" destOrd="0" parTransId="{F2D1B696-F617-401B-9F46-0E3970196B04}" sibTransId="{9FCF32D4-3F05-4B08-9C88-38803129F496}"/>
    <dgm:cxn modelId="{02489622-7D7B-458F-A2EE-C0BDC882B20B}" srcId="{7E6A8D85-1EF8-4F47-B44F-CEAD4897AE9B}" destId="{83A5B35C-14AA-44B5-B18E-C25F15A24380}" srcOrd="3" destOrd="0" parTransId="{9F3D7775-26AB-477F-A710-69AEDDC3997E}" sibTransId="{6A5CFB5F-C305-4229-AC85-E9B521A538AE}"/>
    <dgm:cxn modelId="{7705642B-8782-4AD7-B954-FF1091F39417}" type="presOf" srcId="{8E98A1D8-0B94-4984-8FC3-C6A21338F766}" destId="{D90C4D72-52B9-4573-B7CB-D8EF283832D8}" srcOrd="0" destOrd="0" presId="urn:microsoft.com/office/officeart/2005/8/layout/bProcess4"/>
    <dgm:cxn modelId="{50EE9734-5E28-4C66-A2EB-2835C5999FA1}" type="presOf" srcId="{606FE972-8053-4940-B06E-9C16ADCEFACF}" destId="{23AE37A7-949E-4C47-8B98-93806B5BB038}" srcOrd="0" destOrd="0" presId="urn:microsoft.com/office/officeart/2005/8/layout/bProcess4"/>
    <dgm:cxn modelId="{0190AC39-6B2B-4007-AB61-9C0A77CC182D}" type="presOf" srcId="{DCD60582-BDE2-441B-8FAF-4E58EF4CFC02}" destId="{92403CD2-7F06-44DC-9078-6F340ACAF79F}" srcOrd="0" destOrd="0" presId="urn:microsoft.com/office/officeart/2005/8/layout/bProcess4"/>
    <dgm:cxn modelId="{6B66E23E-E302-4CE3-B921-BB1EB7097D75}" srcId="{7E6A8D85-1EF8-4F47-B44F-CEAD4897AE9B}" destId="{DCD60582-BDE2-441B-8FAF-4E58EF4CFC02}" srcOrd="5" destOrd="0" parTransId="{C672B4B2-5A53-43D1-A654-99E4D9B12357}" sibTransId="{8E98A1D8-0B94-4984-8FC3-C6A21338F766}"/>
    <dgm:cxn modelId="{1486A965-2118-47EC-9899-60E552624020}" type="presOf" srcId="{83E77055-37DE-4636-A381-E472AD41424D}" destId="{5FF223B9-9292-4B77-8114-1F09C0D2DCC3}" srcOrd="0" destOrd="0" presId="urn:microsoft.com/office/officeart/2005/8/layout/bProcess4"/>
    <dgm:cxn modelId="{DEE6DF50-F4F5-48D0-B6B6-6B44A4E305EA}" type="presOf" srcId="{7E6A8D85-1EF8-4F47-B44F-CEAD4897AE9B}" destId="{8C9B3413-99E1-47A8-B50E-2A90B6AC88D8}" srcOrd="0" destOrd="0" presId="urn:microsoft.com/office/officeart/2005/8/layout/bProcess4"/>
    <dgm:cxn modelId="{88112B7A-7344-47D3-877B-147DBB4DB1D6}" srcId="{7E6A8D85-1EF8-4F47-B44F-CEAD4897AE9B}" destId="{C19F3F49-B75D-455E-8189-FBD3B8BCEF4F}" srcOrd="2" destOrd="0" parTransId="{D99650CB-F516-4989-91F9-6C4132D25142}" sibTransId="{22A28697-A414-4634-ADBA-02478E53C980}"/>
    <dgm:cxn modelId="{069D6C8E-6F20-4010-9216-29DBF7629899}" type="presOf" srcId="{6CE66E40-8C24-45F0-8A81-CBC7630C5667}" destId="{B5B12DDA-492F-4497-A013-823A4A0CEC23}" srcOrd="0" destOrd="0" presId="urn:microsoft.com/office/officeart/2005/8/layout/bProcess4"/>
    <dgm:cxn modelId="{62B44A91-C187-4B5A-848E-2B310155A02A}" type="presOf" srcId="{4F501F2F-5E99-453E-B84E-43CAEA9AC3E7}" destId="{17B6D8CA-75E7-4000-A399-C48ED721AB9B}" srcOrd="0" destOrd="0" presId="urn:microsoft.com/office/officeart/2005/8/layout/bProcess4"/>
    <dgm:cxn modelId="{8F1FE3A0-0751-4147-A0FA-3EE68BE719AE}" type="presOf" srcId="{F6C4A309-7F8A-4C16-8148-B08DF98798E9}" destId="{1B54BE0C-44F4-43AF-A660-40E23DB09553}" srcOrd="0" destOrd="0" presId="urn:microsoft.com/office/officeart/2005/8/layout/bProcess4"/>
    <dgm:cxn modelId="{F2613DC4-56AF-4F8E-9241-6BEAC0DF299D}" srcId="{7E6A8D85-1EF8-4F47-B44F-CEAD4897AE9B}" destId="{608232E1-0E09-4EE8-A40E-66394DFC44E2}" srcOrd="4" destOrd="0" parTransId="{5DBD59F2-C629-4749-B3FD-07DA927E2CAC}" sibTransId="{606FE972-8053-4940-B06E-9C16ADCEFACF}"/>
    <dgm:cxn modelId="{25AFF1C7-8BA0-4B9F-9850-8B610A05873A}" type="presOf" srcId="{22A28697-A414-4634-ADBA-02478E53C980}" destId="{438776B5-3A72-4ABA-84FD-6C606E50D62E}" srcOrd="0" destOrd="0" presId="urn:microsoft.com/office/officeart/2005/8/layout/bProcess4"/>
    <dgm:cxn modelId="{571090CB-4946-44E4-ACC8-2C99E35BCEFA}" type="presOf" srcId="{3444E5C9-55FD-4BF0-97E7-C03BE3683C4A}" destId="{911A770B-77CC-4396-8D41-0165BBF4B7EA}" srcOrd="0" destOrd="0" presId="urn:microsoft.com/office/officeart/2005/8/layout/bProcess4"/>
    <dgm:cxn modelId="{105D58CD-9557-47B9-A932-EDDA848D38E8}" srcId="{7E6A8D85-1EF8-4F47-B44F-CEAD4897AE9B}" destId="{4F501F2F-5E99-453E-B84E-43CAEA9AC3E7}" srcOrd="8" destOrd="0" parTransId="{4114552A-E243-49A2-A165-379A25AFB639}" sibTransId="{6F9769A1-2118-43F6-86DB-0C76BFF8282A}"/>
    <dgm:cxn modelId="{78F8E7CE-4077-43CD-BA9A-0E18A2BBDFCE}" type="presOf" srcId="{5B9336BE-466E-4F14-8EA8-C9A58DA4E7F5}" destId="{4302712B-F52B-433C-842D-C63F04624819}" srcOrd="0" destOrd="0" presId="urn:microsoft.com/office/officeart/2005/8/layout/bProcess4"/>
    <dgm:cxn modelId="{91111AD9-49DF-4339-812C-B27A6D04F3A6}" srcId="{7E6A8D85-1EF8-4F47-B44F-CEAD4897AE9B}" destId="{6CE66E40-8C24-45F0-8A81-CBC7630C5667}" srcOrd="7" destOrd="0" parTransId="{4C57E396-07B7-4C60-9B24-0AE6F3CCEE4C}" sibTransId="{3444E5C9-55FD-4BF0-97E7-C03BE3683C4A}"/>
    <dgm:cxn modelId="{E1ED2ADE-CF35-4CC8-B926-5581A614219C}" type="presOf" srcId="{C19F3F49-B75D-455E-8189-FBD3B8BCEF4F}" destId="{95CB777D-D7B4-4BCD-9A86-F0BC4DFC6B03}" srcOrd="0" destOrd="0" presId="urn:microsoft.com/office/officeart/2005/8/layout/bProcess4"/>
    <dgm:cxn modelId="{B3268DEC-2F25-4C88-9422-5A32E24FDC32}" type="presOf" srcId="{6A5CFB5F-C305-4229-AC85-E9B521A538AE}" destId="{42835AA0-3765-4D25-A267-6C930DE5354A}" srcOrd="0" destOrd="0" presId="urn:microsoft.com/office/officeart/2005/8/layout/bProcess4"/>
    <dgm:cxn modelId="{A00F16EE-2330-49F7-AE94-1B0CFA535003}" type="presOf" srcId="{33332EC6-4724-4341-9FFD-CB77E7FA980D}" destId="{B8E05DC8-BA03-4DE4-AE20-6268AF41D32D}" srcOrd="0" destOrd="0" presId="urn:microsoft.com/office/officeart/2005/8/layout/bProcess4"/>
    <dgm:cxn modelId="{FC20BDFC-DA49-413F-9340-5F4B0FAA0EE3}" type="presOf" srcId="{83A5B35C-14AA-44B5-B18E-C25F15A24380}" destId="{6F2FD902-AE04-4055-B579-343E1523EAA6}" srcOrd="0" destOrd="0" presId="urn:microsoft.com/office/officeart/2005/8/layout/bProcess4"/>
    <dgm:cxn modelId="{13DD71F1-F5FB-4607-9BE7-F0A8E5B07B6F}" type="presParOf" srcId="{8C9B3413-99E1-47A8-B50E-2A90B6AC88D8}" destId="{5D1DD081-CFC8-44A6-92A1-F73A04EDD4B5}" srcOrd="0" destOrd="0" presId="urn:microsoft.com/office/officeart/2005/8/layout/bProcess4"/>
    <dgm:cxn modelId="{2D017036-CAA5-459C-9F1F-831B7593DF08}" type="presParOf" srcId="{5D1DD081-CFC8-44A6-92A1-F73A04EDD4B5}" destId="{276FF94E-B18B-4CFA-97D3-FE2A1EB4EF11}" srcOrd="0" destOrd="0" presId="urn:microsoft.com/office/officeart/2005/8/layout/bProcess4"/>
    <dgm:cxn modelId="{C0FE3107-A42A-4FB3-B485-CBA46B05529F}" type="presParOf" srcId="{5D1DD081-CFC8-44A6-92A1-F73A04EDD4B5}" destId="{4302712B-F52B-433C-842D-C63F04624819}" srcOrd="1" destOrd="0" presId="urn:microsoft.com/office/officeart/2005/8/layout/bProcess4"/>
    <dgm:cxn modelId="{74E81C3D-8545-4704-905C-0EEBBC25476A}" type="presParOf" srcId="{8C9B3413-99E1-47A8-B50E-2A90B6AC88D8}" destId="{F02FE593-D1A9-477F-A449-5A2511E46C07}" srcOrd="1" destOrd="0" presId="urn:microsoft.com/office/officeart/2005/8/layout/bProcess4"/>
    <dgm:cxn modelId="{C7607D7B-FE43-449B-A302-B3AECC4B724A}" type="presParOf" srcId="{8C9B3413-99E1-47A8-B50E-2A90B6AC88D8}" destId="{261000C9-4F32-4574-AC7C-683DA5726F1D}" srcOrd="2" destOrd="0" presId="urn:microsoft.com/office/officeart/2005/8/layout/bProcess4"/>
    <dgm:cxn modelId="{9746D0C8-1696-49D1-BC50-CAFDAD79E436}" type="presParOf" srcId="{261000C9-4F32-4574-AC7C-683DA5726F1D}" destId="{EC5EA423-8E3F-42AC-B9F7-3CFF7F1CEB62}" srcOrd="0" destOrd="0" presId="urn:microsoft.com/office/officeart/2005/8/layout/bProcess4"/>
    <dgm:cxn modelId="{EAC336BF-7467-48D6-98FC-AB82CC0A5808}" type="presParOf" srcId="{261000C9-4F32-4574-AC7C-683DA5726F1D}" destId="{B8E05DC8-BA03-4DE4-AE20-6268AF41D32D}" srcOrd="1" destOrd="0" presId="urn:microsoft.com/office/officeart/2005/8/layout/bProcess4"/>
    <dgm:cxn modelId="{7FFEC03F-7CCF-4BAD-83E0-0D7E86CD7CE0}" type="presParOf" srcId="{8C9B3413-99E1-47A8-B50E-2A90B6AC88D8}" destId="{BC6A77BE-88CC-48B1-8036-1219484787D2}" srcOrd="3" destOrd="0" presId="urn:microsoft.com/office/officeart/2005/8/layout/bProcess4"/>
    <dgm:cxn modelId="{31799C0C-DE82-4B1E-B973-F18E966A6204}" type="presParOf" srcId="{8C9B3413-99E1-47A8-B50E-2A90B6AC88D8}" destId="{87C695B2-D71C-42D3-B525-8901B918443E}" srcOrd="4" destOrd="0" presId="urn:microsoft.com/office/officeart/2005/8/layout/bProcess4"/>
    <dgm:cxn modelId="{0EADA027-6FEE-4C35-83E3-1E2D50E8AEA9}" type="presParOf" srcId="{87C695B2-D71C-42D3-B525-8901B918443E}" destId="{CDD2605D-8C98-498E-AED5-146445B9D790}" srcOrd="0" destOrd="0" presId="urn:microsoft.com/office/officeart/2005/8/layout/bProcess4"/>
    <dgm:cxn modelId="{0DC67BA8-F988-447D-B9E0-07AEFEB2E1C7}" type="presParOf" srcId="{87C695B2-D71C-42D3-B525-8901B918443E}" destId="{95CB777D-D7B4-4BCD-9A86-F0BC4DFC6B03}" srcOrd="1" destOrd="0" presId="urn:microsoft.com/office/officeart/2005/8/layout/bProcess4"/>
    <dgm:cxn modelId="{09DC5C59-EDCD-423E-BD89-78413667BC35}" type="presParOf" srcId="{8C9B3413-99E1-47A8-B50E-2A90B6AC88D8}" destId="{438776B5-3A72-4ABA-84FD-6C606E50D62E}" srcOrd="5" destOrd="0" presId="urn:microsoft.com/office/officeart/2005/8/layout/bProcess4"/>
    <dgm:cxn modelId="{8C5611A0-4A83-4442-8914-A7E0B687B6FA}" type="presParOf" srcId="{8C9B3413-99E1-47A8-B50E-2A90B6AC88D8}" destId="{59F29B22-FD4F-4153-ADE5-55E1F319AE89}" srcOrd="6" destOrd="0" presId="urn:microsoft.com/office/officeart/2005/8/layout/bProcess4"/>
    <dgm:cxn modelId="{01F2499B-AED9-4A39-BF74-20FBD35E4D0E}" type="presParOf" srcId="{59F29B22-FD4F-4153-ADE5-55E1F319AE89}" destId="{C4608C5B-BDAC-424C-87ED-E471C71C497A}" srcOrd="0" destOrd="0" presId="urn:microsoft.com/office/officeart/2005/8/layout/bProcess4"/>
    <dgm:cxn modelId="{9FB5F225-F976-4B74-B45A-4B90DEB742FF}" type="presParOf" srcId="{59F29B22-FD4F-4153-ADE5-55E1F319AE89}" destId="{6F2FD902-AE04-4055-B579-343E1523EAA6}" srcOrd="1" destOrd="0" presId="urn:microsoft.com/office/officeart/2005/8/layout/bProcess4"/>
    <dgm:cxn modelId="{4DEF7ECA-6F5F-4161-B4E2-BCC2E95D500F}" type="presParOf" srcId="{8C9B3413-99E1-47A8-B50E-2A90B6AC88D8}" destId="{42835AA0-3765-4D25-A267-6C930DE5354A}" srcOrd="7" destOrd="0" presId="urn:microsoft.com/office/officeart/2005/8/layout/bProcess4"/>
    <dgm:cxn modelId="{82B13FFB-DD3F-46F7-8AD9-49A0A2AC9CFC}" type="presParOf" srcId="{8C9B3413-99E1-47A8-B50E-2A90B6AC88D8}" destId="{91D7725C-1FCF-4585-8904-F727DF291B66}" srcOrd="8" destOrd="0" presId="urn:microsoft.com/office/officeart/2005/8/layout/bProcess4"/>
    <dgm:cxn modelId="{8024953E-9ABC-4A76-9DF6-C8C112808C0B}" type="presParOf" srcId="{91D7725C-1FCF-4585-8904-F727DF291B66}" destId="{B63F1174-3126-4389-9C2E-DFE6426CB951}" srcOrd="0" destOrd="0" presId="urn:microsoft.com/office/officeart/2005/8/layout/bProcess4"/>
    <dgm:cxn modelId="{5660D620-2BE9-4A2B-B8B6-50F86D1ABC74}" type="presParOf" srcId="{91D7725C-1FCF-4585-8904-F727DF291B66}" destId="{162035C3-806D-4A41-A667-131B4F5FE310}" srcOrd="1" destOrd="0" presId="urn:microsoft.com/office/officeart/2005/8/layout/bProcess4"/>
    <dgm:cxn modelId="{46956482-7646-44A5-9838-29D697B1FD67}" type="presParOf" srcId="{8C9B3413-99E1-47A8-B50E-2A90B6AC88D8}" destId="{23AE37A7-949E-4C47-8B98-93806B5BB038}" srcOrd="9" destOrd="0" presId="urn:microsoft.com/office/officeart/2005/8/layout/bProcess4"/>
    <dgm:cxn modelId="{73CEB52D-197E-43EA-BFDB-010452358643}" type="presParOf" srcId="{8C9B3413-99E1-47A8-B50E-2A90B6AC88D8}" destId="{376A26C2-880B-492D-960A-A65C57144AB4}" srcOrd="10" destOrd="0" presId="urn:microsoft.com/office/officeart/2005/8/layout/bProcess4"/>
    <dgm:cxn modelId="{04EC6B27-2361-46F2-B1CA-CB71B7369A94}" type="presParOf" srcId="{376A26C2-880B-492D-960A-A65C57144AB4}" destId="{4DD83539-4CCC-45B5-A1F3-8A29FB7659DE}" srcOrd="0" destOrd="0" presId="urn:microsoft.com/office/officeart/2005/8/layout/bProcess4"/>
    <dgm:cxn modelId="{8AAC238C-C570-4508-A9FE-287915492214}" type="presParOf" srcId="{376A26C2-880B-492D-960A-A65C57144AB4}" destId="{92403CD2-7F06-44DC-9078-6F340ACAF79F}" srcOrd="1" destOrd="0" presId="urn:microsoft.com/office/officeart/2005/8/layout/bProcess4"/>
    <dgm:cxn modelId="{38D0111F-23DF-45EB-BA93-420E333065F5}" type="presParOf" srcId="{8C9B3413-99E1-47A8-B50E-2A90B6AC88D8}" destId="{D90C4D72-52B9-4573-B7CB-D8EF283832D8}" srcOrd="11" destOrd="0" presId="urn:microsoft.com/office/officeart/2005/8/layout/bProcess4"/>
    <dgm:cxn modelId="{50612491-D61F-480A-8982-4677CB7435FC}" type="presParOf" srcId="{8C9B3413-99E1-47A8-B50E-2A90B6AC88D8}" destId="{0A216F5A-2F3C-4ED9-B007-97023FFCC480}" srcOrd="12" destOrd="0" presId="urn:microsoft.com/office/officeart/2005/8/layout/bProcess4"/>
    <dgm:cxn modelId="{76F9A089-067A-42FF-AB03-F60D64E81786}" type="presParOf" srcId="{0A216F5A-2F3C-4ED9-B007-97023FFCC480}" destId="{3F924AF4-597B-42C7-A0D6-5D5F71ADB646}" srcOrd="0" destOrd="0" presId="urn:microsoft.com/office/officeart/2005/8/layout/bProcess4"/>
    <dgm:cxn modelId="{9E3E9585-8746-4633-92D8-58AF305104EB}" type="presParOf" srcId="{0A216F5A-2F3C-4ED9-B007-97023FFCC480}" destId="{1B54BE0C-44F4-43AF-A660-40E23DB09553}" srcOrd="1" destOrd="0" presId="urn:microsoft.com/office/officeart/2005/8/layout/bProcess4"/>
    <dgm:cxn modelId="{949D7C2D-1AF2-483B-907B-109CC7D3F7A3}" type="presParOf" srcId="{8C9B3413-99E1-47A8-B50E-2A90B6AC88D8}" destId="{5FF223B9-9292-4B77-8114-1F09C0D2DCC3}" srcOrd="13" destOrd="0" presId="urn:microsoft.com/office/officeart/2005/8/layout/bProcess4"/>
    <dgm:cxn modelId="{DF105D27-348E-4E60-B90D-ED56C20223F9}" type="presParOf" srcId="{8C9B3413-99E1-47A8-B50E-2A90B6AC88D8}" destId="{67DB9F81-94DD-4D70-9079-0D24478D6814}" srcOrd="14" destOrd="0" presId="urn:microsoft.com/office/officeart/2005/8/layout/bProcess4"/>
    <dgm:cxn modelId="{15809A8E-E743-4637-832D-9B375B6D038F}" type="presParOf" srcId="{67DB9F81-94DD-4D70-9079-0D24478D6814}" destId="{76331E39-8B19-47F0-BDEC-99CD89662602}" srcOrd="0" destOrd="0" presId="urn:microsoft.com/office/officeart/2005/8/layout/bProcess4"/>
    <dgm:cxn modelId="{A75A7BC5-E9D1-4E37-8045-18F597B874EF}" type="presParOf" srcId="{67DB9F81-94DD-4D70-9079-0D24478D6814}" destId="{B5B12DDA-492F-4497-A013-823A4A0CEC23}" srcOrd="1" destOrd="0" presId="urn:microsoft.com/office/officeart/2005/8/layout/bProcess4"/>
    <dgm:cxn modelId="{D2121460-39D9-4990-AD4B-8A4221E05C2C}" type="presParOf" srcId="{8C9B3413-99E1-47A8-B50E-2A90B6AC88D8}" destId="{911A770B-77CC-4396-8D41-0165BBF4B7EA}" srcOrd="15" destOrd="0" presId="urn:microsoft.com/office/officeart/2005/8/layout/bProcess4"/>
    <dgm:cxn modelId="{07D40E9A-F84D-4514-BF5B-93298691C14A}" type="presParOf" srcId="{8C9B3413-99E1-47A8-B50E-2A90B6AC88D8}" destId="{ED2FD0A6-CFEA-4586-85D8-E9D4A925004F}" srcOrd="16" destOrd="0" presId="urn:microsoft.com/office/officeart/2005/8/layout/bProcess4"/>
    <dgm:cxn modelId="{F3A7C17B-67EE-44C6-A351-C345C4A07DE6}" type="presParOf" srcId="{ED2FD0A6-CFEA-4586-85D8-E9D4A925004F}" destId="{B2144D6E-EA8F-4267-93ED-8DF92CE4B47D}" srcOrd="0" destOrd="0" presId="urn:microsoft.com/office/officeart/2005/8/layout/bProcess4"/>
    <dgm:cxn modelId="{5965E65C-120C-4CBD-8073-14E4CE0538FD}" type="presParOf" srcId="{ED2FD0A6-CFEA-4586-85D8-E9D4A925004F}" destId="{17B6D8CA-75E7-4000-A399-C48ED721AB9B}" srcOrd="1" destOrd="0" presId="urn:microsoft.com/office/officeart/2005/8/layout/bProcess4"/>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E085E5-9E42-4CA5-8FCF-BAEC1379FC15}">
      <dsp:nvSpPr>
        <dsp:cNvPr id="0" name=""/>
        <dsp:cNvSpPr/>
      </dsp:nvSpPr>
      <dsp:spPr>
        <a:xfrm>
          <a:off x="0" y="341857"/>
          <a:ext cx="5486400"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D2EF061-E754-4C6A-BA4B-18C6871EADBC}">
      <dsp:nvSpPr>
        <dsp:cNvPr id="0" name=""/>
        <dsp:cNvSpPr/>
      </dsp:nvSpPr>
      <dsp:spPr>
        <a:xfrm>
          <a:off x="274320" y="61417"/>
          <a:ext cx="3840480"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844550">
            <a:lnSpc>
              <a:spcPct val="90000"/>
            </a:lnSpc>
            <a:spcBef>
              <a:spcPct val="0"/>
            </a:spcBef>
            <a:spcAft>
              <a:spcPct val="35000"/>
            </a:spcAft>
            <a:buNone/>
          </a:pPr>
          <a:r>
            <a:rPr lang="uk-UA" sz="1900" kern="1200"/>
            <a:t>Різні цінності та переконання </a:t>
          </a:r>
        </a:p>
      </dsp:txBody>
      <dsp:txXfrm>
        <a:off x="301700" y="88797"/>
        <a:ext cx="3785720" cy="506120"/>
      </dsp:txXfrm>
    </dsp:sp>
    <dsp:sp modelId="{0DED9AC8-B721-4283-A2CD-E0E4A5CC3133}">
      <dsp:nvSpPr>
        <dsp:cNvPr id="0" name=""/>
        <dsp:cNvSpPr/>
      </dsp:nvSpPr>
      <dsp:spPr>
        <a:xfrm>
          <a:off x="0" y="1203697"/>
          <a:ext cx="5486400"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73321A6-8168-464D-AF4E-1E338C186A8C}">
      <dsp:nvSpPr>
        <dsp:cNvPr id="0" name=""/>
        <dsp:cNvSpPr/>
      </dsp:nvSpPr>
      <dsp:spPr>
        <a:xfrm>
          <a:off x="274320" y="923257"/>
          <a:ext cx="3840480"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844550">
            <a:lnSpc>
              <a:spcPct val="90000"/>
            </a:lnSpc>
            <a:spcBef>
              <a:spcPct val="0"/>
            </a:spcBef>
            <a:spcAft>
              <a:spcPct val="35000"/>
            </a:spcAft>
            <a:buNone/>
          </a:pPr>
          <a:r>
            <a:rPr lang="uk-UA" sz="1900" kern="1200"/>
            <a:t>Недостатня комунікація </a:t>
          </a:r>
        </a:p>
      </dsp:txBody>
      <dsp:txXfrm>
        <a:off x="301700" y="950637"/>
        <a:ext cx="3785720" cy="506120"/>
      </dsp:txXfrm>
    </dsp:sp>
    <dsp:sp modelId="{ECB98B74-D0BA-49CF-87E0-9244C694BDF7}">
      <dsp:nvSpPr>
        <dsp:cNvPr id="0" name=""/>
        <dsp:cNvSpPr/>
      </dsp:nvSpPr>
      <dsp:spPr>
        <a:xfrm>
          <a:off x="0" y="2065537"/>
          <a:ext cx="5486400"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020D29F-C762-4BAD-9EA4-3FB253A55D43}">
      <dsp:nvSpPr>
        <dsp:cNvPr id="0" name=""/>
        <dsp:cNvSpPr/>
      </dsp:nvSpPr>
      <dsp:spPr>
        <a:xfrm>
          <a:off x="274320" y="1785097"/>
          <a:ext cx="3840480"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844550">
            <a:lnSpc>
              <a:spcPct val="90000"/>
            </a:lnSpc>
            <a:spcBef>
              <a:spcPct val="0"/>
            </a:spcBef>
            <a:spcAft>
              <a:spcPct val="35000"/>
            </a:spcAft>
            <a:buNone/>
          </a:pPr>
          <a:r>
            <a:rPr lang="uk-UA" sz="1900" kern="1200"/>
            <a:t>Різниця в цілях та мотиваціях </a:t>
          </a:r>
        </a:p>
      </dsp:txBody>
      <dsp:txXfrm>
        <a:off x="301700" y="1812477"/>
        <a:ext cx="3785720" cy="506120"/>
      </dsp:txXfrm>
    </dsp:sp>
    <dsp:sp modelId="{61E3D1BE-BAA0-4222-909B-74564976110D}">
      <dsp:nvSpPr>
        <dsp:cNvPr id="0" name=""/>
        <dsp:cNvSpPr/>
      </dsp:nvSpPr>
      <dsp:spPr>
        <a:xfrm>
          <a:off x="0" y="2927377"/>
          <a:ext cx="5486400" cy="478800"/>
        </a:xfrm>
        <a:prstGeom prst="rect">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31CFA1C-2DB6-432D-9B06-C4F5DBAF78A0}">
      <dsp:nvSpPr>
        <dsp:cNvPr id="0" name=""/>
        <dsp:cNvSpPr/>
      </dsp:nvSpPr>
      <dsp:spPr>
        <a:xfrm>
          <a:off x="274320" y="2646937"/>
          <a:ext cx="3840480" cy="56088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marL="0" lvl="0" indent="0" algn="l" defTabSz="844550">
            <a:lnSpc>
              <a:spcPct val="90000"/>
            </a:lnSpc>
            <a:spcBef>
              <a:spcPct val="0"/>
            </a:spcBef>
            <a:spcAft>
              <a:spcPct val="35000"/>
            </a:spcAft>
            <a:buNone/>
          </a:pPr>
          <a:r>
            <a:rPr lang="uk-UA" sz="1900" kern="1200"/>
            <a:t>Емоційні фактори </a:t>
          </a:r>
        </a:p>
      </dsp:txBody>
      <dsp:txXfrm>
        <a:off x="301700" y="2674317"/>
        <a:ext cx="3785720" cy="5061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5EB7B3-E58F-4BE1-B1A1-7CF2D27A4844}">
      <dsp:nvSpPr>
        <dsp:cNvPr id="0" name=""/>
        <dsp:cNvSpPr/>
      </dsp:nvSpPr>
      <dsp:spPr>
        <a:xfrm>
          <a:off x="1828800" y="0"/>
          <a:ext cx="1828800" cy="1066800"/>
        </a:xfrm>
        <a:prstGeom prst="trapezoid">
          <a:avLst>
            <a:gd name="adj" fmla="val 85714"/>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marL="0" lvl="0" indent="0" algn="ctr" defTabSz="977900">
            <a:lnSpc>
              <a:spcPct val="90000"/>
            </a:lnSpc>
            <a:spcBef>
              <a:spcPct val="0"/>
            </a:spcBef>
            <a:spcAft>
              <a:spcPct val="35000"/>
            </a:spcAft>
            <a:buNone/>
          </a:pPr>
          <a:r>
            <a:rPr lang="uk-UA" sz="2200" kern="1200"/>
            <a:t>Самоконтроль </a:t>
          </a:r>
        </a:p>
      </dsp:txBody>
      <dsp:txXfrm>
        <a:off x="1828800" y="0"/>
        <a:ext cx="1828800" cy="1066800"/>
      </dsp:txXfrm>
    </dsp:sp>
    <dsp:sp modelId="{E7A6BCA7-74A2-4324-8A85-3630E70519FD}">
      <dsp:nvSpPr>
        <dsp:cNvPr id="0" name=""/>
        <dsp:cNvSpPr/>
      </dsp:nvSpPr>
      <dsp:spPr>
        <a:xfrm>
          <a:off x="914400" y="1066800"/>
          <a:ext cx="3657600" cy="1066800"/>
        </a:xfrm>
        <a:prstGeom prst="trapezoid">
          <a:avLst>
            <a:gd name="adj" fmla="val 85714"/>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marL="0" lvl="0" indent="0" algn="ctr" defTabSz="977900">
            <a:lnSpc>
              <a:spcPct val="90000"/>
            </a:lnSpc>
            <a:spcBef>
              <a:spcPct val="0"/>
            </a:spcBef>
            <a:spcAft>
              <a:spcPct val="35000"/>
            </a:spcAft>
            <a:buNone/>
          </a:pPr>
          <a:r>
            <a:rPr lang="uk-UA" sz="2200" kern="1200"/>
            <a:t>Самоусвідомлення </a:t>
          </a:r>
        </a:p>
      </dsp:txBody>
      <dsp:txXfrm>
        <a:off x="1554480" y="1066800"/>
        <a:ext cx="2377440" cy="1066800"/>
      </dsp:txXfrm>
    </dsp:sp>
    <dsp:sp modelId="{E6898C3D-EAC7-42E6-95A3-AB31BDE43D72}">
      <dsp:nvSpPr>
        <dsp:cNvPr id="0" name=""/>
        <dsp:cNvSpPr/>
      </dsp:nvSpPr>
      <dsp:spPr>
        <a:xfrm>
          <a:off x="0" y="2133600"/>
          <a:ext cx="5486400" cy="1066800"/>
        </a:xfrm>
        <a:prstGeom prst="trapezoid">
          <a:avLst>
            <a:gd name="adj" fmla="val 85714"/>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marL="0" lvl="0" indent="0" algn="ctr" defTabSz="977900">
            <a:lnSpc>
              <a:spcPct val="90000"/>
            </a:lnSpc>
            <a:spcBef>
              <a:spcPct val="0"/>
            </a:spcBef>
            <a:spcAft>
              <a:spcPct val="35000"/>
            </a:spcAft>
            <a:buNone/>
          </a:pPr>
          <a:r>
            <a:rPr lang="uk-UA" sz="2200" kern="1200"/>
            <a:t>Емпатія </a:t>
          </a:r>
        </a:p>
      </dsp:txBody>
      <dsp:txXfrm>
        <a:off x="960119" y="2133600"/>
        <a:ext cx="3566160" cy="10668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2FE593-D1A9-477F-A449-5A2511E46C07}">
      <dsp:nvSpPr>
        <dsp:cNvPr id="0" name=""/>
        <dsp:cNvSpPr/>
      </dsp:nvSpPr>
      <dsp:spPr>
        <a:xfrm rot="5400000">
          <a:off x="-249478" y="1625788"/>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302712B-F52B-433C-842D-C63F04624819}">
      <dsp:nvSpPr>
        <dsp:cNvPr id="0" name=""/>
        <dsp:cNvSpPr/>
      </dsp:nvSpPr>
      <dsp:spPr>
        <a:xfrm>
          <a:off x="2759" y="90955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Ідентифікація конфлікту</a:t>
          </a:r>
        </a:p>
      </dsp:txBody>
      <dsp:txXfrm>
        <a:off x="29075" y="935874"/>
        <a:ext cx="1444876" cy="845873"/>
      </dsp:txXfrm>
    </dsp:sp>
    <dsp:sp modelId="{BC6A77BE-88CC-48B1-8036-1219484787D2}">
      <dsp:nvSpPr>
        <dsp:cNvPr id="0" name=""/>
        <dsp:cNvSpPr/>
      </dsp:nvSpPr>
      <dsp:spPr>
        <a:xfrm rot="5400000">
          <a:off x="-249478" y="2748919"/>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8E05DC8-BA03-4DE4-AE20-6268AF41D32D}">
      <dsp:nvSpPr>
        <dsp:cNvPr id="0" name=""/>
        <dsp:cNvSpPr/>
      </dsp:nvSpPr>
      <dsp:spPr>
        <a:xfrm>
          <a:off x="2759" y="2032689"/>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Підготовка до розв</a:t>
          </a:r>
          <a:r>
            <a:rPr lang="en-US" sz="1700" kern="1200"/>
            <a:t>'</a:t>
          </a:r>
          <a:r>
            <a:rPr lang="uk-UA" sz="1700" kern="1200"/>
            <a:t>язання</a:t>
          </a:r>
        </a:p>
      </dsp:txBody>
      <dsp:txXfrm>
        <a:off x="29075" y="2059005"/>
        <a:ext cx="1444876" cy="845873"/>
      </dsp:txXfrm>
    </dsp:sp>
    <dsp:sp modelId="{438776B5-3A72-4ABA-84FD-6C606E50D62E}">
      <dsp:nvSpPr>
        <dsp:cNvPr id="0" name=""/>
        <dsp:cNvSpPr/>
      </dsp:nvSpPr>
      <dsp:spPr>
        <a:xfrm>
          <a:off x="312087" y="3310485"/>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5CB777D-D7B4-4BCD-9A86-F0BC4DFC6B03}">
      <dsp:nvSpPr>
        <dsp:cNvPr id="0" name=""/>
        <dsp:cNvSpPr/>
      </dsp:nvSpPr>
      <dsp:spPr>
        <a:xfrm>
          <a:off x="2759" y="3155821"/>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Встановлення контактів</a:t>
          </a:r>
        </a:p>
      </dsp:txBody>
      <dsp:txXfrm>
        <a:off x="29075" y="3182137"/>
        <a:ext cx="1444876" cy="845873"/>
      </dsp:txXfrm>
    </dsp:sp>
    <dsp:sp modelId="{42835AA0-3765-4D25-A267-6C930DE5354A}">
      <dsp:nvSpPr>
        <dsp:cNvPr id="0" name=""/>
        <dsp:cNvSpPr/>
      </dsp:nvSpPr>
      <dsp:spPr>
        <a:xfrm rot="16200000">
          <a:off x="1742207" y="2748919"/>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F2FD902-AE04-4055-B579-343E1523EAA6}">
      <dsp:nvSpPr>
        <dsp:cNvPr id="0" name=""/>
        <dsp:cNvSpPr/>
      </dsp:nvSpPr>
      <dsp:spPr>
        <a:xfrm>
          <a:off x="1994445" y="3155821"/>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Генерація рішень</a:t>
          </a:r>
        </a:p>
      </dsp:txBody>
      <dsp:txXfrm>
        <a:off x="2020761" y="3182137"/>
        <a:ext cx="1444876" cy="845873"/>
      </dsp:txXfrm>
    </dsp:sp>
    <dsp:sp modelId="{23AE37A7-949E-4C47-8B98-93806B5BB038}">
      <dsp:nvSpPr>
        <dsp:cNvPr id="0" name=""/>
        <dsp:cNvSpPr/>
      </dsp:nvSpPr>
      <dsp:spPr>
        <a:xfrm rot="16200000">
          <a:off x="1742207" y="1625788"/>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62035C3-806D-4A41-A667-131B4F5FE310}">
      <dsp:nvSpPr>
        <dsp:cNvPr id="0" name=""/>
        <dsp:cNvSpPr/>
      </dsp:nvSpPr>
      <dsp:spPr>
        <a:xfrm>
          <a:off x="1994445" y="2032689"/>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Визначення інтересів та потреб</a:t>
          </a:r>
        </a:p>
      </dsp:txBody>
      <dsp:txXfrm>
        <a:off x="2020761" y="2059005"/>
        <a:ext cx="1444876" cy="845873"/>
      </dsp:txXfrm>
    </dsp:sp>
    <dsp:sp modelId="{D90C4D72-52B9-4573-B7CB-D8EF283832D8}">
      <dsp:nvSpPr>
        <dsp:cNvPr id="0" name=""/>
        <dsp:cNvSpPr/>
      </dsp:nvSpPr>
      <dsp:spPr>
        <a:xfrm>
          <a:off x="2303773" y="1064222"/>
          <a:ext cx="1981860"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2403CD2-7F06-44DC-9078-6F340ACAF79F}">
      <dsp:nvSpPr>
        <dsp:cNvPr id="0" name=""/>
        <dsp:cNvSpPr/>
      </dsp:nvSpPr>
      <dsp:spPr>
        <a:xfrm>
          <a:off x="1994445" y="90955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Обговорення конфлікту</a:t>
          </a:r>
        </a:p>
      </dsp:txBody>
      <dsp:txXfrm>
        <a:off x="2020761" y="935874"/>
        <a:ext cx="1444876" cy="845873"/>
      </dsp:txXfrm>
    </dsp:sp>
    <dsp:sp modelId="{5FF223B9-9292-4B77-8114-1F09C0D2DCC3}">
      <dsp:nvSpPr>
        <dsp:cNvPr id="0" name=""/>
        <dsp:cNvSpPr/>
      </dsp:nvSpPr>
      <dsp:spPr>
        <a:xfrm rot="5400000">
          <a:off x="3733894" y="1625788"/>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B54BE0C-44F4-43AF-A660-40E23DB09553}">
      <dsp:nvSpPr>
        <dsp:cNvPr id="0" name=""/>
        <dsp:cNvSpPr/>
      </dsp:nvSpPr>
      <dsp:spPr>
        <a:xfrm>
          <a:off x="3986132" y="909558"/>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Оцінка, вибі та реалізація рішення</a:t>
          </a:r>
        </a:p>
      </dsp:txBody>
      <dsp:txXfrm>
        <a:off x="4012448" y="935874"/>
        <a:ext cx="1444876" cy="845873"/>
      </dsp:txXfrm>
    </dsp:sp>
    <dsp:sp modelId="{911A770B-77CC-4396-8D41-0165BBF4B7EA}">
      <dsp:nvSpPr>
        <dsp:cNvPr id="0" name=""/>
        <dsp:cNvSpPr/>
      </dsp:nvSpPr>
      <dsp:spPr>
        <a:xfrm rot="5400000">
          <a:off x="3733894" y="2748919"/>
          <a:ext cx="1113305" cy="134775"/>
        </a:xfrm>
        <a:prstGeom prst="rect">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5B12DDA-492F-4497-A013-823A4A0CEC23}">
      <dsp:nvSpPr>
        <dsp:cNvPr id="0" name=""/>
        <dsp:cNvSpPr/>
      </dsp:nvSpPr>
      <dsp:spPr>
        <a:xfrm>
          <a:off x="3986132" y="2032689"/>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Оцінка рішення</a:t>
          </a:r>
        </a:p>
      </dsp:txBody>
      <dsp:txXfrm>
        <a:off x="4012448" y="2059005"/>
        <a:ext cx="1444876" cy="845873"/>
      </dsp:txXfrm>
    </dsp:sp>
    <dsp:sp modelId="{17B6D8CA-75E7-4000-A399-C48ED721AB9B}">
      <dsp:nvSpPr>
        <dsp:cNvPr id="0" name=""/>
        <dsp:cNvSpPr/>
      </dsp:nvSpPr>
      <dsp:spPr>
        <a:xfrm>
          <a:off x="3986132" y="3155821"/>
          <a:ext cx="1497508" cy="89850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marL="0" lvl="0" indent="0" algn="ctr" defTabSz="755650">
            <a:lnSpc>
              <a:spcPct val="90000"/>
            </a:lnSpc>
            <a:spcBef>
              <a:spcPct val="0"/>
            </a:spcBef>
            <a:spcAft>
              <a:spcPct val="35000"/>
            </a:spcAft>
            <a:buNone/>
          </a:pPr>
          <a:r>
            <a:rPr lang="uk-UA" sz="1700" kern="1200"/>
            <a:t>Профілктика майбутніх конфліктів</a:t>
          </a:r>
        </a:p>
      </dsp:txBody>
      <dsp:txXfrm>
        <a:off x="4012448" y="3182137"/>
        <a:ext cx="1444876" cy="845873"/>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118109</Words>
  <Characters>67323</Characters>
  <Application>Microsoft Office Word</Application>
  <DocSecurity>0</DocSecurity>
  <Lines>561</Lines>
  <Paragraphs>370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185062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2025-01-29T07:26:00Z</dcterms:created>
  <dcterms:modified xsi:type="dcterms:W3CDTF">2025-01-29T07:26:00Z</dcterms:modified>
</cp:coreProperties>
</file>