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CDD18B" w14:textId="77777777" w:rsidR="00422BF6" w:rsidRDefault="00422BF6">
      <w:pPr>
        <w:spacing w:line="360" w:lineRule="auto"/>
        <w:rPr>
          <w:color w:val="000000"/>
          <w:sz w:val="28"/>
          <w:szCs w:val="28"/>
        </w:rPr>
      </w:pPr>
    </w:p>
    <w:tbl>
      <w:tblPr>
        <w:tblStyle w:val="a5"/>
        <w:tblpPr w:leftFromText="180" w:rightFromText="180" w:vertAnchor="text" w:tblpX="186" w:tblpY="215"/>
        <w:tblW w:w="90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62"/>
      </w:tblGrid>
      <w:tr w:rsidR="00422BF6" w14:paraId="6EB9C1D6" w14:textId="77777777">
        <w:trPr>
          <w:trHeight w:val="13740"/>
        </w:trPr>
        <w:tc>
          <w:tcPr>
            <w:tcW w:w="9062" w:type="dxa"/>
          </w:tcPr>
          <w:p w14:paraId="25ECB39D" w14:textId="77777777" w:rsidR="00422BF6" w:rsidRDefault="00000000">
            <w:pPr>
              <w:spacing w:line="360" w:lineRule="auto"/>
              <w:ind w:firstLine="454"/>
              <w:jc w:val="center"/>
              <w:rPr>
                <w:b/>
                <w:color w:val="000000"/>
                <w:sz w:val="28"/>
                <w:szCs w:val="28"/>
              </w:rPr>
            </w:pPr>
            <w:r>
              <w:rPr>
                <w:b/>
                <w:color w:val="000000"/>
                <w:sz w:val="28"/>
                <w:szCs w:val="28"/>
              </w:rPr>
              <w:t>Міністерство освіти і науки України</w:t>
            </w:r>
          </w:p>
          <w:p w14:paraId="04B35A04" w14:textId="77777777" w:rsidR="00422BF6" w:rsidRDefault="00000000">
            <w:pPr>
              <w:spacing w:line="360" w:lineRule="auto"/>
              <w:ind w:firstLine="454"/>
              <w:jc w:val="center"/>
              <w:rPr>
                <w:b/>
                <w:color w:val="000000"/>
                <w:sz w:val="28"/>
                <w:szCs w:val="28"/>
              </w:rPr>
            </w:pPr>
            <w:r>
              <w:rPr>
                <w:b/>
                <w:color w:val="000000"/>
                <w:sz w:val="28"/>
                <w:szCs w:val="28"/>
              </w:rPr>
              <w:t xml:space="preserve">Державний заклад </w:t>
            </w:r>
          </w:p>
          <w:p w14:paraId="6F9105F8" w14:textId="77777777" w:rsidR="00422BF6" w:rsidRDefault="00000000">
            <w:pPr>
              <w:spacing w:line="360" w:lineRule="auto"/>
              <w:ind w:firstLine="454"/>
              <w:jc w:val="center"/>
              <w:rPr>
                <w:b/>
                <w:color w:val="000000"/>
                <w:sz w:val="28"/>
                <w:szCs w:val="28"/>
              </w:rPr>
            </w:pPr>
            <w:r>
              <w:rPr>
                <w:b/>
                <w:color w:val="000000"/>
                <w:sz w:val="28"/>
                <w:szCs w:val="28"/>
              </w:rPr>
              <w:t>«Луганський національний університет імені Тараса Шевченка»</w:t>
            </w:r>
          </w:p>
          <w:p w14:paraId="299EF5FA" w14:textId="77777777" w:rsidR="00422BF6" w:rsidRDefault="00000000">
            <w:pPr>
              <w:spacing w:line="360" w:lineRule="auto"/>
              <w:ind w:firstLine="454"/>
              <w:jc w:val="center"/>
              <w:rPr>
                <w:b/>
                <w:color w:val="000000"/>
                <w:sz w:val="28"/>
                <w:szCs w:val="28"/>
              </w:rPr>
            </w:pPr>
            <w:r>
              <w:rPr>
                <w:b/>
                <w:color w:val="000000"/>
                <w:sz w:val="28"/>
                <w:szCs w:val="28"/>
              </w:rPr>
              <w:t>Навчально-науковий інститут охорони здоров’я і спорту</w:t>
            </w:r>
          </w:p>
          <w:p w14:paraId="524F4D76" w14:textId="77777777" w:rsidR="00422BF6" w:rsidRDefault="00000000">
            <w:pPr>
              <w:spacing w:line="360" w:lineRule="auto"/>
              <w:ind w:firstLine="454"/>
              <w:jc w:val="center"/>
              <w:rPr>
                <w:b/>
                <w:color w:val="000000"/>
                <w:sz w:val="28"/>
                <w:szCs w:val="28"/>
              </w:rPr>
            </w:pPr>
            <w:r>
              <w:rPr>
                <w:b/>
                <w:color w:val="000000"/>
                <w:sz w:val="28"/>
                <w:szCs w:val="28"/>
              </w:rPr>
              <w:t>Кафедра олімпійського та професійного спорту</w:t>
            </w:r>
          </w:p>
          <w:p w14:paraId="475B994F" w14:textId="77777777" w:rsidR="00422BF6" w:rsidRDefault="00422BF6">
            <w:pPr>
              <w:spacing w:line="360" w:lineRule="auto"/>
              <w:ind w:firstLine="454"/>
              <w:jc w:val="right"/>
              <w:rPr>
                <w:color w:val="000000"/>
                <w:sz w:val="28"/>
                <w:szCs w:val="28"/>
              </w:rPr>
            </w:pPr>
          </w:p>
          <w:p w14:paraId="201545B1" w14:textId="77777777" w:rsidR="00422BF6" w:rsidRDefault="00000000">
            <w:pPr>
              <w:tabs>
                <w:tab w:val="left" w:pos="5559"/>
              </w:tabs>
              <w:spacing w:line="360" w:lineRule="auto"/>
              <w:ind w:firstLine="454"/>
              <w:jc w:val="center"/>
              <w:rPr>
                <w:b/>
                <w:color w:val="000000"/>
                <w:sz w:val="28"/>
                <w:szCs w:val="28"/>
              </w:rPr>
            </w:pPr>
            <w:r>
              <w:rPr>
                <w:b/>
                <w:color w:val="000000"/>
                <w:sz w:val="28"/>
                <w:szCs w:val="28"/>
              </w:rPr>
              <w:t xml:space="preserve">Локтіонов Валерій Валерійович </w:t>
            </w:r>
          </w:p>
          <w:p w14:paraId="6B1F508B" w14:textId="77777777" w:rsidR="00422BF6" w:rsidRDefault="00422BF6">
            <w:pPr>
              <w:tabs>
                <w:tab w:val="left" w:pos="5559"/>
              </w:tabs>
              <w:spacing w:line="360" w:lineRule="auto"/>
              <w:ind w:firstLine="454"/>
              <w:jc w:val="center"/>
              <w:rPr>
                <w:b/>
                <w:color w:val="000000"/>
                <w:sz w:val="28"/>
                <w:szCs w:val="28"/>
              </w:rPr>
            </w:pPr>
          </w:p>
          <w:p w14:paraId="2B61DC02" w14:textId="77777777" w:rsidR="00422BF6" w:rsidRDefault="00000000">
            <w:pPr>
              <w:tabs>
                <w:tab w:val="left" w:pos="5559"/>
              </w:tabs>
              <w:spacing w:line="360" w:lineRule="auto"/>
              <w:ind w:firstLine="454"/>
              <w:jc w:val="center"/>
              <w:rPr>
                <w:b/>
                <w:color w:val="000000"/>
                <w:sz w:val="28"/>
                <w:szCs w:val="28"/>
              </w:rPr>
            </w:pPr>
            <w:r>
              <w:rPr>
                <w:b/>
                <w:color w:val="000000"/>
                <w:sz w:val="28"/>
                <w:szCs w:val="28"/>
              </w:rPr>
              <w:t xml:space="preserve">ФОРМУВАННЯ СПЕЦІАЛЬНИХ КОМПЕТЕНТНОСТЕЙ ТРЕНЕРА З ОБРАНОГО ВИДУ СПОРТУ В ПРОЦЕСІ ФАХОВОЇ ПІДГОТОВКИ (НА ПРИКЛАДІ ІНСТРУКТОРА </w:t>
            </w:r>
          </w:p>
          <w:p w14:paraId="644207C6" w14:textId="77777777" w:rsidR="00422BF6" w:rsidRDefault="00000000">
            <w:pPr>
              <w:tabs>
                <w:tab w:val="left" w:pos="5559"/>
              </w:tabs>
              <w:spacing w:line="360" w:lineRule="auto"/>
              <w:ind w:firstLine="454"/>
              <w:jc w:val="center"/>
              <w:rPr>
                <w:b/>
                <w:color w:val="000000"/>
                <w:sz w:val="28"/>
                <w:szCs w:val="28"/>
              </w:rPr>
            </w:pPr>
            <w:r>
              <w:rPr>
                <w:b/>
                <w:color w:val="000000"/>
                <w:sz w:val="28"/>
                <w:szCs w:val="28"/>
              </w:rPr>
              <w:t>ТРЕНАЖЕРНОГО ЗАЛУ)</w:t>
            </w:r>
          </w:p>
          <w:p w14:paraId="543128F8" w14:textId="77777777" w:rsidR="00422BF6" w:rsidRDefault="00000000">
            <w:pPr>
              <w:tabs>
                <w:tab w:val="left" w:pos="5559"/>
              </w:tabs>
              <w:spacing w:line="360" w:lineRule="auto"/>
              <w:ind w:firstLine="454"/>
              <w:jc w:val="center"/>
              <w:rPr>
                <w:b/>
                <w:color w:val="000000"/>
                <w:sz w:val="28"/>
                <w:szCs w:val="28"/>
              </w:rPr>
            </w:pPr>
            <w:r>
              <w:rPr>
                <w:b/>
                <w:color w:val="000000"/>
                <w:sz w:val="28"/>
                <w:szCs w:val="28"/>
              </w:rPr>
              <w:t>кваліфікаційна робота</w:t>
            </w:r>
          </w:p>
          <w:p w14:paraId="7CFD9D76" w14:textId="77777777" w:rsidR="00422BF6" w:rsidRDefault="00000000">
            <w:pPr>
              <w:tabs>
                <w:tab w:val="left" w:pos="5559"/>
              </w:tabs>
              <w:spacing w:line="360" w:lineRule="auto"/>
              <w:ind w:firstLine="454"/>
              <w:jc w:val="center"/>
              <w:rPr>
                <w:b/>
                <w:color w:val="000000"/>
                <w:sz w:val="28"/>
                <w:szCs w:val="28"/>
              </w:rPr>
            </w:pPr>
            <w:r>
              <w:rPr>
                <w:b/>
                <w:color w:val="000000"/>
                <w:sz w:val="28"/>
                <w:szCs w:val="28"/>
              </w:rPr>
              <w:t>здобувача вищої освіти другого (магістерського) рівня</w:t>
            </w:r>
          </w:p>
          <w:p w14:paraId="288EC33C" w14:textId="77777777" w:rsidR="00422BF6" w:rsidRDefault="00000000">
            <w:pPr>
              <w:tabs>
                <w:tab w:val="left" w:pos="5559"/>
              </w:tabs>
              <w:spacing w:line="360" w:lineRule="auto"/>
              <w:ind w:firstLine="454"/>
              <w:jc w:val="center"/>
              <w:rPr>
                <w:b/>
                <w:color w:val="000000"/>
                <w:sz w:val="28"/>
                <w:szCs w:val="28"/>
              </w:rPr>
            </w:pPr>
            <w:r>
              <w:rPr>
                <w:b/>
                <w:color w:val="000000"/>
                <w:sz w:val="28"/>
                <w:szCs w:val="28"/>
              </w:rPr>
              <w:t>за спеціальністю 017 «Фізична культура і спорт»</w:t>
            </w:r>
          </w:p>
          <w:p w14:paraId="07E4A8F2" w14:textId="77777777" w:rsidR="00422BF6" w:rsidRDefault="00000000">
            <w:pPr>
              <w:ind w:firstLine="589"/>
              <w:jc w:val="both"/>
              <w:rPr>
                <w:color w:val="000000"/>
                <w:sz w:val="28"/>
                <w:szCs w:val="28"/>
              </w:rPr>
            </w:pPr>
            <w:r>
              <w:rPr>
                <w:color w:val="000000"/>
                <w:sz w:val="28"/>
                <w:szCs w:val="28"/>
              </w:rPr>
              <w:t xml:space="preserve">Особистий підпис – </w:t>
            </w:r>
            <w:r>
              <w:rPr>
                <w:noProof/>
                <w:color w:val="000000"/>
                <w:sz w:val="28"/>
                <w:szCs w:val="28"/>
              </w:rPr>
              <w:drawing>
                <wp:inline distT="0" distB="0" distL="0" distR="0" wp14:anchorId="51AE92F5" wp14:editId="31489B4B">
                  <wp:extent cx="1923655" cy="81118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1923655" cy="811180"/>
                          </a:xfrm>
                          <a:prstGeom prst="rect">
                            <a:avLst/>
                          </a:prstGeom>
                          <a:ln/>
                        </pic:spPr>
                      </pic:pic>
                    </a:graphicData>
                  </a:graphic>
                </wp:inline>
              </w:drawing>
            </w:r>
          </w:p>
          <w:p w14:paraId="6A31FEB7" w14:textId="77777777" w:rsidR="00422BF6" w:rsidRDefault="00000000">
            <w:pPr>
              <w:ind w:left="4558" w:hanging="3969"/>
              <w:jc w:val="both"/>
              <w:rPr>
                <w:color w:val="000000"/>
                <w:sz w:val="28"/>
                <w:szCs w:val="28"/>
              </w:rPr>
            </w:pPr>
            <w:r>
              <w:rPr>
                <w:color w:val="000000"/>
                <w:sz w:val="28"/>
                <w:szCs w:val="28"/>
              </w:rPr>
              <w:t xml:space="preserve">Науковий керівник – </w:t>
            </w:r>
            <w:r>
              <w:rPr>
                <w:noProof/>
              </w:rPr>
              <w:drawing>
                <wp:inline distT="0" distB="0" distL="0" distR="0" wp14:anchorId="497A615D" wp14:editId="76F613CF">
                  <wp:extent cx="871855" cy="54229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871855" cy="542290"/>
                          </a:xfrm>
                          <a:prstGeom prst="rect">
                            <a:avLst/>
                          </a:prstGeom>
                          <a:ln/>
                        </pic:spPr>
                      </pic:pic>
                    </a:graphicData>
                  </a:graphic>
                </wp:inline>
              </w:drawing>
            </w:r>
            <w:r>
              <w:rPr>
                <w:color w:val="000000"/>
                <w:sz w:val="28"/>
                <w:szCs w:val="28"/>
              </w:rPr>
              <w:t xml:space="preserve"> </w:t>
            </w:r>
            <w:r>
              <w:rPr>
                <w:color w:val="000000"/>
                <w:sz w:val="28"/>
                <w:szCs w:val="28"/>
                <w:u w:val="single"/>
              </w:rPr>
              <w:t xml:space="preserve">кандидат педагогічних наук, доцент                </w:t>
            </w:r>
            <w:r>
              <w:rPr>
                <w:color w:val="000000"/>
                <w:sz w:val="28"/>
                <w:szCs w:val="28"/>
              </w:rPr>
              <w:t xml:space="preserve">                             </w:t>
            </w:r>
          </w:p>
          <w:p w14:paraId="1B05922B" w14:textId="77777777" w:rsidR="00422BF6" w:rsidRDefault="00000000">
            <w:pPr>
              <w:ind w:left="4558" w:hanging="3969"/>
              <w:jc w:val="both"/>
              <w:rPr>
                <w:color w:val="000000"/>
                <w:sz w:val="28"/>
                <w:szCs w:val="28"/>
                <w:u w:val="single"/>
              </w:rPr>
            </w:pPr>
            <w:r>
              <w:rPr>
                <w:color w:val="000000"/>
                <w:sz w:val="20"/>
                <w:szCs w:val="20"/>
              </w:rPr>
              <w:t xml:space="preserve">                                                         (підпис)</w:t>
            </w:r>
            <w:r>
              <w:rPr>
                <w:color w:val="000000"/>
                <w:sz w:val="28"/>
                <w:szCs w:val="28"/>
              </w:rPr>
              <w:t xml:space="preserve">        </w:t>
            </w:r>
            <w:r>
              <w:rPr>
                <w:color w:val="000000"/>
                <w:sz w:val="28"/>
                <w:szCs w:val="28"/>
                <w:u w:val="single"/>
              </w:rPr>
              <w:t>О. М. Павлюк</w:t>
            </w:r>
          </w:p>
          <w:p w14:paraId="3FC52D60" w14:textId="77777777" w:rsidR="00422BF6" w:rsidRDefault="00000000">
            <w:pPr>
              <w:ind w:left="4558" w:hanging="3969"/>
              <w:jc w:val="both"/>
              <w:rPr>
                <w:color w:val="000000"/>
                <w:sz w:val="20"/>
                <w:szCs w:val="20"/>
              </w:rPr>
            </w:pPr>
            <w:r>
              <w:rPr>
                <w:color w:val="000000"/>
                <w:sz w:val="20"/>
                <w:szCs w:val="20"/>
              </w:rPr>
              <w:t xml:space="preserve">                                                                                                  (посада, науковий ступінь,          </w:t>
            </w:r>
          </w:p>
          <w:p w14:paraId="0A6A86BB" w14:textId="77777777" w:rsidR="00422BF6"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33BF7905" w14:textId="77777777" w:rsidR="00422BF6" w:rsidRDefault="00422BF6">
            <w:pPr>
              <w:ind w:left="4558" w:hanging="3969"/>
              <w:jc w:val="both"/>
              <w:rPr>
                <w:color w:val="000000"/>
                <w:sz w:val="28"/>
                <w:szCs w:val="28"/>
              </w:rPr>
            </w:pPr>
          </w:p>
          <w:p w14:paraId="53927A6D" w14:textId="77777777" w:rsidR="00422BF6" w:rsidRDefault="00422BF6">
            <w:pPr>
              <w:ind w:left="4558" w:hanging="3969"/>
              <w:jc w:val="both"/>
              <w:rPr>
                <w:color w:val="000000"/>
                <w:sz w:val="28"/>
                <w:szCs w:val="28"/>
              </w:rPr>
            </w:pPr>
          </w:p>
          <w:p w14:paraId="356F779F" w14:textId="5C3CB55B" w:rsidR="00422BF6" w:rsidRDefault="005361F9">
            <w:pPr>
              <w:ind w:left="4558" w:hanging="3969"/>
              <w:jc w:val="both"/>
              <w:rPr>
                <w:color w:val="000000"/>
                <w:sz w:val="28"/>
                <w:szCs w:val="28"/>
              </w:rPr>
            </w:pPr>
            <w:r>
              <w:rPr>
                <w:color w:val="000000"/>
                <w:sz w:val="28"/>
                <w:szCs w:val="28"/>
              </w:rPr>
              <w:t xml:space="preserve">Завідувач кафедри – __________ </w:t>
            </w:r>
            <w:r>
              <w:rPr>
                <w:color w:val="000000"/>
                <w:sz w:val="28"/>
                <w:szCs w:val="28"/>
                <w:u w:val="single"/>
              </w:rPr>
              <w:t>кандидат педагогічних наук, доцент</w:t>
            </w:r>
          </w:p>
          <w:p w14:paraId="104CE84E" w14:textId="77777777" w:rsidR="00422BF6" w:rsidRDefault="00000000">
            <w:pPr>
              <w:ind w:left="4558" w:hanging="3969"/>
              <w:jc w:val="both"/>
              <w:rPr>
                <w:color w:val="000000"/>
                <w:sz w:val="28"/>
                <w:szCs w:val="28"/>
              </w:rPr>
            </w:pPr>
            <w:r>
              <w:rPr>
                <w:color w:val="000000"/>
                <w:sz w:val="20"/>
                <w:szCs w:val="20"/>
              </w:rPr>
              <w:t xml:space="preserve">                                                     (підпис)</w:t>
            </w:r>
            <w:r>
              <w:rPr>
                <w:color w:val="000000"/>
                <w:sz w:val="28"/>
                <w:szCs w:val="28"/>
              </w:rPr>
              <w:t xml:space="preserve">               </w:t>
            </w:r>
            <w:r>
              <w:rPr>
                <w:color w:val="000000"/>
                <w:sz w:val="28"/>
                <w:szCs w:val="28"/>
                <w:u w:val="single"/>
              </w:rPr>
              <w:t xml:space="preserve">Т. Л. Полулященко            </w:t>
            </w:r>
            <w:r>
              <w:rPr>
                <w:color w:val="000000"/>
                <w:sz w:val="28"/>
                <w:szCs w:val="28"/>
              </w:rPr>
              <w:t xml:space="preserve">                             </w:t>
            </w:r>
          </w:p>
          <w:p w14:paraId="7178AE22" w14:textId="77777777" w:rsidR="00422BF6" w:rsidRDefault="00000000">
            <w:pPr>
              <w:ind w:left="4558" w:hanging="3969"/>
              <w:jc w:val="both"/>
              <w:rPr>
                <w:color w:val="000000"/>
                <w:sz w:val="20"/>
                <w:szCs w:val="20"/>
              </w:rPr>
            </w:pPr>
            <w:r>
              <w:rPr>
                <w:color w:val="000000"/>
                <w:sz w:val="20"/>
                <w:szCs w:val="20"/>
              </w:rPr>
              <w:t xml:space="preserve">                                                                                                 (посада, науковий ступінь,          </w:t>
            </w:r>
          </w:p>
          <w:p w14:paraId="3DBD383A" w14:textId="77777777" w:rsidR="00422BF6"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1F22D5E0" w14:textId="77777777" w:rsidR="00422BF6" w:rsidRDefault="00422BF6">
            <w:pPr>
              <w:ind w:firstLine="454"/>
              <w:jc w:val="both"/>
              <w:rPr>
                <w:color w:val="000000"/>
                <w:sz w:val="28"/>
                <w:szCs w:val="28"/>
              </w:rPr>
            </w:pPr>
          </w:p>
          <w:p w14:paraId="1673ACD2" w14:textId="77777777" w:rsidR="00422BF6" w:rsidRDefault="00000000">
            <w:pPr>
              <w:spacing w:line="360" w:lineRule="auto"/>
              <w:ind w:firstLine="454"/>
              <w:jc w:val="center"/>
              <w:rPr>
                <w:b/>
                <w:color w:val="000000"/>
                <w:sz w:val="28"/>
                <w:szCs w:val="28"/>
              </w:rPr>
            </w:pPr>
            <w:r>
              <w:rPr>
                <w:color w:val="000000"/>
                <w:sz w:val="28"/>
                <w:szCs w:val="28"/>
              </w:rPr>
              <w:t>Полтава – 2024</w:t>
            </w:r>
          </w:p>
        </w:tc>
      </w:tr>
    </w:tbl>
    <w:p w14:paraId="674E2EDE" w14:textId="77777777" w:rsidR="00422BF6" w:rsidRDefault="00422BF6">
      <w:pPr>
        <w:jc w:val="center"/>
        <w:rPr>
          <w:b/>
          <w:sz w:val="28"/>
          <w:szCs w:val="28"/>
        </w:rPr>
      </w:pPr>
    </w:p>
    <w:p w14:paraId="3D68EBDE" w14:textId="77777777" w:rsidR="00422BF6" w:rsidRDefault="00000000">
      <w:pPr>
        <w:spacing w:line="360" w:lineRule="auto"/>
        <w:jc w:val="center"/>
        <w:rPr>
          <w:b/>
          <w:sz w:val="28"/>
          <w:szCs w:val="28"/>
        </w:rPr>
      </w:pPr>
      <w:r w:rsidRPr="007B5FFE">
        <w:rPr>
          <w:b/>
          <w:sz w:val="28"/>
          <w:szCs w:val="28"/>
        </w:rPr>
        <w:t>ЗМІСТ</w:t>
      </w:r>
    </w:p>
    <w:p w14:paraId="7D2D68BB" w14:textId="77777777" w:rsidR="00422BF6" w:rsidRDefault="00422BF6">
      <w:pPr>
        <w:spacing w:line="360" w:lineRule="auto"/>
        <w:jc w:val="center"/>
        <w:rPr>
          <w:b/>
          <w:sz w:val="28"/>
          <w:szCs w:val="28"/>
        </w:rPr>
      </w:pPr>
    </w:p>
    <w:tbl>
      <w:tblPr>
        <w:tblStyle w:val="a6"/>
        <w:tblW w:w="9606" w:type="dxa"/>
        <w:tblInd w:w="0" w:type="dxa"/>
        <w:tblLayout w:type="fixed"/>
        <w:tblLook w:val="0000" w:firstRow="0" w:lastRow="0" w:firstColumn="0" w:lastColumn="0" w:noHBand="0" w:noVBand="0"/>
      </w:tblPr>
      <w:tblGrid>
        <w:gridCol w:w="1985"/>
        <w:gridCol w:w="283"/>
        <w:gridCol w:w="6379"/>
        <w:gridCol w:w="284"/>
        <w:gridCol w:w="567"/>
        <w:gridCol w:w="108"/>
      </w:tblGrid>
      <w:tr w:rsidR="00422BF6" w14:paraId="08526D6E" w14:textId="77777777">
        <w:trPr>
          <w:trHeight w:val="190"/>
        </w:trPr>
        <w:tc>
          <w:tcPr>
            <w:tcW w:w="2268" w:type="dxa"/>
            <w:gridSpan w:val="2"/>
          </w:tcPr>
          <w:p w14:paraId="5217B9E8" w14:textId="77777777" w:rsidR="00422BF6" w:rsidRDefault="00000000">
            <w:pPr>
              <w:spacing w:line="360" w:lineRule="auto"/>
              <w:rPr>
                <w:b/>
                <w:sz w:val="28"/>
                <w:szCs w:val="28"/>
              </w:rPr>
            </w:pPr>
            <w:r>
              <w:rPr>
                <w:b/>
                <w:sz w:val="28"/>
                <w:szCs w:val="28"/>
              </w:rPr>
              <w:t>ВСТУП</w:t>
            </w:r>
          </w:p>
        </w:tc>
        <w:tc>
          <w:tcPr>
            <w:tcW w:w="6379" w:type="dxa"/>
          </w:tcPr>
          <w:p w14:paraId="7343C960" w14:textId="77777777" w:rsidR="00422BF6" w:rsidRDefault="00000000">
            <w:pPr>
              <w:spacing w:line="360" w:lineRule="auto"/>
              <w:rPr>
                <w:sz w:val="28"/>
                <w:szCs w:val="28"/>
              </w:rPr>
            </w:pPr>
            <w:r>
              <w:rPr>
                <w:sz w:val="28"/>
                <w:szCs w:val="28"/>
              </w:rPr>
              <w:t>.......................................................................................</w:t>
            </w:r>
          </w:p>
        </w:tc>
        <w:tc>
          <w:tcPr>
            <w:tcW w:w="959" w:type="dxa"/>
            <w:gridSpan w:val="3"/>
          </w:tcPr>
          <w:p w14:paraId="0A916EC0" w14:textId="77777777" w:rsidR="00422BF6" w:rsidRDefault="00000000">
            <w:pPr>
              <w:spacing w:line="360" w:lineRule="auto"/>
              <w:jc w:val="center"/>
              <w:rPr>
                <w:sz w:val="28"/>
                <w:szCs w:val="28"/>
              </w:rPr>
            </w:pPr>
            <w:r>
              <w:rPr>
                <w:sz w:val="28"/>
                <w:szCs w:val="28"/>
              </w:rPr>
              <w:t xml:space="preserve">      4</w:t>
            </w:r>
          </w:p>
        </w:tc>
      </w:tr>
      <w:tr w:rsidR="00422BF6" w14:paraId="70E17992" w14:textId="77777777">
        <w:trPr>
          <w:gridAfter w:val="1"/>
          <w:wAfter w:w="108" w:type="dxa"/>
        </w:trPr>
        <w:tc>
          <w:tcPr>
            <w:tcW w:w="1985" w:type="dxa"/>
          </w:tcPr>
          <w:p w14:paraId="5D3CD8D8" w14:textId="77777777" w:rsidR="00422BF6" w:rsidRDefault="00000000">
            <w:pPr>
              <w:spacing w:line="360" w:lineRule="auto"/>
              <w:rPr>
                <w:b/>
                <w:sz w:val="28"/>
                <w:szCs w:val="28"/>
              </w:rPr>
            </w:pPr>
            <w:r>
              <w:rPr>
                <w:b/>
                <w:sz w:val="28"/>
                <w:szCs w:val="28"/>
              </w:rPr>
              <w:t>РОЗДІЛ 1</w:t>
            </w:r>
          </w:p>
        </w:tc>
        <w:tc>
          <w:tcPr>
            <w:tcW w:w="6946" w:type="dxa"/>
            <w:gridSpan w:val="3"/>
          </w:tcPr>
          <w:p w14:paraId="0257C60B" w14:textId="77777777" w:rsidR="00422BF6" w:rsidRDefault="00000000">
            <w:pPr>
              <w:spacing w:line="360" w:lineRule="auto"/>
              <w:jc w:val="both"/>
              <w:rPr>
                <w:b/>
                <w:color w:val="000000"/>
                <w:sz w:val="28"/>
                <w:szCs w:val="28"/>
              </w:rPr>
            </w:pPr>
            <w:r>
              <w:rPr>
                <w:b/>
                <w:color w:val="000000"/>
                <w:sz w:val="28"/>
                <w:szCs w:val="28"/>
              </w:rPr>
              <w:t>РОЗДІЛ 1. ТЕОРЕТИЧНІ ЗАСАДИ ФОРМУВАННЯ КОМПЕТЕНТНОСТЕЙ ТРЕНЕРА В СПОРТИВНІЙ ПІДГОТОВЦІ …………………………………………….</w:t>
            </w:r>
          </w:p>
        </w:tc>
        <w:tc>
          <w:tcPr>
            <w:tcW w:w="567" w:type="dxa"/>
          </w:tcPr>
          <w:p w14:paraId="7C5532DD" w14:textId="77777777" w:rsidR="00422BF6" w:rsidRDefault="00422BF6">
            <w:pPr>
              <w:spacing w:line="360" w:lineRule="auto"/>
              <w:jc w:val="center"/>
              <w:rPr>
                <w:sz w:val="28"/>
                <w:szCs w:val="28"/>
              </w:rPr>
            </w:pPr>
          </w:p>
          <w:p w14:paraId="6B8D4232" w14:textId="77777777" w:rsidR="00422BF6" w:rsidRDefault="00422BF6">
            <w:pPr>
              <w:spacing w:line="360" w:lineRule="auto"/>
              <w:jc w:val="center"/>
              <w:rPr>
                <w:sz w:val="28"/>
                <w:szCs w:val="28"/>
              </w:rPr>
            </w:pPr>
          </w:p>
          <w:p w14:paraId="253156F3" w14:textId="10D42EB0" w:rsidR="00422BF6" w:rsidRDefault="00513463">
            <w:pPr>
              <w:spacing w:line="360" w:lineRule="auto"/>
              <w:jc w:val="center"/>
              <w:rPr>
                <w:sz w:val="28"/>
                <w:szCs w:val="28"/>
              </w:rPr>
            </w:pPr>
            <w:r>
              <w:rPr>
                <w:sz w:val="28"/>
                <w:szCs w:val="28"/>
              </w:rPr>
              <w:t>8</w:t>
            </w:r>
          </w:p>
        </w:tc>
      </w:tr>
      <w:tr w:rsidR="00422BF6" w14:paraId="2B3AC297" w14:textId="77777777">
        <w:trPr>
          <w:gridAfter w:val="1"/>
          <w:wAfter w:w="108" w:type="dxa"/>
        </w:trPr>
        <w:tc>
          <w:tcPr>
            <w:tcW w:w="1985" w:type="dxa"/>
          </w:tcPr>
          <w:p w14:paraId="1501D951" w14:textId="77777777" w:rsidR="00422BF6" w:rsidRDefault="00422BF6">
            <w:pPr>
              <w:spacing w:line="360" w:lineRule="auto"/>
              <w:rPr>
                <w:b/>
                <w:sz w:val="28"/>
                <w:szCs w:val="28"/>
              </w:rPr>
            </w:pPr>
          </w:p>
        </w:tc>
        <w:tc>
          <w:tcPr>
            <w:tcW w:w="6946" w:type="dxa"/>
            <w:gridSpan w:val="3"/>
          </w:tcPr>
          <w:p w14:paraId="02FAB4E6" w14:textId="152483A1" w:rsidR="00422BF6" w:rsidRDefault="00000000">
            <w:pPr>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Концепція компетентності та її роль у процесі підготовки тренера</w:t>
            </w:r>
            <w:r w:rsidR="007B5FFE">
              <w:rPr>
                <w:color w:val="000000"/>
                <w:sz w:val="28"/>
                <w:szCs w:val="28"/>
              </w:rPr>
              <w:t>………………………………..</w:t>
            </w:r>
          </w:p>
          <w:p w14:paraId="66FA7F12" w14:textId="77777777" w:rsidR="00422BF6" w:rsidRDefault="00000000">
            <w:pPr>
              <w:numPr>
                <w:ilvl w:val="1"/>
                <w:numId w:val="5"/>
              </w:numPr>
              <w:pBdr>
                <w:top w:val="nil"/>
                <w:left w:val="nil"/>
                <w:bottom w:val="nil"/>
                <w:right w:val="nil"/>
                <w:between w:val="nil"/>
              </w:pBdr>
              <w:spacing w:line="360" w:lineRule="auto"/>
              <w:jc w:val="both"/>
              <w:rPr>
                <w:color w:val="000000"/>
                <w:sz w:val="28"/>
                <w:szCs w:val="28"/>
              </w:rPr>
            </w:pPr>
            <w:r>
              <w:rPr>
                <w:color w:val="000000"/>
                <w:sz w:val="28"/>
                <w:szCs w:val="28"/>
              </w:rPr>
              <w:t>Характеристика роботи інструктора тренажерного залу…………………………………………………..</w:t>
            </w:r>
          </w:p>
        </w:tc>
        <w:tc>
          <w:tcPr>
            <w:tcW w:w="567" w:type="dxa"/>
          </w:tcPr>
          <w:p w14:paraId="32E9B321" w14:textId="77777777" w:rsidR="00422BF6" w:rsidRDefault="00422BF6">
            <w:pPr>
              <w:spacing w:line="360" w:lineRule="auto"/>
              <w:jc w:val="center"/>
              <w:rPr>
                <w:sz w:val="28"/>
                <w:szCs w:val="28"/>
              </w:rPr>
            </w:pPr>
          </w:p>
          <w:p w14:paraId="4A89BE72" w14:textId="2FDD4F61" w:rsidR="00422BF6" w:rsidRDefault="00513463">
            <w:pPr>
              <w:spacing w:line="360" w:lineRule="auto"/>
              <w:jc w:val="center"/>
              <w:rPr>
                <w:sz w:val="28"/>
                <w:szCs w:val="28"/>
              </w:rPr>
            </w:pPr>
            <w:r>
              <w:rPr>
                <w:sz w:val="28"/>
                <w:szCs w:val="28"/>
              </w:rPr>
              <w:t>8</w:t>
            </w:r>
          </w:p>
          <w:p w14:paraId="215C03DE" w14:textId="77777777" w:rsidR="00422BF6" w:rsidRDefault="00422BF6">
            <w:pPr>
              <w:spacing w:line="360" w:lineRule="auto"/>
              <w:jc w:val="center"/>
              <w:rPr>
                <w:sz w:val="28"/>
                <w:szCs w:val="28"/>
              </w:rPr>
            </w:pPr>
          </w:p>
          <w:p w14:paraId="620D1711" w14:textId="1B46E034" w:rsidR="00422BF6" w:rsidRDefault="007B5FFE">
            <w:pPr>
              <w:spacing w:line="360" w:lineRule="auto"/>
              <w:jc w:val="center"/>
              <w:rPr>
                <w:sz w:val="28"/>
                <w:szCs w:val="28"/>
              </w:rPr>
            </w:pPr>
            <w:r>
              <w:rPr>
                <w:sz w:val="28"/>
                <w:szCs w:val="28"/>
              </w:rPr>
              <w:t>1</w:t>
            </w:r>
            <w:r w:rsidR="00513463">
              <w:rPr>
                <w:sz w:val="28"/>
                <w:szCs w:val="28"/>
              </w:rPr>
              <w:t>5</w:t>
            </w:r>
          </w:p>
        </w:tc>
      </w:tr>
      <w:tr w:rsidR="00422BF6" w14:paraId="1CA629B7" w14:textId="77777777">
        <w:trPr>
          <w:gridAfter w:val="1"/>
          <w:wAfter w:w="108" w:type="dxa"/>
        </w:trPr>
        <w:tc>
          <w:tcPr>
            <w:tcW w:w="1985" w:type="dxa"/>
          </w:tcPr>
          <w:p w14:paraId="0847E56A" w14:textId="77777777" w:rsidR="00422BF6" w:rsidRDefault="00422BF6">
            <w:pPr>
              <w:spacing w:line="360" w:lineRule="auto"/>
              <w:rPr>
                <w:b/>
                <w:sz w:val="28"/>
                <w:szCs w:val="28"/>
              </w:rPr>
            </w:pPr>
          </w:p>
        </w:tc>
        <w:tc>
          <w:tcPr>
            <w:tcW w:w="6946" w:type="dxa"/>
            <w:gridSpan w:val="3"/>
          </w:tcPr>
          <w:p w14:paraId="4938BCB8" w14:textId="77777777" w:rsidR="00422BF6" w:rsidRDefault="00000000">
            <w:pPr>
              <w:spacing w:line="360" w:lineRule="auto"/>
              <w:rPr>
                <w:sz w:val="28"/>
                <w:szCs w:val="28"/>
              </w:rPr>
            </w:pPr>
            <w:r>
              <w:rPr>
                <w:sz w:val="28"/>
                <w:szCs w:val="28"/>
              </w:rPr>
              <w:t>Висновки до розділу 1…………………………………….</w:t>
            </w:r>
          </w:p>
        </w:tc>
        <w:tc>
          <w:tcPr>
            <w:tcW w:w="567" w:type="dxa"/>
          </w:tcPr>
          <w:p w14:paraId="20ACB4F0" w14:textId="145EF1CE" w:rsidR="00422BF6" w:rsidRDefault="007B5FFE">
            <w:pPr>
              <w:spacing w:line="360" w:lineRule="auto"/>
              <w:jc w:val="center"/>
              <w:rPr>
                <w:sz w:val="28"/>
                <w:szCs w:val="28"/>
              </w:rPr>
            </w:pPr>
            <w:r>
              <w:rPr>
                <w:sz w:val="28"/>
                <w:szCs w:val="28"/>
              </w:rPr>
              <w:t>24</w:t>
            </w:r>
          </w:p>
        </w:tc>
      </w:tr>
      <w:tr w:rsidR="00422BF6" w14:paraId="0A898E9C" w14:textId="77777777">
        <w:trPr>
          <w:gridAfter w:val="1"/>
          <w:wAfter w:w="108" w:type="dxa"/>
        </w:trPr>
        <w:tc>
          <w:tcPr>
            <w:tcW w:w="1985" w:type="dxa"/>
          </w:tcPr>
          <w:p w14:paraId="2D9B12BF" w14:textId="77777777" w:rsidR="00422BF6" w:rsidRDefault="00000000">
            <w:pPr>
              <w:spacing w:line="360" w:lineRule="auto"/>
              <w:rPr>
                <w:b/>
                <w:sz w:val="28"/>
                <w:szCs w:val="28"/>
              </w:rPr>
            </w:pPr>
            <w:r>
              <w:rPr>
                <w:b/>
                <w:sz w:val="28"/>
                <w:szCs w:val="28"/>
              </w:rPr>
              <w:t>РОЗДІЛ 2</w:t>
            </w:r>
          </w:p>
        </w:tc>
        <w:tc>
          <w:tcPr>
            <w:tcW w:w="6946" w:type="dxa"/>
            <w:gridSpan w:val="3"/>
          </w:tcPr>
          <w:p w14:paraId="312AE4E2" w14:textId="77777777" w:rsidR="00422BF6" w:rsidRDefault="00000000">
            <w:pPr>
              <w:spacing w:line="360" w:lineRule="auto"/>
              <w:jc w:val="both"/>
              <w:rPr>
                <w:b/>
                <w:sz w:val="28"/>
                <w:szCs w:val="28"/>
              </w:rPr>
            </w:pPr>
            <w:r>
              <w:rPr>
                <w:b/>
                <w:smallCaps/>
                <w:sz w:val="28"/>
                <w:szCs w:val="28"/>
              </w:rPr>
              <w:t>МЕТОДИЧНІ АСПЕКТИ ФОРМУВАННЯ КОМПЕТЕНТНОСТЕЙ ІНСТРУКТОРА ТРЕНАЖЕРНОГО ЗАЛУ</w:t>
            </w:r>
            <w:r>
              <w:rPr>
                <w:b/>
                <w:sz w:val="28"/>
                <w:szCs w:val="28"/>
              </w:rPr>
              <w:t xml:space="preserve"> ………………………………</w:t>
            </w:r>
          </w:p>
        </w:tc>
        <w:tc>
          <w:tcPr>
            <w:tcW w:w="567" w:type="dxa"/>
          </w:tcPr>
          <w:p w14:paraId="559B6E1E" w14:textId="77777777" w:rsidR="00422BF6" w:rsidRDefault="00422BF6">
            <w:pPr>
              <w:spacing w:line="360" w:lineRule="auto"/>
              <w:jc w:val="center"/>
              <w:rPr>
                <w:sz w:val="28"/>
                <w:szCs w:val="28"/>
              </w:rPr>
            </w:pPr>
          </w:p>
          <w:p w14:paraId="46DC61B2" w14:textId="59A3541E" w:rsidR="00422BF6" w:rsidRDefault="007B5FFE">
            <w:pPr>
              <w:spacing w:line="360" w:lineRule="auto"/>
              <w:jc w:val="center"/>
              <w:rPr>
                <w:sz w:val="28"/>
                <w:szCs w:val="28"/>
              </w:rPr>
            </w:pPr>
            <w:r>
              <w:rPr>
                <w:sz w:val="28"/>
                <w:szCs w:val="28"/>
              </w:rPr>
              <w:t>2</w:t>
            </w:r>
            <w:r w:rsidR="00513463">
              <w:rPr>
                <w:sz w:val="28"/>
                <w:szCs w:val="28"/>
              </w:rPr>
              <w:t>6</w:t>
            </w:r>
          </w:p>
          <w:p w14:paraId="0F9CB99E" w14:textId="77777777" w:rsidR="00422BF6" w:rsidRDefault="00422BF6">
            <w:pPr>
              <w:spacing w:line="360" w:lineRule="auto"/>
              <w:jc w:val="center"/>
              <w:rPr>
                <w:sz w:val="28"/>
                <w:szCs w:val="28"/>
              </w:rPr>
            </w:pPr>
          </w:p>
        </w:tc>
      </w:tr>
      <w:tr w:rsidR="00422BF6" w14:paraId="0B89133E" w14:textId="77777777">
        <w:trPr>
          <w:gridAfter w:val="1"/>
          <w:wAfter w:w="108" w:type="dxa"/>
        </w:trPr>
        <w:tc>
          <w:tcPr>
            <w:tcW w:w="1985" w:type="dxa"/>
          </w:tcPr>
          <w:p w14:paraId="5A30B097" w14:textId="77777777" w:rsidR="00422BF6" w:rsidRDefault="00422BF6">
            <w:pPr>
              <w:spacing w:line="360" w:lineRule="auto"/>
              <w:rPr>
                <w:sz w:val="28"/>
                <w:szCs w:val="28"/>
              </w:rPr>
            </w:pPr>
          </w:p>
        </w:tc>
        <w:tc>
          <w:tcPr>
            <w:tcW w:w="6946" w:type="dxa"/>
            <w:gridSpan w:val="3"/>
          </w:tcPr>
          <w:p w14:paraId="18F37A5B" w14:textId="77777777" w:rsidR="00422BF6" w:rsidRDefault="00000000">
            <w:pPr>
              <w:spacing w:line="360" w:lineRule="auto"/>
              <w:jc w:val="both"/>
              <w:rPr>
                <w:sz w:val="28"/>
                <w:szCs w:val="28"/>
              </w:rPr>
            </w:pPr>
            <w:r>
              <w:rPr>
                <w:sz w:val="28"/>
                <w:szCs w:val="28"/>
              </w:rPr>
              <w:t>2.1. Форми, методи та засоби формування спеціальних компетентностей тренера з обраного виду спорту в процесі фахової підготовки (на прикладі інструктора тренажерного залу)………………………………………..</w:t>
            </w:r>
          </w:p>
        </w:tc>
        <w:tc>
          <w:tcPr>
            <w:tcW w:w="567" w:type="dxa"/>
          </w:tcPr>
          <w:p w14:paraId="4FA9C54E" w14:textId="77777777" w:rsidR="00422BF6" w:rsidRDefault="00422BF6">
            <w:pPr>
              <w:spacing w:line="360" w:lineRule="auto"/>
              <w:jc w:val="center"/>
              <w:rPr>
                <w:sz w:val="28"/>
                <w:szCs w:val="28"/>
              </w:rPr>
            </w:pPr>
          </w:p>
          <w:p w14:paraId="3F032FC8" w14:textId="28031699" w:rsidR="00422BF6" w:rsidRDefault="007B5FFE">
            <w:pPr>
              <w:spacing w:line="360" w:lineRule="auto"/>
              <w:jc w:val="center"/>
              <w:rPr>
                <w:sz w:val="28"/>
                <w:szCs w:val="28"/>
              </w:rPr>
            </w:pPr>
            <w:r>
              <w:rPr>
                <w:sz w:val="28"/>
                <w:szCs w:val="28"/>
              </w:rPr>
              <w:t>2</w:t>
            </w:r>
            <w:r w:rsidR="00513463">
              <w:rPr>
                <w:sz w:val="28"/>
                <w:szCs w:val="28"/>
              </w:rPr>
              <w:t>6</w:t>
            </w:r>
          </w:p>
          <w:p w14:paraId="784CDB74" w14:textId="77777777" w:rsidR="00422BF6" w:rsidRDefault="00422BF6">
            <w:pPr>
              <w:spacing w:line="360" w:lineRule="auto"/>
              <w:jc w:val="center"/>
              <w:rPr>
                <w:sz w:val="28"/>
                <w:szCs w:val="28"/>
              </w:rPr>
            </w:pPr>
          </w:p>
          <w:p w14:paraId="378BDC24" w14:textId="77777777" w:rsidR="00422BF6" w:rsidRDefault="00422BF6">
            <w:pPr>
              <w:spacing w:line="360" w:lineRule="auto"/>
              <w:jc w:val="center"/>
              <w:rPr>
                <w:sz w:val="28"/>
                <w:szCs w:val="28"/>
              </w:rPr>
            </w:pPr>
          </w:p>
        </w:tc>
      </w:tr>
      <w:tr w:rsidR="00422BF6" w14:paraId="6190F862" w14:textId="77777777">
        <w:trPr>
          <w:gridAfter w:val="1"/>
          <w:wAfter w:w="108" w:type="dxa"/>
        </w:trPr>
        <w:tc>
          <w:tcPr>
            <w:tcW w:w="1985" w:type="dxa"/>
          </w:tcPr>
          <w:p w14:paraId="24B3F3E9" w14:textId="77777777" w:rsidR="00422BF6" w:rsidRDefault="00422BF6">
            <w:pPr>
              <w:spacing w:line="360" w:lineRule="auto"/>
              <w:rPr>
                <w:sz w:val="28"/>
                <w:szCs w:val="28"/>
              </w:rPr>
            </w:pPr>
          </w:p>
        </w:tc>
        <w:tc>
          <w:tcPr>
            <w:tcW w:w="6946" w:type="dxa"/>
            <w:gridSpan w:val="3"/>
          </w:tcPr>
          <w:p w14:paraId="26A108F0" w14:textId="77777777" w:rsidR="00422BF6" w:rsidRDefault="00000000">
            <w:pPr>
              <w:spacing w:line="360" w:lineRule="auto"/>
              <w:jc w:val="both"/>
              <w:rPr>
                <w:sz w:val="28"/>
                <w:szCs w:val="28"/>
              </w:rPr>
            </w:pPr>
            <w:r>
              <w:rPr>
                <w:sz w:val="28"/>
                <w:szCs w:val="28"/>
              </w:rPr>
              <w:t>2.2 Оцінка ефективності формування компетентностей у процесі фахової підготовки (на прикладі інструктора тренажерного залу)……………………………………….</w:t>
            </w:r>
          </w:p>
        </w:tc>
        <w:tc>
          <w:tcPr>
            <w:tcW w:w="567" w:type="dxa"/>
          </w:tcPr>
          <w:p w14:paraId="0AE0AA1F" w14:textId="77777777" w:rsidR="00422BF6" w:rsidRDefault="00422BF6">
            <w:pPr>
              <w:spacing w:line="360" w:lineRule="auto"/>
              <w:jc w:val="center"/>
              <w:rPr>
                <w:sz w:val="28"/>
                <w:szCs w:val="28"/>
              </w:rPr>
            </w:pPr>
          </w:p>
          <w:p w14:paraId="67EB0CF3" w14:textId="0F3DFA6F" w:rsidR="00422BF6" w:rsidRDefault="007B5FFE">
            <w:pPr>
              <w:spacing w:line="360" w:lineRule="auto"/>
              <w:jc w:val="center"/>
              <w:rPr>
                <w:sz w:val="28"/>
                <w:szCs w:val="28"/>
              </w:rPr>
            </w:pPr>
            <w:r>
              <w:rPr>
                <w:sz w:val="28"/>
                <w:szCs w:val="28"/>
              </w:rPr>
              <w:t>36</w:t>
            </w:r>
          </w:p>
          <w:p w14:paraId="3F5CAE21" w14:textId="77777777" w:rsidR="00422BF6" w:rsidRDefault="00422BF6">
            <w:pPr>
              <w:spacing w:line="360" w:lineRule="auto"/>
              <w:jc w:val="center"/>
              <w:rPr>
                <w:sz w:val="28"/>
                <w:szCs w:val="28"/>
              </w:rPr>
            </w:pPr>
          </w:p>
        </w:tc>
      </w:tr>
      <w:tr w:rsidR="00422BF6" w14:paraId="60C91848" w14:textId="77777777">
        <w:trPr>
          <w:gridAfter w:val="1"/>
          <w:wAfter w:w="108" w:type="dxa"/>
        </w:trPr>
        <w:tc>
          <w:tcPr>
            <w:tcW w:w="1985" w:type="dxa"/>
          </w:tcPr>
          <w:p w14:paraId="1195C3FC" w14:textId="77777777" w:rsidR="00422BF6" w:rsidRDefault="00422BF6">
            <w:pPr>
              <w:spacing w:line="360" w:lineRule="auto"/>
              <w:rPr>
                <w:sz w:val="28"/>
                <w:szCs w:val="28"/>
              </w:rPr>
            </w:pPr>
          </w:p>
        </w:tc>
        <w:tc>
          <w:tcPr>
            <w:tcW w:w="6946" w:type="dxa"/>
            <w:gridSpan w:val="3"/>
          </w:tcPr>
          <w:p w14:paraId="398C621B" w14:textId="77777777" w:rsidR="00422BF6" w:rsidRDefault="00000000">
            <w:pPr>
              <w:spacing w:line="360" w:lineRule="auto"/>
              <w:rPr>
                <w:sz w:val="28"/>
                <w:szCs w:val="28"/>
              </w:rPr>
            </w:pPr>
            <w:r>
              <w:rPr>
                <w:sz w:val="28"/>
                <w:szCs w:val="28"/>
              </w:rPr>
              <w:t>Висновки до розділу 2……………………………………</w:t>
            </w:r>
          </w:p>
        </w:tc>
        <w:tc>
          <w:tcPr>
            <w:tcW w:w="567" w:type="dxa"/>
          </w:tcPr>
          <w:p w14:paraId="599C6B31" w14:textId="4C06079B" w:rsidR="00422BF6" w:rsidRDefault="007B5FFE">
            <w:pPr>
              <w:spacing w:line="360" w:lineRule="auto"/>
              <w:jc w:val="center"/>
              <w:rPr>
                <w:sz w:val="28"/>
                <w:szCs w:val="28"/>
              </w:rPr>
            </w:pPr>
            <w:r>
              <w:rPr>
                <w:sz w:val="28"/>
                <w:szCs w:val="28"/>
              </w:rPr>
              <w:t>49</w:t>
            </w:r>
          </w:p>
        </w:tc>
      </w:tr>
      <w:tr w:rsidR="00422BF6" w14:paraId="74C2B039" w14:textId="77777777">
        <w:trPr>
          <w:gridAfter w:val="1"/>
          <w:wAfter w:w="108" w:type="dxa"/>
        </w:trPr>
        <w:tc>
          <w:tcPr>
            <w:tcW w:w="1985" w:type="dxa"/>
          </w:tcPr>
          <w:p w14:paraId="1DB56810" w14:textId="77777777" w:rsidR="00422BF6" w:rsidRDefault="00000000">
            <w:pPr>
              <w:spacing w:line="360" w:lineRule="auto"/>
              <w:rPr>
                <w:b/>
                <w:sz w:val="28"/>
                <w:szCs w:val="28"/>
              </w:rPr>
            </w:pPr>
            <w:r>
              <w:rPr>
                <w:b/>
                <w:sz w:val="28"/>
                <w:szCs w:val="28"/>
              </w:rPr>
              <w:t>ВИСНОВКИ</w:t>
            </w:r>
          </w:p>
        </w:tc>
        <w:tc>
          <w:tcPr>
            <w:tcW w:w="6946" w:type="dxa"/>
            <w:gridSpan w:val="3"/>
          </w:tcPr>
          <w:p w14:paraId="5365E27C" w14:textId="77777777" w:rsidR="00422BF6" w:rsidRDefault="00000000">
            <w:pPr>
              <w:spacing w:line="360" w:lineRule="auto"/>
              <w:rPr>
                <w:sz w:val="28"/>
                <w:szCs w:val="28"/>
              </w:rPr>
            </w:pPr>
            <w:r>
              <w:rPr>
                <w:sz w:val="28"/>
                <w:szCs w:val="28"/>
              </w:rPr>
              <w:t>..............................................................................................</w:t>
            </w:r>
          </w:p>
        </w:tc>
        <w:tc>
          <w:tcPr>
            <w:tcW w:w="567" w:type="dxa"/>
          </w:tcPr>
          <w:p w14:paraId="06AEA37D" w14:textId="31BB4792" w:rsidR="00422BF6" w:rsidRDefault="007B5FFE">
            <w:pPr>
              <w:spacing w:line="360" w:lineRule="auto"/>
              <w:jc w:val="center"/>
              <w:rPr>
                <w:sz w:val="28"/>
                <w:szCs w:val="28"/>
              </w:rPr>
            </w:pPr>
            <w:r>
              <w:rPr>
                <w:sz w:val="28"/>
                <w:szCs w:val="28"/>
              </w:rPr>
              <w:t>5</w:t>
            </w:r>
            <w:r w:rsidR="00000000">
              <w:rPr>
                <w:sz w:val="28"/>
                <w:szCs w:val="28"/>
              </w:rPr>
              <w:t>1</w:t>
            </w:r>
          </w:p>
        </w:tc>
      </w:tr>
      <w:tr w:rsidR="00422BF6" w14:paraId="54D00D17" w14:textId="77777777">
        <w:tc>
          <w:tcPr>
            <w:tcW w:w="8647" w:type="dxa"/>
            <w:gridSpan w:val="3"/>
          </w:tcPr>
          <w:p w14:paraId="6BEF754A" w14:textId="51C341C3" w:rsidR="00422BF6" w:rsidRDefault="00000000">
            <w:pPr>
              <w:spacing w:line="360" w:lineRule="auto"/>
              <w:rPr>
                <w:b/>
                <w:sz w:val="28"/>
                <w:szCs w:val="28"/>
              </w:rPr>
            </w:pPr>
            <w:r>
              <w:rPr>
                <w:b/>
                <w:sz w:val="28"/>
                <w:szCs w:val="28"/>
              </w:rPr>
              <w:t xml:space="preserve">СПИСОК ВИКОРИСТАНИХ ДЖЕРЕЛ </w:t>
            </w:r>
            <w:r>
              <w:rPr>
                <w:sz w:val="28"/>
                <w:szCs w:val="28"/>
              </w:rPr>
              <w:t>..............................................</w:t>
            </w:r>
            <w:r>
              <w:rPr>
                <w:b/>
                <w:sz w:val="28"/>
                <w:szCs w:val="28"/>
              </w:rPr>
              <w:t xml:space="preserve"> </w:t>
            </w:r>
          </w:p>
        </w:tc>
        <w:tc>
          <w:tcPr>
            <w:tcW w:w="959" w:type="dxa"/>
            <w:gridSpan w:val="3"/>
          </w:tcPr>
          <w:p w14:paraId="5C737804" w14:textId="358597FD" w:rsidR="00422BF6" w:rsidRDefault="00000000">
            <w:pPr>
              <w:spacing w:line="360" w:lineRule="auto"/>
              <w:ind w:right="-92"/>
              <w:jc w:val="center"/>
              <w:rPr>
                <w:sz w:val="28"/>
                <w:szCs w:val="28"/>
              </w:rPr>
            </w:pPr>
            <w:r>
              <w:rPr>
                <w:sz w:val="28"/>
                <w:szCs w:val="28"/>
              </w:rPr>
              <w:t xml:space="preserve"> </w:t>
            </w:r>
            <w:r w:rsidR="007B5FFE">
              <w:rPr>
                <w:sz w:val="28"/>
                <w:szCs w:val="28"/>
              </w:rPr>
              <w:t>55</w:t>
            </w:r>
          </w:p>
        </w:tc>
      </w:tr>
    </w:tbl>
    <w:p w14:paraId="4C930AD0" w14:textId="77777777" w:rsidR="00422BF6" w:rsidRDefault="00422BF6">
      <w:pPr>
        <w:spacing w:after="160" w:line="360" w:lineRule="auto"/>
        <w:ind w:firstLine="567"/>
        <w:jc w:val="center"/>
        <w:rPr>
          <w:b/>
          <w:sz w:val="16"/>
          <w:szCs w:val="16"/>
        </w:rPr>
      </w:pPr>
    </w:p>
    <w:p w14:paraId="4012B723" w14:textId="77777777" w:rsidR="00422BF6" w:rsidRDefault="00422BF6">
      <w:pPr>
        <w:spacing w:after="160"/>
        <w:ind w:firstLine="567"/>
        <w:jc w:val="center"/>
        <w:rPr>
          <w:b/>
          <w:sz w:val="16"/>
          <w:szCs w:val="16"/>
        </w:rPr>
      </w:pPr>
    </w:p>
    <w:p w14:paraId="290890EF" w14:textId="77777777" w:rsidR="00422BF6" w:rsidRDefault="00422BF6">
      <w:pPr>
        <w:tabs>
          <w:tab w:val="left" w:pos="1134"/>
        </w:tabs>
        <w:ind w:left="1429" w:firstLine="567"/>
        <w:jc w:val="center"/>
        <w:rPr>
          <w:b/>
          <w:sz w:val="16"/>
          <w:szCs w:val="16"/>
        </w:rPr>
      </w:pPr>
    </w:p>
    <w:p w14:paraId="48ACE4C9" w14:textId="77777777" w:rsidR="00422BF6" w:rsidRDefault="00422BF6">
      <w:pPr>
        <w:tabs>
          <w:tab w:val="left" w:pos="1134"/>
        </w:tabs>
        <w:ind w:left="1429" w:firstLine="567"/>
        <w:jc w:val="both"/>
        <w:rPr>
          <w:sz w:val="28"/>
          <w:szCs w:val="28"/>
        </w:rPr>
      </w:pPr>
    </w:p>
    <w:p w14:paraId="2BD1C332" w14:textId="77777777" w:rsidR="00422BF6" w:rsidRDefault="00000000">
      <w:pPr>
        <w:pageBreakBefore/>
        <w:tabs>
          <w:tab w:val="left" w:pos="1134"/>
        </w:tabs>
        <w:spacing w:line="360" w:lineRule="auto"/>
        <w:jc w:val="center"/>
        <w:rPr>
          <w:b/>
          <w:color w:val="000000"/>
          <w:sz w:val="28"/>
          <w:szCs w:val="28"/>
        </w:rPr>
      </w:pPr>
      <w:r>
        <w:rPr>
          <w:b/>
          <w:color w:val="000000"/>
          <w:sz w:val="28"/>
          <w:szCs w:val="28"/>
        </w:rPr>
        <w:lastRenderedPageBreak/>
        <w:t>СПИСОК УМОВНИХ СКОРОЧЕНЬ</w:t>
      </w:r>
    </w:p>
    <w:p w14:paraId="293A1647" w14:textId="77777777" w:rsidR="00422BF6" w:rsidRDefault="00422BF6">
      <w:pPr>
        <w:tabs>
          <w:tab w:val="left" w:pos="1134"/>
        </w:tabs>
        <w:spacing w:line="360" w:lineRule="auto"/>
        <w:ind w:firstLine="709"/>
        <w:jc w:val="both"/>
        <w:rPr>
          <w:color w:val="000000"/>
          <w:sz w:val="28"/>
          <w:szCs w:val="28"/>
        </w:rPr>
      </w:pPr>
    </w:p>
    <w:p w14:paraId="347575B7" w14:textId="77777777" w:rsidR="00422BF6" w:rsidRDefault="00000000">
      <w:pPr>
        <w:tabs>
          <w:tab w:val="left" w:pos="1134"/>
        </w:tabs>
        <w:spacing w:line="360" w:lineRule="auto"/>
        <w:ind w:firstLine="709"/>
        <w:jc w:val="both"/>
        <w:rPr>
          <w:color w:val="000000"/>
          <w:sz w:val="28"/>
          <w:szCs w:val="28"/>
        </w:rPr>
      </w:pPr>
      <w:r>
        <w:rPr>
          <w:color w:val="000000"/>
          <w:sz w:val="28"/>
          <w:szCs w:val="28"/>
        </w:rPr>
        <w:t>ДЮСШ – дитячо-юнацька спортивна школа;</w:t>
      </w:r>
    </w:p>
    <w:p w14:paraId="1931B1BE" w14:textId="77777777" w:rsidR="00422BF6" w:rsidRDefault="00000000">
      <w:pPr>
        <w:tabs>
          <w:tab w:val="left" w:pos="1134"/>
        </w:tabs>
        <w:spacing w:line="360" w:lineRule="auto"/>
        <w:ind w:firstLine="709"/>
        <w:jc w:val="both"/>
        <w:rPr>
          <w:color w:val="000000"/>
          <w:sz w:val="28"/>
          <w:szCs w:val="28"/>
        </w:rPr>
      </w:pPr>
      <w:r>
        <w:rPr>
          <w:color w:val="000000"/>
          <w:sz w:val="28"/>
          <w:szCs w:val="28"/>
        </w:rPr>
        <w:t>ЗВО – заклад вищої освіти.</w:t>
      </w:r>
    </w:p>
    <w:p w14:paraId="227C8BB5" w14:textId="77777777" w:rsidR="00422BF6" w:rsidRDefault="00422BF6">
      <w:pPr>
        <w:spacing w:line="360" w:lineRule="auto"/>
        <w:rPr>
          <w:color w:val="000000"/>
          <w:sz w:val="28"/>
          <w:szCs w:val="28"/>
        </w:rPr>
      </w:pPr>
    </w:p>
    <w:p w14:paraId="1F0875BF" w14:textId="77777777" w:rsidR="00422BF6" w:rsidRDefault="00000000">
      <w:pPr>
        <w:rPr>
          <w:sz w:val="28"/>
          <w:szCs w:val="28"/>
        </w:rPr>
      </w:pPr>
      <w:r>
        <w:br w:type="column"/>
      </w:r>
    </w:p>
    <w:p w14:paraId="2299F5CF" w14:textId="77777777" w:rsidR="00422BF6" w:rsidRDefault="00000000">
      <w:pPr>
        <w:tabs>
          <w:tab w:val="left" w:pos="1134"/>
        </w:tabs>
        <w:spacing w:line="360" w:lineRule="auto"/>
        <w:ind w:firstLine="709"/>
        <w:jc w:val="center"/>
        <w:rPr>
          <w:b/>
          <w:color w:val="000000"/>
          <w:sz w:val="28"/>
          <w:szCs w:val="28"/>
        </w:rPr>
      </w:pPr>
      <w:r>
        <w:rPr>
          <w:b/>
          <w:color w:val="000000"/>
          <w:sz w:val="28"/>
          <w:szCs w:val="28"/>
        </w:rPr>
        <w:t>ВСТУП</w:t>
      </w:r>
    </w:p>
    <w:p w14:paraId="0777BC60" w14:textId="77777777" w:rsidR="00422BF6" w:rsidRDefault="00422BF6">
      <w:pPr>
        <w:spacing w:line="360" w:lineRule="auto"/>
        <w:ind w:firstLine="709"/>
        <w:jc w:val="both"/>
        <w:rPr>
          <w:color w:val="000000"/>
          <w:sz w:val="28"/>
          <w:szCs w:val="28"/>
        </w:rPr>
      </w:pPr>
    </w:p>
    <w:p w14:paraId="17826EDE" w14:textId="77777777" w:rsidR="00422BF6" w:rsidRDefault="00000000">
      <w:pPr>
        <w:spacing w:line="360" w:lineRule="auto"/>
        <w:ind w:firstLine="709"/>
        <w:jc w:val="both"/>
        <w:rPr>
          <w:color w:val="000000"/>
          <w:sz w:val="28"/>
          <w:szCs w:val="28"/>
        </w:rPr>
      </w:pPr>
      <w:r>
        <w:rPr>
          <w:color w:val="000000"/>
          <w:sz w:val="28"/>
          <w:szCs w:val="28"/>
        </w:rPr>
        <w:t>Сучасний спорт стає все більш різноманітним, з введенням нових видів та підходів до тренувань. Формування спеціальних компетентностей для тренера конкретного виду спорту, такого як тренажерний зал, є важливим кроком у забезпеченні високоякісного навчання та підготовки спортсменів. Зацікавленість у фітнесі та тренажерних залах зростає серед населення. Забезпечення кваліфікованими інструкторами є важливим для здоров'я та безпеки тих, хто обирає активний спосіб життя через заняття в тренажерному залі.</w:t>
      </w:r>
    </w:p>
    <w:p w14:paraId="01E3F2C6" w14:textId="77777777" w:rsidR="00422BF6" w:rsidRDefault="00000000">
      <w:pPr>
        <w:spacing w:line="360" w:lineRule="auto"/>
        <w:ind w:firstLine="709"/>
        <w:jc w:val="both"/>
        <w:rPr>
          <w:color w:val="000000"/>
          <w:sz w:val="28"/>
          <w:szCs w:val="28"/>
        </w:rPr>
      </w:pPr>
      <w:r>
        <w:rPr>
          <w:color w:val="000000"/>
          <w:sz w:val="28"/>
          <w:szCs w:val="28"/>
        </w:rPr>
        <w:t>Сучасні тренери повинні володіти широким спектром знань та вмінь для ефективної роботи. Фахова підготовка, спрямована на формування спеціальних компетентностей, дозволяє тренерам відповідати вимогам сучасного спортивного середовища. Врахування специфіки тренажерних залів та впровадження правильних методик є критичними для збереження здоров'я спортсменів.</w:t>
      </w:r>
    </w:p>
    <w:p w14:paraId="20E54B48" w14:textId="77777777" w:rsidR="00422BF6" w:rsidRDefault="00000000">
      <w:pPr>
        <w:spacing w:line="360" w:lineRule="auto"/>
        <w:ind w:firstLine="709"/>
        <w:jc w:val="both"/>
        <w:rPr>
          <w:color w:val="000000"/>
          <w:sz w:val="28"/>
          <w:szCs w:val="28"/>
        </w:rPr>
      </w:pPr>
      <w:r>
        <w:rPr>
          <w:color w:val="000000"/>
          <w:sz w:val="28"/>
          <w:szCs w:val="28"/>
        </w:rPr>
        <w:t xml:space="preserve"> В сучасних умовах розвитку фізичної культури та спорту надзвичайно важливим елементом є професійна підготовка тренерів, які відіграють ключову роль у формуванні спортивної еліти та підтримці активного способу життя серед населення. Однією з визначальних складових успіху будь-якого тренера є наявність спеціальних компетентностей, які відображають його здатність ефективно керувати та надихати спортсменів у певній галузі.</w:t>
      </w:r>
    </w:p>
    <w:p w14:paraId="1785C93A" w14:textId="77777777" w:rsidR="00422BF6" w:rsidRDefault="00000000">
      <w:pPr>
        <w:spacing w:line="360" w:lineRule="auto"/>
        <w:ind w:firstLine="709"/>
        <w:jc w:val="both"/>
        <w:rPr>
          <w:color w:val="000000"/>
          <w:sz w:val="28"/>
          <w:szCs w:val="28"/>
        </w:rPr>
      </w:pPr>
      <w:r>
        <w:rPr>
          <w:color w:val="000000"/>
          <w:sz w:val="28"/>
          <w:szCs w:val="28"/>
        </w:rPr>
        <w:t>У цьому контексті особливою важливістю наділяється процес формування спеціальних компетентностей тренера з обраного виду спорту, а саме – інструктора тренажерного залу. Ця категорія тренерів відіграє ключову роль у розвитку фітнес-індустрії та підтримці особистого фізичного здоров'я.</w:t>
      </w:r>
    </w:p>
    <w:p w14:paraId="028565CE" w14:textId="77777777" w:rsidR="00422BF6" w:rsidRDefault="00422BF6">
      <w:pPr>
        <w:spacing w:line="360" w:lineRule="auto"/>
        <w:ind w:firstLine="709"/>
        <w:jc w:val="both"/>
        <w:rPr>
          <w:color w:val="000000"/>
          <w:sz w:val="28"/>
          <w:szCs w:val="28"/>
        </w:rPr>
      </w:pPr>
    </w:p>
    <w:p w14:paraId="529F37FF" w14:textId="77777777" w:rsidR="00422BF6" w:rsidRDefault="00000000">
      <w:pPr>
        <w:spacing w:line="360" w:lineRule="auto"/>
        <w:ind w:firstLine="709"/>
        <w:jc w:val="both"/>
        <w:rPr>
          <w:color w:val="000000"/>
          <w:sz w:val="28"/>
          <w:szCs w:val="28"/>
        </w:rPr>
      </w:pPr>
      <w:r>
        <w:rPr>
          <w:color w:val="000000"/>
          <w:sz w:val="28"/>
          <w:szCs w:val="28"/>
        </w:rPr>
        <w:lastRenderedPageBreak/>
        <w:t xml:space="preserve">Забезпечення тренерів спеціальними компетентностями щодо безпеки та здоров'я гравців є важливим аспектом їхньої професійної підготовки. З розвитком нових технологій та підходів до тренувань, тренерам необхідно постійно вдосконалювати свої навички. Фахова підготовка з фокусом на конкретний вид спорту, такий як тренажерний зал, сприяє інноваціям та використанню передових методик. </w:t>
      </w:r>
    </w:p>
    <w:p w14:paraId="41341944" w14:textId="77777777" w:rsidR="00422BF6" w:rsidRDefault="00000000">
      <w:pPr>
        <w:spacing w:line="360" w:lineRule="auto"/>
        <w:ind w:firstLine="709"/>
        <w:jc w:val="both"/>
        <w:rPr>
          <w:color w:val="000000"/>
          <w:sz w:val="28"/>
          <w:szCs w:val="28"/>
        </w:rPr>
      </w:pPr>
      <w:r>
        <w:rPr>
          <w:color w:val="000000"/>
          <w:sz w:val="28"/>
          <w:szCs w:val="28"/>
        </w:rPr>
        <w:t xml:space="preserve">Низка науковців переконана, що формування компетентностей, розвиток особистісних і значущих якостей у процесі професійної підготовки майбутнього фахівця є найбільш ефективними за умови використання в освітньому процесі інтерактивних методів навчання. Так, особливості застосування сучасних технологій у освітньому процесі закладів вищої освіти розкрито у працях С. Сисоєвої; питання сучасних навчальних технологій з урахуванням новітніх тенденцій розвитку суспільства висвітлено в напрацюваннях М. Фіцули; О. Шинкарук, О. Лисенко, О. Яковенко представили навчальну програму щодо основ науково-дослідної роботи у сфері фізичної культури і спорту; В. Костюкевич, В. Воронова, О. Шинкарук, О. Борисова дослідили питання основ науково-дослідної роботи здобувачів вищої освіти другого (магістерського) рівня у закладах вищої освіти спеціальності «017 Фізична культура і спорт», результати наукових розвідок подали в навчальному посібнику. </w:t>
      </w:r>
    </w:p>
    <w:p w14:paraId="06BA1834" w14:textId="77777777" w:rsidR="00422BF6" w:rsidRDefault="00000000">
      <w:pPr>
        <w:spacing w:line="360" w:lineRule="auto"/>
        <w:ind w:firstLine="709"/>
        <w:jc w:val="both"/>
        <w:rPr>
          <w:color w:val="000000"/>
          <w:sz w:val="28"/>
          <w:szCs w:val="28"/>
        </w:rPr>
      </w:pPr>
      <w:r>
        <w:rPr>
          <w:color w:val="000000"/>
          <w:sz w:val="28"/>
          <w:szCs w:val="28"/>
        </w:rPr>
        <w:t>Разом із тим окремі питання формування компетентностей тренера-викладача в процесі фахової підготовки здобувачів вищої освіти потребують уточнення та систематизації. Наявні наукові дані не дають можливості повною мірою дослідити питання формування спеціальних компетентностей тренера з обраного виду спорту в процесі фахової підготовки (на прикладі інструктора тренажерного залу)</w:t>
      </w:r>
    </w:p>
    <w:p w14:paraId="2C3F35D8" w14:textId="77777777" w:rsidR="00422BF6" w:rsidRDefault="00000000">
      <w:pPr>
        <w:spacing w:line="360" w:lineRule="auto"/>
        <w:ind w:firstLine="709"/>
        <w:jc w:val="both"/>
        <w:rPr>
          <w:color w:val="000000"/>
          <w:sz w:val="28"/>
          <w:szCs w:val="28"/>
        </w:rPr>
      </w:pPr>
      <w:r>
        <w:rPr>
          <w:color w:val="000000"/>
          <w:sz w:val="28"/>
          <w:szCs w:val="28"/>
        </w:rPr>
        <w:t xml:space="preserve">Виходячи з цього нами було обрано наступну тему наукового дослідження: «Формування спеціальних компетентностей тренера з обраного виду спорту в процесі фахової підготовки (на прикладі інструктора </w:t>
      </w:r>
      <w:r>
        <w:rPr>
          <w:color w:val="000000"/>
          <w:sz w:val="28"/>
          <w:szCs w:val="28"/>
        </w:rPr>
        <w:lastRenderedPageBreak/>
        <w:t>тренажерного залу)». Актуальність та недостатнє представлення вищезазначеного питання обумовили вибір теми наукового дослідження.</w:t>
      </w:r>
    </w:p>
    <w:p w14:paraId="100166BB" w14:textId="77777777" w:rsidR="00422BF6" w:rsidRDefault="00000000">
      <w:pPr>
        <w:spacing w:line="360" w:lineRule="auto"/>
        <w:ind w:firstLine="709"/>
        <w:jc w:val="both"/>
        <w:rPr>
          <w:color w:val="000000"/>
          <w:sz w:val="28"/>
          <w:szCs w:val="28"/>
        </w:rPr>
      </w:pPr>
      <w:r>
        <w:rPr>
          <w:b/>
          <w:color w:val="000000"/>
          <w:sz w:val="28"/>
          <w:szCs w:val="28"/>
        </w:rPr>
        <w:t>Об’єкт дослідження –</w:t>
      </w:r>
      <w:r>
        <w:rPr>
          <w:color w:val="000000"/>
          <w:sz w:val="28"/>
          <w:szCs w:val="28"/>
        </w:rPr>
        <w:t xml:space="preserve"> процес формування спеціальних компетентностей тренера з обраного виду спорту в процесі фахової підготовки.</w:t>
      </w:r>
    </w:p>
    <w:p w14:paraId="20CEBD72" w14:textId="77777777" w:rsidR="00422BF6" w:rsidRDefault="00000000">
      <w:pPr>
        <w:spacing w:line="360" w:lineRule="auto"/>
        <w:ind w:firstLine="709"/>
        <w:jc w:val="both"/>
        <w:rPr>
          <w:color w:val="000000"/>
          <w:sz w:val="28"/>
          <w:szCs w:val="28"/>
        </w:rPr>
      </w:pPr>
      <w:r>
        <w:rPr>
          <w:b/>
          <w:color w:val="000000"/>
          <w:sz w:val="28"/>
          <w:szCs w:val="28"/>
        </w:rPr>
        <w:t xml:space="preserve">Предмет дослідження – </w:t>
      </w:r>
      <w:r>
        <w:rPr>
          <w:color w:val="000000"/>
          <w:sz w:val="28"/>
          <w:szCs w:val="28"/>
        </w:rPr>
        <w:t>форми, методи та засоби формування спеціальних компетентностей тренера з обраного виду спорту в процесі фахової підготовки (на прикладі інструктора тренажерного залу).</w:t>
      </w:r>
    </w:p>
    <w:p w14:paraId="36468A05" w14:textId="77777777" w:rsidR="00422BF6" w:rsidRDefault="00000000">
      <w:pPr>
        <w:spacing w:line="360" w:lineRule="auto"/>
        <w:ind w:firstLine="709"/>
        <w:jc w:val="both"/>
        <w:rPr>
          <w:color w:val="000000"/>
          <w:sz w:val="28"/>
          <w:szCs w:val="28"/>
        </w:rPr>
      </w:pPr>
      <w:r>
        <w:rPr>
          <w:b/>
          <w:color w:val="000000"/>
          <w:sz w:val="28"/>
          <w:szCs w:val="28"/>
        </w:rPr>
        <w:t xml:space="preserve">Мета дослідження – </w:t>
      </w:r>
      <w:r>
        <w:rPr>
          <w:color w:val="000000"/>
          <w:sz w:val="28"/>
          <w:szCs w:val="28"/>
        </w:rPr>
        <w:t>виявити особливості</w:t>
      </w:r>
      <w:r>
        <w:rPr>
          <w:b/>
          <w:color w:val="000000"/>
          <w:sz w:val="28"/>
          <w:szCs w:val="28"/>
        </w:rPr>
        <w:t xml:space="preserve"> </w:t>
      </w:r>
      <w:r>
        <w:rPr>
          <w:color w:val="000000"/>
          <w:sz w:val="28"/>
          <w:szCs w:val="28"/>
        </w:rPr>
        <w:t>формування спеціальних компетентностей тренера з обраного виду спорту в процесі фахової підготовки (на прикладі інструктора тренажерного залу).</w:t>
      </w:r>
    </w:p>
    <w:p w14:paraId="4B299FDB" w14:textId="77777777" w:rsidR="00422BF6" w:rsidRDefault="00000000">
      <w:pPr>
        <w:spacing w:line="360" w:lineRule="auto"/>
        <w:ind w:firstLine="709"/>
        <w:jc w:val="both"/>
        <w:rPr>
          <w:color w:val="000000"/>
          <w:sz w:val="28"/>
          <w:szCs w:val="28"/>
        </w:rPr>
      </w:pPr>
      <w:r>
        <w:rPr>
          <w:color w:val="000000"/>
          <w:sz w:val="28"/>
          <w:szCs w:val="28"/>
        </w:rPr>
        <w:t>Відповідно до мети було сформульовано такі</w:t>
      </w:r>
      <w:r>
        <w:rPr>
          <w:b/>
          <w:color w:val="000000"/>
          <w:sz w:val="28"/>
          <w:szCs w:val="28"/>
        </w:rPr>
        <w:t xml:space="preserve"> завдання</w:t>
      </w:r>
      <w:r>
        <w:rPr>
          <w:color w:val="000000"/>
          <w:sz w:val="28"/>
          <w:szCs w:val="28"/>
        </w:rPr>
        <w:t xml:space="preserve"> </w:t>
      </w:r>
      <w:r>
        <w:rPr>
          <w:b/>
          <w:color w:val="000000"/>
          <w:sz w:val="28"/>
          <w:szCs w:val="28"/>
        </w:rPr>
        <w:t>дослідження</w:t>
      </w:r>
      <w:r>
        <w:rPr>
          <w:color w:val="000000"/>
          <w:sz w:val="28"/>
          <w:szCs w:val="28"/>
        </w:rPr>
        <w:t>:</w:t>
      </w:r>
    </w:p>
    <w:p w14:paraId="16E67DB0" w14:textId="77777777" w:rsidR="00422BF6" w:rsidRDefault="00000000">
      <w:pPr>
        <w:spacing w:line="360" w:lineRule="auto"/>
        <w:ind w:firstLine="709"/>
        <w:jc w:val="both"/>
        <w:rPr>
          <w:color w:val="000000"/>
          <w:sz w:val="28"/>
          <w:szCs w:val="28"/>
        </w:rPr>
      </w:pPr>
      <w:r>
        <w:rPr>
          <w:color w:val="000000"/>
          <w:sz w:val="28"/>
          <w:szCs w:val="28"/>
        </w:rPr>
        <w:t>1) дати загальну характеристику спеціальних компетентностей тренера з обраного виду спорту в процесі фахової підготовки;</w:t>
      </w:r>
    </w:p>
    <w:p w14:paraId="23707659" w14:textId="77777777" w:rsidR="00422BF6" w:rsidRDefault="00000000">
      <w:pPr>
        <w:spacing w:line="360" w:lineRule="auto"/>
        <w:ind w:firstLine="709"/>
        <w:jc w:val="both"/>
        <w:rPr>
          <w:color w:val="000000"/>
          <w:sz w:val="28"/>
          <w:szCs w:val="28"/>
        </w:rPr>
      </w:pPr>
      <w:r>
        <w:rPr>
          <w:color w:val="000000"/>
          <w:sz w:val="28"/>
          <w:szCs w:val="28"/>
        </w:rPr>
        <w:t>2) проаналізувати сучасні підходи до формування спеціальних компетентностей тренера з обраного виду спорту в процесі фахової підготовки;</w:t>
      </w:r>
    </w:p>
    <w:p w14:paraId="2C78EAA8" w14:textId="77777777" w:rsidR="00422BF6" w:rsidRDefault="00000000">
      <w:pPr>
        <w:spacing w:line="360" w:lineRule="auto"/>
        <w:ind w:firstLine="709"/>
        <w:jc w:val="both"/>
        <w:rPr>
          <w:color w:val="000000"/>
          <w:sz w:val="28"/>
          <w:szCs w:val="28"/>
        </w:rPr>
      </w:pPr>
      <w:r>
        <w:rPr>
          <w:color w:val="000000"/>
          <w:sz w:val="28"/>
          <w:szCs w:val="28"/>
        </w:rPr>
        <w:t>3) розробити програму формування спеціальних компетентностей тренера з обраного виду спорту в процесі фахової підготовки (на прикладі інструктора тренажерного залу).</w:t>
      </w:r>
    </w:p>
    <w:p w14:paraId="35CEFCF5" w14:textId="77777777" w:rsidR="00422BF6" w:rsidRDefault="00000000">
      <w:pPr>
        <w:spacing w:line="360" w:lineRule="auto"/>
        <w:ind w:firstLine="709"/>
        <w:jc w:val="both"/>
        <w:rPr>
          <w:color w:val="000000"/>
          <w:sz w:val="28"/>
          <w:szCs w:val="28"/>
        </w:rPr>
      </w:pPr>
      <w:r>
        <w:rPr>
          <w:color w:val="000000"/>
          <w:sz w:val="28"/>
          <w:szCs w:val="28"/>
        </w:rPr>
        <w:t xml:space="preserve">Відповідно до завдань кваліфікаційної роботи використовувався комплекс </w:t>
      </w:r>
      <w:r>
        <w:rPr>
          <w:b/>
          <w:color w:val="000000"/>
          <w:sz w:val="28"/>
          <w:szCs w:val="28"/>
        </w:rPr>
        <w:t>методів</w:t>
      </w:r>
      <w:r>
        <w:rPr>
          <w:color w:val="000000"/>
          <w:sz w:val="28"/>
          <w:szCs w:val="28"/>
        </w:rPr>
        <w:t>:</w:t>
      </w:r>
    </w:p>
    <w:p w14:paraId="60CB193F" w14:textId="77777777" w:rsidR="00422BF6" w:rsidRDefault="00000000">
      <w:pPr>
        <w:spacing w:line="360" w:lineRule="auto"/>
        <w:ind w:firstLine="709"/>
        <w:jc w:val="both"/>
        <w:rPr>
          <w:color w:val="000000"/>
          <w:sz w:val="28"/>
          <w:szCs w:val="28"/>
        </w:rPr>
      </w:pPr>
      <w:r>
        <w:rPr>
          <w:color w:val="000000"/>
          <w:sz w:val="28"/>
          <w:szCs w:val="28"/>
        </w:rPr>
        <w:t>‒ теоретичний аналіз і систематизація літературних джерел;</w:t>
      </w:r>
    </w:p>
    <w:p w14:paraId="6A946259" w14:textId="77777777" w:rsidR="00422BF6" w:rsidRDefault="00000000">
      <w:pPr>
        <w:spacing w:line="360" w:lineRule="auto"/>
        <w:ind w:firstLine="709"/>
        <w:jc w:val="both"/>
        <w:rPr>
          <w:color w:val="000000"/>
          <w:sz w:val="28"/>
          <w:szCs w:val="28"/>
        </w:rPr>
      </w:pPr>
      <w:r>
        <w:rPr>
          <w:color w:val="000000"/>
          <w:sz w:val="28"/>
          <w:szCs w:val="28"/>
        </w:rPr>
        <w:t>‒ педагогічні спостереження;</w:t>
      </w:r>
    </w:p>
    <w:p w14:paraId="598DCFB7" w14:textId="77777777" w:rsidR="00422BF6" w:rsidRDefault="00000000">
      <w:pPr>
        <w:spacing w:line="360" w:lineRule="auto"/>
        <w:ind w:firstLine="709"/>
        <w:jc w:val="both"/>
        <w:rPr>
          <w:color w:val="000000"/>
          <w:sz w:val="28"/>
          <w:szCs w:val="28"/>
        </w:rPr>
      </w:pPr>
      <w:r>
        <w:rPr>
          <w:color w:val="000000"/>
          <w:sz w:val="28"/>
          <w:szCs w:val="28"/>
        </w:rPr>
        <w:t>‒ обробка та узагальнення даних дослідження.</w:t>
      </w:r>
    </w:p>
    <w:p w14:paraId="30668216" w14:textId="77777777" w:rsidR="00422BF6" w:rsidRDefault="00000000">
      <w:pPr>
        <w:spacing w:line="360" w:lineRule="auto"/>
        <w:ind w:firstLine="709"/>
        <w:jc w:val="both"/>
        <w:rPr>
          <w:b/>
          <w:color w:val="000000"/>
          <w:sz w:val="28"/>
          <w:szCs w:val="28"/>
        </w:rPr>
      </w:pPr>
      <w:r>
        <w:rPr>
          <w:b/>
          <w:color w:val="000000"/>
          <w:sz w:val="28"/>
          <w:szCs w:val="28"/>
        </w:rPr>
        <w:t xml:space="preserve">Наукова новизна: </w:t>
      </w:r>
      <w:r>
        <w:rPr>
          <w:color w:val="000000"/>
          <w:sz w:val="28"/>
          <w:szCs w:val="28"/>
        </w:rPr>
        <w:t>полягає в тому, що подальшої розробки набули маловідомі факти щодо формування спеціальних компетентностей тренера з обраного виду спорту в процесі фахової підготовки (на прикладі інструктора тренажерного залу).</w:t>
      </w:r>
    </w:p>
    <w:p w14:paraId="67996154" w14:textId="77777777" w:rsidR="00422BF6" w:rsidRDefault="00000000">
      <w:pPr>
        <w:spacing w:line="360" w:lineRule="auto"/>
        <w:ind w:firstLine="709"/>
        <w:jc w:val="both"/>
        <w:rPr>
          <w:color w:val="000000"/>
          <w:sz w:val="28"/>
          <w:szCs w:val="28"/>
        </w:rPr>
      </w:pPr>
      <w:r>
        <w:rPr>
          <w:b/>
          <w:color w:val="000000"/>
          <w:sz w:val="28"/>
          <w:szCs w:val="28"/>
        </w:rPr>
        <w:lastRenderedPageBreak/>
        <w:t>Практичне значення роботи.</w:t>
      </w:r>
      <w:r>
        <w:rPr>
          <w:color w:val="000000"/>
          <w:sz w:val="28"/>
          <w:szCs w:val="28"/>
        </w:rPr>
        <w:t xml:space="preserve"> Результати дослідження можуть бути застосовані в системі підготовки спортсменів, в освітньому процесі закладів освіти, в навчально-тренувальному процесі ДЮСШ та ін.</w:t>
      </w:r>
    </w:p>
    <w:p w14:paraId="0237BD78" w14:textId="77777777" w:rsidR="00422BF6" w:rsidRDefault="00000000">
      <w:pPr>
        <w:spacing w:line="360" w:lineRule="auto"/>
        <w:ind w:firstLine="709"/>
        <w:jc w:val="both"/>
        <w:rPr>
          <w:color w:val="000000"/>
          <w:sz w:val="28"/>
          <w:szCs w:val="28"/>
        </w:rPr>
      </w:pPr>
      <w:r>
        <w:rPr>
          <w:b/>
          <w:color w:val="000000"/>
          <w:sz w:val="28"/>
          <w:szCs w:val="28"/>
        </w:rPr>
        <w:t>Апробація матеріалів дослідження.</w:t>
      </w:r>
      <w:r>
        <w:rPr>
          <w:color w:val="000000"/>
          <w:sz w:val="28"/>
          <w:szCs w:val="28"/>
        </w:rPr>
        <w:t xml:space="preserve"> Результати наукового пошуку щодо кваліфікаційної роботи обговорено на засіданні кафедри олімпійського та професійного спорту навчально-наукового інституту фізичного виховання і спорту ДЗ «Луганський національний університет імені Тараса Шевченка».</w:t>
      </w:r>
    </w:p>
    <w:p w14:paraId="2F6C51ED" w14:textId="4D1642C5" w:rsidR="00422BF6" w:rsidRDefault="00000000">
      <w:pPr>
        <w:spacing w:line="360" w:lineRule="auto"/>
        <w:ind w:firstLine="709"/>
        <w:jc w:val="both"/>
        <w:rPr>
          <w:color w:val="000000"/>
          <w:sz w:val="28"/>
          <w:szCs w:val="28"/>
        </w:rPr>
      </w:pPr>
      <w:r>
        <w:rPr>
          <w:b/>
          <w:color w:val="000000"/>
          <w:sz w:val="28"/>
          <w:szCs w:val="28"/>
        </w:rPr>
        <w:t xml:space="preserve">Структура і обсяг кваліфікаційної роботи. </w:t>
      </w:r>
      <w:r>
        <w:rPr>
          <w:color w:val="000000"/>
          <w:sz w:val="28"/>
          <w:szCs w:val="28"/>
        </w:rPr>
        <w:t xml:space="preserve">Кваліфікаційна робота складається зі вступу, двох розділів, висновків, списку використаних джерел, додатків. Матеріали дослідження викладено на </w:t>
      </w:r>
      <w:r w:rsidR="007B5FFE" w:rsidRPr="007B5FFE">
        <w:rPr>
          <w:color w:val="000000"/>
          <w:sz w:val="28"/>
          <w:szCs w:val="28"/>
        </w:rPr>
        <w:t>62</w:t>
      </w:r>
      <w:r w:rsidRPr="007B5FFE">
        <w:rPr>
          <w:color w:val="000000"/>
          <w:sz w:val="28"/>
          <w:szCs w:val="28"/>
        </w:rPr>
        <w:t xml:space="preserve"> сторінках друкованого тексту</w:t>
      </w:r>
      <w:r w:rsidR="006101B7">
        <w:rPr>
          <w:color w:val="000000"/>
          <w:sz w:val="28"/>
          <w:szCs w:val="28"/>
        </w:rPr>
        <w:t>, містить дві таблиці.</w:t>
      </w:r>
      <w:r w:rsidRPr="007B5FFE">
        <w:rPr>
          <w:color w:val="000000"/>
          <w:sz w:val="28"/>
          <w:szCs w:val="28"/>
        </w:rPr>
        <w:t xml:space="preserve"> Перелік використаних джерел – 60 найменування.</w:t>
      </w:r>
    </w:p>
    <w:p w14:paraId="698FC6D1" w14:textId="77777777" w:rsidR="00422BF6" w:rsidRDefault="00422BF6">
      <w:pPr>
        <w:spacing w:line="360" w:lineRule="auto"/>
        <w:rPr>
          <w:color w:val="000000"/>
          <w:sz w:val="28"/>
          <w:szCs w:val="28"/>
        </w:rPr>
      </w:pPr>
    </w:p>
    <w:p w14:paraId="4BCB28FA" w14:textId="77777777" w:rsidR="00422BF6" w:rsidRDefault="00000000">
      <w:pPr>
        <w:spacing w:line="360" w:lineRule="auto"/>
        <w:jc w:val="center"/>
        <w:rPr>
          <w:b/>
          <w:color w:val="000000"/>
          <w:sz w:val="28"/>
          <w:szCs w:val="28"/>
        </w:rPr>
      </w:pPr>
      <w:r>
        <w:br w:type="column"/>
      </w:r>
      <w:r>
        <w:rPr>
          <w:b/>
          <w:color w:val="000000"/>
          <w:sz w:val="28"/>
          <w:szCs w:val="28"/>
        </w:rPr>
        <w:lastRenderedPageBreak/>
        <w:t>РОЗДІЛ 1</w:t>
      </w:r>
    </w:p>
    <w:p w14:paraId="4BEFCB9F" w14:textId="77777777" w:rsidR="00422BF6" w:rsidRDefault="00000000">
      <w:pPr>
        <w:spacing w:line="360" w:lineRule="auto"/>
        <w:jc w:val="center"/>
        <w:rPr>
          <w:b/>
          <w:color w:val="000000"/>
          <w:sz w:val="28"/>
          <w:szCs w:val="28"/>
        </w:rPr>
      </w:pPr>
      <w:r>
        <w:rPr>
          <w:b/>
          <w:smallCaps/>
          <w:sz w:val="28"/>
          <w:szCs w:val="28"/>
        </w:rPr>
        <w:t>ТЕОРЕТИЧНІ ЗАСАДИ ФОРМУВАННЯ КОМПЕТЕНТНОСТЕЙ ТРЕНЕРА В СПОРТИВНІЙ ПІДГОТОВЦІ</w:t>
      </w:r>
      <w:r>
        <w:rPr>
          <w:b/>
          <w:color w:val="000000"/>
          <w:sz w:val="28"/>
          <w:szCs w:val="28"/>
        </w:rPr>
        <w:t xml:space="preserve"> </w:t>
      </w:r>
    </w:p>
    <w:p w14:paraId="49637392" w14:textId="77777777" w:rsidR="00422BF6" w:rsidRDefault="00422BF6">
      <w:pPr>
        <w:spacing w:line="360" w:lineRule="auto"/>
        <w:ind w:firstLine="709"/>
        <w:jc w:val="both"/>
        <w:rPr>
          <w:b/>
          <w:color w:val="000000"/>
          <w:sz w:val="28"/>
          <w:szCs w:val="28"/>
        </w:rPr>
      </w:pPr>
    </w:p>
    <w:p w14:paraId="07557598" w14:textId="77777777" w:rsidR="00422BF6" w:rsidRDefault="00000000">
      <w:pPr>
        <w:spacing w:line="360" w:lineRule="auto"/>
        <w:ind w:firstLine="709"/>
        <w:jc w:val="both"/>
        <w:rPr>
          <w:b/>
          <w:color w:val="000000"/>
          <w:sz w:val="28"/>
          <w:szCs w:val="28"/>
        </w:rPr>
      </w:pPr>
      <w:r>
        <w:rPr>
          <w:b/>
          <w:sz w:val="28"/>
          <w:szCs w:val="28"/>
        </w:rPr>
        <w:t>1.1. </w:t>
      </w:r>
      <w:r>
        <w:rPr>
          <w:b/>
          <w:color w:val="000000"/>
          <w:sz w:val="28"/>
          <w:szCs w:val="28"/>
        </w:rPr>
        <w:t>Концепція компетентності та її роль у процесі підготовки тренера</w:t>
      </w:r>
    </w:p>
    <w:p w14:paraId="748CFB9E" w14:textId="77777777" w:rsidR="00422BF6" w:rsidRDefault="00422BF6">
      <w:pPr>
        <w:spacing w:line="360" w:lineRule="auto"/>
        <w:ind w:firstLine="709"/>
        <w:jc w:val="both"/>
        <w:rPr>
          <w:b/>
          <w:color w:val="000000"/>
          <w:sz w:val="28"/>
          <w:szCs w:val="28"/>
        </w:rPr>
      </w:pPr>
    </w:p>
    <w:p w14:paraId="5F9DCD77" w14:textId="77777777" w:rsidR="00422BF6" w:rsidRDefault="00000000">
      <w:pPr>
        <w:spacing w:line="360" w:lineRule="auto"/>
        <w:ind w:left="11" w:firstLine="711"/>
        <w:jc w:val="both"/>
        <w:rPr>
          <w:color w:val="000000"/>
          <w:sz w:val="28"/>
          <w:szCs w:val="28"/>
        </w:rPr>
      </w:pPr>
      <w:r>
        <w:rPr>
          <w:color w:val="000000"/>
          <w:sz w:val="28"/>
          <w:szCs w:val="28"/>
        </w:rPr>
        <w:t>В сучасному світі, де знання та навички стають ключовими факторами успіху, концепція компетентності виявляється невід'ємною складовою в різних сферах професійної діяльності. Особливо це стосується професії тренера, де високий рівень компетентності є запорукою ефективності та успішності навчального процесу. Компетентність тренера визначається не лише його здатністю передавати знання, але і вмінням стимулювати розвиток учнів, адаптувати свої навички до конкретних потреб групи та виявляти творчий підхід до вирішення завдань</w:t>
      </w:r>
      <w:r>
        <w:rPr>
          <w:sz w:val="28"/>
          <w:szCs w:val="28"/>
        </w:rPr>
        <w:t xml:space="preserve"> [34]</w:t>
      </w:r>
      <w:r>
        <w:rPr>
          <w:color w:val="000000"/>
          <w:sz w:val="28"/>
          <w:szCs w:val="28"/>
        </w:rPr>
        <w:t>.</w:t>
      </w:r>
    </w:p>
    <w:p w14:paraId="43E02BD1" w14:textId="77777777" w:rsidR="00422BF6" w:rsidRDefault="00000000">
      <w:pPr>
        <w:spacing w:line="360" w:lineRule="auto"/>
        <w:ind w:left="11" w:firstLine="711"/>
        <w:jc w:val="both"/>
        <w:rPr>
          <w:color w:val="000000"/>
          <w:sz w:val="28"/>
          <w:szCs w:val="28"/>
        </w:rPr>
      </w:pPr>
      <w:r>
        <w:rPr>
          <w:color w:val="000000"/>
          <w:sz w:val="28"/>
          <w:szCs w:val="28"/>
        </w:rPr>
        <w:t>У цьому контексті концепція компетентності для тренера є визначальною, оскільки вона охоплює широкий спектр аспектів, включаючи педагогічні вміння, міжособистісні навички та здатність адаптуватися до змін у навчальному середовищі. Цей підхід дозволяє тренерам не лише ефективно передавати інформацію, але й створювати стимулюючий та інклюзивний простір для навчання, де кожен учень має можливість розкрити свій потенціал</w:t>
      </w:r>
      <w:r>
        <w:rPr>
          <w:sz w:val="28"/>
          <w:szCs w:val="28"/>
        </w:rPr>
        <w:t xml:space="preserve"> [48]</w:t>
      </w:r>
      <w:r>
        <w:rPr>
          <w:color w:val="000000"/>
          <w:sz w:val="28"/>
          <w:szCs w:val="28"/>
        </w:rPr>
        <w:t>.</w:t>
      </w:r>
    </w:p>
    <w:p w14:paraId="09FDC5C0" w14:textId="77777777" w:rsidR="00422BF6" w:rsidRDefault="00000000">
      <w:pPr>
        <w:spacing w:line="360" w:lineRule="auto"/>
        <w:ind w:left="11" w:firstLine="711"/>
        <w:jc w:val="both"/>
        <w:rPr>
          <w:color w:val="000000"/>
          <w:sz w:val="28"/>
          <w:szCs w:val="28"/>
        </w:rPr>
      </w:pPr>
      <w:r>
        <w:rPr>
          <w:color w:val="000000"/>
          <w:sz w:val="28"/>
          <w:szCs w:val="28"/>
        </w:rPr>
        <w:t xml:space="preserve">У даному тексті буде розглянуто ключові аспекти концепції компетентності тренера та його роль у підготовці та розвитку спортивного колективу. Сучасна освітня парадигма передбачає постійне вдосконалення процесу підготовки спеціалістів та самовдосконалення фахівців в контексті сталого розвитку професійної майстерності. Сьогодні досягнення науки і техніки знаходять широкого вжитку у діяльності фахівців з фізичного виховання і спорту у якості засобів та методів оптимізації процесу підготовки спортсменів. Саме наукові досягнення у різних напрямках </w:t>
      </w:r>
      <w:r>
        <w:rPr>
          <w:color w:val="000000"/>
          <w:sz w:val="28"/>
          <w:szCs w:val="28"/>
        </w:rPr>
        <w:lastRenderedPageBreak/>
        <w:t>досліджень рухової діяльності людини та її забезпечення створюють умови вдосконалення тренувального процесу у різних видах спорту, фізичній реабілітації та оздоровчо-рекреаційній роботи з різними групами осіб. Здобуття знань та розвиток вмінь проводити дослідження у процесі професійної діяльності сприяє поглибленню розуміння сутності застосування специфічних і неспецифічних впливів у роботі тренера зі спортсменами різного рівня</w:t>
      </w:r>
      <w:r>
        <w:rPr>
          <w:sz w:val="28"/>
          <w:szCs w:val="28"/>
        </w:rPr>
        <w:t xml:space="preserve"> [11]</w:t>
      </w:r>
      <w:r>
        <w:rPr>
          <w:color w:val="000000"/>
          <w:sz w:val="28"/>
          <w:szCs w:val="28"/>
        </w:rPr>
        <w:t>.</w:t>
      </w:r>
    </w:p>
    <w:p w14:paraId="6797FB8A" w14:textId="77777777" w:rsidR="00422BF6" w:rsidRDefault="00000000">
      <w:pPr>
        <w:spacing w:line="360" w:lineRule="auto"/>
        <w:ind w:left="11" w:firstLine="711"/>
        <w:jc w:val="both"/>
        <w:rPr>
          <w:color w:val="000000"/>
          <w:sz w:val="28"/>
          <w:szCs w:val="28"/>
        </w:rPr>
      </w:pPr>
      <w:r>
        <w:rPr>
          <w:color w:val="000000"/>
          <w:sz w:val="28"/>
          <w:szCs w:val="28"/>
        </w:rPr>
        <w:t>Тренерська діяльність передбачає взаємодію з живими об’єктами, зміну їх форми та інтенсивності функціонування шляхом застосування фізичних або розумових навантажень у широкому діапазоні дискретних величин протягом тривалого часового проміжку. Результат такої діяльності визначаються показниками змагальної діяльності окремого спортсмена, групи або команди. В такому випадку, виникає можливість вимірювання загальної результативності спортсменів, а також контролю їх стану у процесі підготовки (тренування). Саме якість здійснення контролю та оцінювання у процесі тренувальної і змагальної діяльності у роботі зі спортсменами з подальшим аналізом отриманих результатів характеризують елементарні дослідницькі знання та вміння тренера</w:t>
      </w:r>
      <w:r>
        <w:rPr>
          <w:sz w:val="28"/>
          <w:szCs w:val="28"/>
        </w:rPr>
        <w:t xml:space="preserve"> [31; 44]</w:t>
      </w:r>
      <w:r>
        <w:rPr>
          <w:color w:val="000000"/>
          <w:sz w:val="28"/>
          <w:szCs w:val="28"/>
        </w:rPr>
        <w:t>.</w:t>
      </w:r>
    </w:p>
    <w:p w14:paraId="4C99BE17" w14:textId="77777777" w:rsidR="00422BF6" w:rsidRDefault="00000000">
      <w:pPr>
        <w:spacing w:line="360" w:lineRule="auto"/>
        <w:ind w:left="11" w:firstLine="711"/>
        <w:jc w:val="both"/>
        <w:rPr>
          <w:color w:val="000000"/>
          <w:sz w:val="28"/>
          <w:szCs w:val="28"/>
        </w:rPr>
      </w:pPr>
      <w:r>
        <w:rPr>
          <w:color w:val="000000"/>
          <w:sz w:val="28"/>
          <w:szCs w:val="28"/>
        </w:rPr>
        <w:t xml:space="preserve"> Тож структура дослідницької компетентності, яка визначається знаннями та вміннями набутими за період навчання та особистих тренувань, має складатися з наступних компонентів:</w:t>
      </w:r>
    </w:p>
    <w:p w14:paraId="411E53D8" w14:textId="77777777" w:rsidR="00422BF6" w:rsidRDefault="00000000">
      <w:pPr>
        <w:spacing w:line="360" w:lineRule="auto"/>
        <w:ind w:left="11" w:firstLine="711"/>
        <w:jc w:val="both"/>
        <w:rPr>
          <w:color w:val="000000"/>
          <w:sz w:val="28"/>
          <w:szCs w:val="28"/>
        </w:rPr>
      </w:pPr>
      <w:r>
        <w:rPr>
          <w:color w:val="000000"/>
          <w:sz w:val="28"/>
          <w:szCs w:val="28"/>
        </w:rPr>
        <w:t xml:space="preserve"> - пошуковий, спрямований на встановлення проблемних питань підготовки спортсменів. У результаті у фахівця сформовано вміння аналізувати та деталізувати процес підготовки з пошуком можливостей його оптимізації;</w:t>
      </w:r>
    </w:p>
    <w:p w14:paraId="438356FE" w14:textId="77777777" w:rsidR="00422BF6" w:rsidRDefault="00000000">
      <w:pPr>
        <w:spacing w:line="360" w:lineRule="auto"/>
        <w:ind w:left="11" w:firstLine="711"/>
        <w:jc w:val="both"/>
        <w:rPr>
          <w:color w:val="000000"/>
          <w:sz w:val="28"/>
          <w:szCs w:val="28"/>
        </w:rPr>
      </w:pPr>
      <w:r>
        <w:rPr>
          <w:color w:val="000000"/>
          <w:sz w:val="28"/>
          <w:szCs w:val="28"/>
        </w:rPr>
        <w:t xml:space="preserve"> - діагностичний, спрямований на розвиток вмінь визначати стан системи підготовки спортсменів та окремих її складових, стан об’єктів, з якими він співпрацює (спортсмени), проводити моніторинг результативності тренувального процесу; </w:t>
      </w:r>
    </w:p>
    <w:p w14:paraId="20AD19BA" w14:textId="77777777" w:rsidR="00422BF6" w:rsidRDefault="00000000">
      <w:pPr>
        <w:spacing w:line="360" w:lineRule="auto"/>
        <w:ind w:left="11" w:firstLine="711"/>
        <w:jc w:val="both"/>
        <w:rPr>
          <w:color w:val="000000"/>
          <w:sz w:val="28"/>
          <w:szCs w:val="28"/>
        </w:rPr>
      </w:pPr>
      <w:r>
        <w:rPr>
          <w:color w:val="000000"/>
          <w:sz w:val="28"/>
          <w:szCs w:val="28"/>
        </w:rPr>
        <w:lastRenderedPageBreak/>
        <w:t>- аналітичний, спрямований на формування вмінь оцінювати та аналізувати отриману інформацію про об’єкт аналізу (спортсмен, система підготовки та її елементи) з подальшим узагальненням та інтерпретацією, включаючи комунікацію із залученими компетентними фахівцями з інших суміжних сфер діяльності;</w:t>
      </w:r>
    </w:p>
    <w:p w14:paraId="2BC0CB0A" w14:textId="77777777" w:rsidR="00422BF6" w:rsidRDefault="00000000">
      <w:pPr>
        <w:spacing w:line="360" w:lineRule="auto"/>
        <w:ind w:left="11" w:firstLine="711"/>
        <w:jc w:val="both"/>
        <w:rPr>
          <w:color w:val="000000"/>
          <w:sz w:val="28"/>
          <w:szCs w:val="28"/>
        </w:rPr>
      </w:pPr>
      <w:r>
        <w:rPr>
          <w:color w:val="000000"/>
          <w:sz w:val="28"/>
          <w:szCs w:val="28"/>
        </w:rPr>
        <w:t xml:space="preserve"> - корегувальний, спрямований на розвиток вміння знаходити, формувати та впроваджувати інструменти корекції у структурі процесу спортивної підготовки на основі аналізу про стан об’єкта (спортсмен, система підготовки та її елементи) з метою їх оптимізації або перебудови для підвищення ефективності;</w:t>
      </w:r>
    </w:p>
    <w:p w14:paraId="1E3A09A3" w14:textId="77777777" w:rsidR="00422BF6" w:rsidRDefault="00000000">
      <w:pPr>
        <w:spacing w:line="360" w:lineRule="auto"/>
        <w:ind w:left="11" w:firstLine="711"/>
        <w:jc w:val="both"/>
        <w:rPr>
          <w:color w:val="000000"/>
          <w:sz w:val="28"/>
          <w:szCs w:val="28"/>
        </w:rPr>
      </w:pPr>
      <w:r>
        <w:rPr>
          <w:color w:val="000000"/>
          <w:sz w:val="28"/>
          <w:szCs w:val="28"/>
        </w:rPr>
        <w:t xml:space="preserve"> - прогностичний, спрямований на формування вміння моделювати та прогнозувати подальший розвиток системи підготовки спортсменів з урахуванням актуального стану, перспектив розвитку та зважаючи на можливості залученням нових технологій підготовки спортсменів у обраному виді спорту</w:t>
      </w:r>
      <w:r>
        <w:rPr>
          <w:sz w:val="28"/>
          <w:szCs w:val="28"/>
        </w:rPr>
        <w:t xml:space="preserve"> [55]</w:t>
      </w:r>
      <w:r>
        <w:rPr>
          <w:color w:val="000000"/>
          <w:sz w:val="28"/>
          <w:szCs w:val="28"/>
        </w:rPr>
        <w:t>.</w:t>
      </w:r>
    </w:p>
    <w:p w14:paraId="3390853D" w14:textId="77777777" w:rsidR="00422BF6" w:rsidRDefault="00000000">
      <w:pPr>
        <w:spacing w:line="360" w:lineRule="auto"/>
        <w:ind w:left="11" w:firstLine="711"/>
        <w:jc w:val="both"/>
        <w:rPr>
          <w:color w:val="000000"/>
          <w:sz w:val="28"/>
          <w:szCs w:val="28"/>
        </w:rPr>
      </w:pPr>
      <w:r>
        <w:rPr>
          <w:color w:val="000000"/>
          <w:sz w:val="28"/>
          <w:szCs w:val="28"/>
        </w:rPr>
        <w:t>Варто зазначити, що з огляду на переважно суто педагогічну діяльність тренера з виду спорту, його дослідницька компетентність є з одного боку складовою професійної компетентності, проте не пов’язана з безпосереднім навчанням та тренуванням спортсменів, окрім випадків дослідження ефективності впровадження педагогічних впливів у тренувальну та змагальну діяльність, а також здійсненні педагогічного контролю</w:t>
      </w:r>
      <w:r>
        <w:rPr>
          <w:sz w:val="28"/>
          <w:szCs w:val="28"/>
        </w:rPr>
        <w:t xml:space="preserve"> [7]</w:t>
      </w:r>
      <w:r>
        <w:rPr>
          <w:color w:val="000000"/>
          <w:sz w:val="28"/>
          <w:szCs w:val="28"/>
        </w:rPr>
        <w:t xml:space="preserve">. </w:t>
      </w:r>
    </w:p>
    <w:p w14:paraId="4A543287" w14:textId="77777777" w:rsidR="00422BF6" w:rsidRDefault="00000000">
      <w:pPr>
        <w:spacing w:line="360" w:lineRule="auto"/>
        <w:ind w:left="11" w:firstLine="711"/>
        <w:jc w:val="both"/>
        <w:rPr>
          <w:color w:val="000000"/>
          <w:sz w:val="28"/>
          <w:szCs w:val="28"/>
        </w:rPr>
      </w:pPr>
      <w:r>
        <w:rPr>
          <w:color w:val="000000"/>
          <w:sz w:val="28"/>
          <w:szCs w:val="28"/>
        </w:rPr>
        <w:t>Тренерська робота передбачає постійне вдосконалення методології у зв’язку з прогресивним розвитком сфери фізичного виховання та спорту. Оволодіння основами спортивного тренування в обраному виді спорту, ефективною комунікацією та практичними вміннями є лише вихідною сходинкою для здійснення професійної діяльності. В результаті навчання майбутній фахівець здобуває фахові знання та навички, які формують його професійну компетентність. Її реалізація неодмінно відбуватиметься в умовах, що є визначеними, нечіткими та в умовах прогнозування</w:t>
      </w:r>
      <w:r>
        <w:rPr>
          <w:sz w:val="28"/>
          <w:szCs w:val="28"/>
        </w:rPr>
        <w:t xml:space="preserve"> [2; 31; 39]</w:t>
      </w:r>
      <w:r>
        <w:rPr>
          <w:color w:val="000000"/>
          <w:sz w:val="28"/>
          <w:szCs w:val="28"/>
        </w:rPr>
        <w:t>.</w:t>
      </w:r>
    </w:p>
    <w:p w14:paraId="1B2335D1" w14:textId="77777777" w:rsidR="00422BF6" w:rsidRDefault="00000000">
      <w:pPr>
        <w:spacing w:line="360" w:lineRule="auto"/>
        <w:ind w:left="11" w:firstLine="711"/>
        <w:jc w:val="both"/>
        <w:rPr>
          <w:color w:val="000000"/>
          <w:sz w:val="28"/>
          <w:szCs w:val="28"/>
        </w:rPr>
      </w:pPr>
      <w:r>
        <w:rPr>
          <w:color w:val="000000"/>
          <w:sz w:val="28"/>
          <w:szCs w:val="28"/>
        </w:rPr>
        <w:lastRenderedPageBreak/>
        <w:t xml:space="preserve"> Відтак, сформована компетентність тренера з виду спорту у результаті навчання є актуальною для певних усереднених умов її реалізації у теперішньому форматі професійної діяльності з урахуванням засвоєного знаннєвого компоненту у період навчання. В інших випадках тренеру з виду спорту необхідно не тільки шукати можливості реалізації набутої компетентності, а й розширювати можливості досягнення результативності шляхом розгалуженого пошуку у рамках постійного вдосконалення процесу навчально-тренувального процесу</w:t>
      </w:r>
      <w:r>
        <w:rPr>
          <w:sz w:val="28"/>
          <w:szCs w:val="28"/>
        </w:rPr>
        <w:t xml:space="preserve"> [26]</w:t>
      </w:r>
      <w:r>
        <w:rPr>
          <w:color w:val="000000"/>
          <w:sz w:val="28"/>
          <w:szCs w:val="28"/>
        </w:rPr>
        <w:t xml:space="preserve">. </w:t>
      </w:r>
    </w:p>
    <w:p w14:paraId="30D4656C" w14:textId="77777777" w:rsidR="00422BF6" w:rsidRDefault="00000000">
      <w:pPr>
        <w:spacing w:line="360" w:lineRule="auto"/>
        <w:ind w:left="11" w:firstLine="711"/>
        <w:jc w:val="both"/>
        <w:rPr>
          <w:color w:val="000000"/>
          <w:sz w:val="28"/>
          <w:szCs w:val="28"/>
        </w:rPr>
      </w:pPr>
      <w:r>
        <w:rPr>
          <w:color w:val="000000"/>
          <w:sz w:val="28"/>
          <w:szCs w:val="28"/>
        </w:rPr>
        <w:t xml:space="preserve"> Даний процес передбачає поглиблення набутих та опанування нових знань та навичок у процесі самовдосконалення. Саме вміння освоювати, адаптувати та впроваджувати сучасні методики тренування залежить від можливостей тренера самовдосконалюватися як фахівця. Якраз в цьому напрямку актуальним є дослідницький пошук та обґрунтування впровадження нових напрямків та методик тренування. Це потребує аналітичного мислення, що формується у процесі розвитку дослідницької компетентності. Самовдосконалення передбачає пошук шляхів вирішення професійної проблематики через залучення зовнішніх ресурсів. Через їх особистісне опанування на основі набутого досвіду відбувається вдосконаленню професійної компетентності. Проте, вміння визначити проблемну ланку підготовки та сформувати стратегію її усунення через залучення нового досвіду визначається науково-дослідницьким рівнем фахівця. Відтак, саме дослідницька компетентність може бути вирішальним фактором у визначенні здатності до процесу самовдосконалення тренера з виду спорту</w:t>
      </w:r>
      <w:r>
        <w:rPr>
          <w:sz w:val="28"/>
          <w:szCs w:val="28"/>
        </w:rPr>
        <w:t xml:space="preserve"> [6]</w:t>
      </w:r>
      <w:r>
        <w:rPr>
          <w:color w:val="000000"/>
          <w:sz w:val="28"/>
          <w:szCs w:val="28"/>
        </w:rPr>
        <w:t xml:space="preserve">. </w:t>
      </w:r>
    </w:p>
    <w:p w14:paraId="5F43B98C" w14:textId="77777777" w:rsidR="00422BF6" w:rsidRDefault="00000000">
      <w:pPr>
        <w:spacing w:line="360" w:lineRule="auto"/>
        <w:ind w:left="11" w:firstLine="711"/>
        <w:jc w:val="both"/>
        <w:rPr>
          <w:color w:val="000000"/>
          <w:sz w:val="28"/>
          <w:szCs w:val="28"/>
        </w:rPr>
      </w:pPr>
      <w:r>
        <w:rPr>
          <w:color w:val="000000"/>
          <w:sz w:val="28"/>
          <w:szCs w:val="28"/>
        </w:rPr>
        <w:t xml:space="preserve">Ефективність роботи тренера не є безумовною, що пов’язано зі складністю та багатогранністю завдань процесу багаторічної спортивної підготовки. Це вимагає формування критеріїв оцінювання та самооцінювання ефективності виробничого процесу. Саме вони є передумовами подальшого професійного вдосконалення. В результаті забезпечується розвиток саморефлексії та мотивації, що є рушійними </w:t>
      </w:r>
      <w:r>
        <w:rPr>
          <w:color w:val="000000"/>
          <w:sz w:val="28"/>
          <w:szCs w:val="28"/>
        </w:rPr>
        <w:lastRenderedPageBreak/>
        <w:t>факторами професійного самовдосконалення. Формування дослідницької компетентності має відбуватися наскрізно протягом всього періоду навчання як при вивченні навчальних дисциплін спеціального, так і загального циклу. Це стосується як аудиторної, так самостійної роботи, а також безпосередньо виробничої практики. Формування дослідницької компетентності відбувається на трьох рівнях: проблемному; пошуковому; проективному. Цей процес забезпечується через поступове зменшення аудиторного навантаження відносно зростаючих обсягів самостійної роботи теоретичного та емпіричного характеру</w:t>
      </w:r>
      <w:r>
        <w:rPr>
          <w:sz w:val="28"/>
          <w:szCs w:val="28"/>
        </w:rPr>
        <w:t xml:space="preserve"> [30]</w:t>
      </w:r>
      <w:r>
        <w:rPr>
          <w:color w:val="000000"/>
          <w:sz w:val="28"/>
          <w:szCs w:val="28"/>
        </w:rPr>
        <w:t>.</w:t>
      </w:r>
    </w:p>
    <w:p w14:paraId="44321D7B" w14:textId="77777777" w:rsidR="00422BF6" w:rsidRDefault="00000000">
      <w:pPr>
        <w:spacing w:line="360" w:lineRule="auto"/>
        <w:ind w:left="11" w:firstLine="711"/>
        <w:jc w:val="both"/>
        <w:rPr>
          <w:color w:val="000000"/>
          <w:sz w:val="28"/>
          <w:szCs w:val="28"/>
        </w:rPr>
      </w:pPr>
      <w:r>
        <w:rPr>
          <w:color w:val="000000"/>
          <w:sz w:val="28"/>
          <w:szCs w:val="28"/>
        </w:rPr>
        <w:t xml:space="preserve"> Необхідно визначати критерії ефективності або сформованості дослідницької компетентності, результативність яких полягає у конкретному продукті діяльності на різних курсах навчання. Важливо дотримуватися узгодження мети практичної діяльності та конкретного дослідницького напряму у відповіді періоди навчання. При цьому формат цього процесу має визначатися продуктивною доцільністю щодо практичної діяльності та самонавчання</w:t>
      </w:r>
      <w:r>
        <w:rPr>
          <w:sz w:val="28"/>
          <w:szCs w:val="28"/>
        </w:rPr>
        <w:t xml:space="preserve"> [31; 43]</w:t>
      </w:r>
      <w:r>
        <w:rPr>
          <w:color w:val="000000"/>
          <w:sz w:val="28"/>
          <w:szCs w:val="28"/>
        </w:rPr>
        <w:t>.</w:t>
      </w:r>
    </w:p>
    <w:p w14:paraId="51A1C78E" w14:textId="77777777" w:rsidR="00422BF6" w:rsidRDefault="00000000">
      <w:pPr>
        <w:spacing w:line="360" w:lineRule="auto"/>
        <w:ind w:left="11" w:firstLine="711"/>
        <w:jc w:val="both"/>
        <w:rPr>
          <w:color w:val="000000"/>
          <w:sz w:val="28"/>
          <w:szCs w:val="28"/>
        </w:rPr>
      </w:pPr>
      <w:r>
        <w:rPr>
          <w:color w:val="000000"/>
          <w:sz w:val="28"/>
          <w:szCs w:val="28"/>
        </w:rPr>
        <w:t xml:space="preserve"> Основна форма розвитку дослідницької компетентності майбутніх тренерів з виду спорту – проведення науково-дослідної роботи на всіх етапах навчання. Структурною основою розвитку дослідницької компетентності здобувачів є поступове формування дослідницьких вмінь на базі теоретичної підготовки у обраному виді спорту</w:t>
      </w:r>
      <w:r>
        <w:rPr>
          <w:sz w:val="28"/>
          <w:szCs w:val="28"/>
        </w:rPr>
        <w:t xml:space="preserve"> [17]</w:t>
      </w:r>
      <w:r>
        <w:rPr>
          <w:color w:val="000000"/>
          <w:sz w:val="28"/>
          <w:szCs w:val="28"/>
        </w:rPr>
        <w:t xml:space="preserve">. </w:t>
      </w:r>
    </w:p>
    <w:p w14:paraId="4671848D" w14:textId="77777777" w:rsidR="00422BF6" w:rsidRDefault="00000000">
      <w:pPr>
        <w:spacing w:line="360" w:lineRule="auto"/>
        <w:ind w:left="11" w:firstLine="711"/>
        <w:jc w:val="both"/>
        <w:rPr>
          <w:color w:val="000000"/>
          <w:sz w:val="28"/>
          <w:szCs w:val="28"/>
        </w:rPr>
      </w:pPr>
      <w:r>
        <w:rPr>
          <w:color w:val="000000"/>
          <w:sz w:val="28"/>
          <w:szCs w:val="28"/>
        </w:rPr>
        <w:t xml:space="preserve">Відповідно цьому положенню мають застосовуватися форми спрямовані на: аналітичне навчання роботі з джерелами та реферування; вирішення проблемних завдань; вміння організувати та реалізувати науково дослідну роботу у обраному виді спорту; аналіз результатів дослідницької роботи та комунікацію з фахівцями суміжних спеціальностей щодо їх інтерпретації. Результатом є вирішення проблемних завдань з числа важливих для оптимізації підготовки в обраному виді спорту. Причому, значення теоретичних досліджень є не менш важливим у порівнянні з практичною роботою, адже обидва є рівноцінними елементами </w:t>
      </w:r>
      <w:r>
        <w:rPr>
          <w:color w:val="000000"/>
          <w:sz w:val="28"/>
          <w:szCs w:val="28"/>
        </w:rPr>
        <w:lastRenderedPageBreak/>
        <w:t>дослідницької компетентності, спрямованими на вирішення конкретних професійних завдань. Відтак, необхідна розробка багатоваріативних завдань у рамках проблемного підходу: визначення (постановки) проблеми у сфері спортивної підготовки в обраному виді спорту; формування пошукового мислення (моделювання) щодо їх вирішення; апробації підходів щодо їх вирішення</w:t>
      </w:r>
      <w:r>
        <w:rPr>
          <w:sz w:val="28"/>
          <w:szCs w:val="28"/>
        </w:rPr>
        <w:t xml:space="preserve"> [29]</w:t>
      </w:r>
      <w:r>
        <w:rPr>
          <w:color w:val="000000"/>
          <w:sz w:val="28"/>
          <w:szCs w:val="28"/>
        </w:rPr>
        <w:t>.</w:t>
      </w:r>
    </w:p>
    <w:p w14:paraId="0BF6F9A1" w14:textId="77777777" w:rsidR="00422BF6" w:rsidRDefault="00000000">
      <w:pPr>
        <w:spacing w:line="360" w:lineRule="auto"/>
        <w:ind w:left="11" w:firstLine="711"/>
        <w:jc w:val="both"/>
        <w:rPr>
          <w:color w:val="000000"/>
          <w:sz w:val="28"/>
          <w:szCs w:val="28"/>
        </w:rPr>
      </w:pPr>
      <w:r>
        <w:rPr>
          <w:color w:val="000000"/>
          <w:sz w:val="28"/>
          <w:szCs w:val="28"/>
        </w:rPr>
        <w:t xml:space="preserve"> Важливого значення набуває формування теоретичної та практичної складової дослідницької компетентності через проектну діяльність як відносно спортивної підготовки спортсменів, так і спортивної роботи з різним контингентом осіб. Тому необхідно вже на початкових курсах навчання формувати зацікавленість здобувачів щодо вибору напрямку дослідницької роботи з подальшою конкретизацією навчального контенту</w:t>
      </w:r>
      <w:r>
        <w:rPr>
          <w:sz w:val="28"/>
          <w:szCs w:val="28"/>
        </w:rPr>
        <w:t xml:space="preserve"> [31]</w:t>
      </w:r>
      <w:r>
        <w:rPr>
          <w:color w:val="000000"/>
          <w:sz w:val="28"/>
          <w:szCs w:val="28"/>
        </w:rPr>
        <w:t>.</w:t>
      </w:r>
    </w:p>
    <w:p w14:paraId="1CD35840" w14:textId="77777777" w:rsidR="00422BF6" w:rsidRDefault="00000000">
      <w:pPr>
        <w:spacing w:line="360" w:lineRule="auto"/>
        <w:ind w:left="11" w:firstLine="711"/>
        <w:jc w:val="both"/>
        <w:rPr>
          <w:color w:val="000000"/>
          <w:sz w:val="28"/>
          <w:szCs w:val="28"/>
        </w:rPr>
      </w:pPr>
      <w:r>
        <w:rPr>
          <w:color w:val="000000"/>
          <w:sz w:val="28"/>
          <w:szCs w:val="28"/>
        </w:rPr>
        <w:t>В цілому, формування дослідницької компетентності відбувається як у рамках вивчення навчальних дисциплін професійної спрямованості, так і при вивченні предметів загального циклу. Саме побудова навчального процесу з ухилом у розвиток дослідницької компетентності з урахуванням інтересів та мотивації здобувачів сприятиме її ефективному розвитку</w:t>
      </w:r>
      <w:r>
        <w:rPr>
          <w:sz w:val="28"/>
          <w:szCs w:val="28"/>
        </w:rPr>
        <w:t xml:space="preserve"> [12; 31]</w:t>
      </w:r>
      <w:r>
        <w:rPr>
          <w:color w:val="000000"/>
          <w:sz w:val="28"/>
          <w:szCs w:val="28"/>
        </w:rPr>
        <w:t xml:space="preserve">. </w:t>
      </w:r>
    </w:p>
    <w:p w14:paraId="72ED6304" w14:textId="77777777" w:rsidR="00422BF6" w:rsidRDefault="00000000">
      <w:pPr>
        <w:spacing w:line="360" w:lineRule="auto"/>
        <w:ind w:left="11" w:firstLine="711"/>
        <w:jc w:val="both"/>
        <w:rPr>
          <w:color w:val="000000"/>
          <w:sz w:val="28"/>
          <w:szCs w:val="28"/>
        </w:rPr>
      </w:pPr>
      <w:r>
        <w:rPr>
          <w:color w:val="000000"/>
          <w:sz w:val="28"/>
          <w:szCs w:val="28"/>
        </w:rPr>
        <w:t>Проведене дослідження дозволило конкретизувати критерії дослідницької компетентності тренерів з виду спорту. Її успішне формування лежить у площині організації навчального процесу з урахуванням потреби розвитку дослідницьких знань та умінь протягом всього періоду навчання. Запорукою розвитку дослідницької компетентності є прагнення здобувачів до самовдосконалення у професійній діяльності. Структурною основою її формування є проведення дослідницької роботи теоретичного та практичного характеру, спрямованої на встановлення та пошук шляхів вирішення проблематики впровадження інноваційних підходів у тренувальний процес</w:t>
      </w:r>
      <w:r>
        <w:rPr>
          <w:sz w:val="28"/>
          <w:szCs w:val="28"/>
        </w:rPr>
        <w:t xml:space="preserve"> [50]</w:t>
      </w:r>
      <w:r>
        <w:rPr>
          <w:color w:val="000000"/>
          <w:sz w:val="28"/>
          <w:szCs w:val="28"/>
        </w:rPr>
        <w:t>.</w:t>
      </w:r>
    </w:p>
    <w:p w14:paraId="17FC9381" w14:textId="77777777" w:rsidR="00422BF6" w:rsidRDefault="00000000">
      <w:pPr>
        <w:spacing w:line="360" w:lineRule="auto"/>
        <w:ind w:firstLine="709"/>
        <w:jc w:val="both"/>
        <w:rPr>
          <w:color w:val="000000"/>
          <w:sz w:val="28"/>
          <w:szCs w:val="28"/>
        </w:rPr>
      </w:pPr>
      <w:r>
        <w:rPr>
          <w:color w:val="000000"/>
          <w:sz w:val="28"/>
          <w:szCs w:val="28"/>
        </w:rPr>
        <w:lastRenderedPageBreak/>
        <w:t>Отже, концепція компетентності є ключовою у сучасних підходах до підготовки тренера. Цей підхід передбачає, що тренер повинен мати не лише знання у своїй області, але й розвинуті навички та особистісні якості для успішного виконання своєї професійної ролі. Роль компетентності в підготовці тренера виявляється у декількох аспектах.</w:t>
      </w:r>
    </w:p>
    <w:p w14:paraId="4FB389DD" w14:textId="77777777" w:rsidR="00422BF6" w:rsidRDefault="00000000">
      <w:pPr>
        <w:spacing w:line="360" w:lineRule="auto"/>
        <w:ind w:firstLine="709"/>
        <w:jc w:val="both"/>
        <w:rPr>
          <w:color w:val="000000"/>
          <w:sz w:val="28"/>
          <w:szCs w:val="28"/>
        </w:rPr>
      </w:pPr>
      <w:r>
        <w:rPr>
          <w:color w:val="000000"/>
          <w:sz w:val="28"/>
          <w:szCs w:val="28"/>
        </w:rPr>
        <w:t xml:space="preserve"> По-перше, компетентність гарантує ефективну передачу знань та навичок учасникам навчального процесу. Тренер, який володіє потрібним рівнем компетентності, може забезпечити якісне навчання та розвиток учнів.</w:t>
      </w:r>
    </w:p>
    <w:p w14:paraId="35BCC07F" w14:textId="77777777" w:rsidR="00422BF6" w:rsidRDefault="00000000">
      <w:pPr>
        <w:spacing w:line="360" w:lineRule="auto"/>
        <w:ind w:firstLine="709"/>
        <w:jc w:val="both"/>
        <w:rPr>
          <w:color w:val="000000"/>
          <w:sz w:val="28"/>
          <w:szCs w:val="28"/>
        </w:rPr>
      </w:pPr>
      <w:r>
        <w:rPr>
          <w:color w:val="000000"/>
          <w:sz w:val="28"/>
          <w:szCs w:val="28"/>
        </w:rPr>
        <w:t>По-друге, компетентність є основою для адаптації до різноманітних ситуацій та вимог. У сучасному світі змінюються технології, соціальні та економічні умови, і тренер повинен бути готовий адаптуватися до цих змін, зберігаючи високий рівень компетентності.</w:t>
      </w:r>
    </w:p>
    <w:p w14:paraId="2531A07B" w14:textId="77777777" w:rsidR="00422BF6" w:rsidRDefault="00000000">
      <w:pPr>
        <w:spacing w:line="360" w:lineRule="auto"/>
        <w:ind w:firstLine="709"/>
        <w:jc w:val="both"/>
        <w:rPr>
          <w:color w:val="000000"/>
          <w:sz w:val="28"/>
          <w:szCs w:val="28"/>
        </w:rPr>
      </w:pPr>
      <w:r>
        <w:rPr>
          <w:color w:val="000000"/>
          <w:sz w:val="28"/>
          <w:szCs w:val="28"/>
        </w:rPr>
        <w:t>Крім того, компетентність включає в себе не лише технічні аспекти, але і міжособистісні вміння та етичні стандарти. Тренер повинен бути здатен ефективно спілкуватися з учнями, мотивувати їх та вести свою діяльність з високими стандартами етики.</w:t>
      </w:r>
    </w:p>
    <w:p w14:paraId="7BE64813" w14:textId="77777777" w:rsidR="00422BF6" w:rsidRDefault="00000000">
      <w:pPr>
        <w:spacing w:line="360" w:lineRule="auto"/>
        <w:ind w:firstLine="709"/>
        <w:jc w:val="both"/>
        <w:rPr>
          <w:color w:val="000000"/>
          <w:sz w:val="28"/>
          <w:szCs w:val="28"/>
        </w:rPr>
      </w:pPr>
      <w:r>
        <w:rPr>
          <w:color w:val="000000"/>
          <w:sz w:val="28"/>
          <w:szCs w:val="28"/>
        </w:rPr>
        <w:t>Отже, концепція компетентності визначає новий стандарт в підготовці тренера, покладаючи акцент не лише на знання, але й на широкий спектр навичок та якостей, що роблять тренера ефективним та адаптованим до вимог сучасного середовища.</w:t>
      </w:r>
    </w:p>
    <w:p w14:paraId="4C680659" w14:textId="77777777" w:rsidR="00422BF6" w:rsidRDefault="00422BF6">
      <w:pPr>
        <w:spacing w:line="360" w:lineRule="auto"/>
        <w:ind w:firstLine="709"/>
        <w:jc w:val="both"/>
        <w:rPr>
          <w:color w:val="000000"/>
          <w:sz w:val="28"/>
          <w:szCs w:val="28"/>
        </w:rPr>
      </w:pPr>
    </w:p>
    <w:p w14:paraId="4DC87181" w14:textId="77777777" w:rsidR="00422BF6" w:rsidRDefault="00000000">
      <w:pPr>
        <w:spacing w:line="360" w:lineRule="auto"/>
        <w:ind w:left="11" w:firstLine="709"/>
        <w:jc w:val="both"/>
        <w:rPr>
          <w:b/>
          <w:color w:val="000000"/>
          <w:sz w:val="28"/>
          <w:szCs w:val="28"/>
        </w:rPr>
      </w:pPr>
      <w:r>
        <w:br w:type="column"/>
      </w:r>
      <w:r>
        <w:rPr>
          <w:b/>
          <w:color w:val="000000"/>
          <w:sz w:val="28"/>
          <w:szCs w:val="28"/>
        </w:rPr>
        <w:lastRenderedPageBreak/>
        <w:t xml:space="preserve">1.2. Характеристика роботи інструктора тренажерного залу </w:t>
      </w:r>
    </w:p>
    <w:p w14:paraId="1DB72E4B" w14:textId="77777777" w:rsidR="00422BF6" w:rsidRDefault="00422BF6">
      <w:pPr>
        <w:spacing w:line="360" w:lineRule="auto"/>
        <w:ind w:firstLine="709"/>
        <w:jc w:val="both"/>
        <w:rPr>
          <w:b/>
          <w:color w:val="000000"/>
          <w:sz w:val="28"/>
          <w:szCs w:val="28"/>
        </w:rPr>
      </w:pPr>
    </w:p>
    <w:p w14:paraId="1777B137"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В сучасному світі, де зростає популярність фізичної активності та здорового способу життя, роль інструктора тренажерного залу стає важливою ланкою у формуванні та досягненні фітнес-цілей для багатьох людей. Інструктор тренажерного залу не лише володіє глибокими знаннями у сфері фізіології та тренувань, але й виступає важливим мотиватором та наставником для клієнтів. Його робота вимагає не лише професійності в області фітнесу, але й емпатії та індивідуального підходу до потреб кожного здобувача фізичної активності. У цьому контексті, важливо розглянути ключові аспекти та відповідальності інструктора тренажерного залу, щоб забезпечити якісний та ефективний процес навчання та розвитку учнів</w:t>
      </w:r>
      <w:r>
        <w:rPr>
          <w:sz w:val="28"/>
          <w:szCs w:val="28"/>
        </w:rPr>
        <w:t xml:space="preserve"> [52]</w:t>
      </w:r>
      <w:r>
        <w:rPr>
          <w:color w:val="000000"/>
          <w:sz w:val="28"/>
          <w:szCs w:val="28"/>
        </w:rPr>
        <w:t>.</w:t>
      </w:r>
    </w:p>
    <w:p w14:paraId="65D646C5"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Професійна підготовка майбутніх фахівців в умовах ЗВО є однією з актуальних проблем сучасної вищої освіти. Адже молоде покоління має бути не лише готовим до професійної діяльності, життя при наявних соціально- економічних реформах, а й мати здатність легко пристосуватися до змінних умов сьогодення та бути конкурентоспроможними на ринку праці. Саме тому перед ЗВО постає завдання якісної професійної підготовки компетентних фахівців відповідної спеціалізації, які глибоко усвідомлюють свою роль у суспільстві, вміють творчо використовувати набуті знання, вміння та навички на практиці </w:t>
      </w:r>
      <w:r>
        <w:rPr>
          <w:sz w:val="28"/>
          <w:szCs w:val="28"/>
        </w:rPr>
        <w:t>[23]</w:t>
      </w:r>
      <w:r>
        <w:rPr>
          <w:color w:val="000000"/>
          <w:sz w:val="28"/>
          <w:szCs w:val="28"/>
        </w:rPr>
        <w:t>.</w:t>
      </w:r>
    </w:p>
    <w:p w14:paraId="6865F1D2"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Наразі постає необхідність у висококваліфікованих фахівцях з фізичної реабілітації та фізичного виховання як на державному, так і регіональному рівнях. Про це засвідчує прогресивне зниження стану здоров'я українців, наявність тисячі людей з фізичними вадами та хронічними хворобами, які потребують відновлення втрачених фізіологічних і фізичних можливостей, а потому й фізичної реабілітації й адаптивної фізичної культури </w:t>
      </w:r>
      <w:r>
        <w:rPr>
          <w:sz w:val="28"/>
          <w:szCs w:val="28"/>
        </w:rPr>
        <w:t>[54; 58]</w:t>
      </w:r>
      <w:r>
        <w:rPr>
          <w:color w:val="000000"/>
          <w:sz w:val="28"/>
          <w:szCs w:val="28"/>
        </w:rPr>
        <w:t>.</w:t>
      </w:r>
    </w:p>
    <w:p w14:paraId="29FAE19A"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Саме тому не менш важливим є питання якісної професійної підготовки майбутніх фахівців, здатних володіти фундаментальними </w:t>
      </w:r>
      <w:r>
        <w:rPr>
          <w:color w:val="000000"/>
          <w:sz w:val="28"/>
          <w:szCs w:val="28"/>
        </w:rPr>
        <w:lastRenderedPageBreak/>
        <w:t>знаннями, вміннями та навичками, готових до постійного професійного зростання, соціальної та професійної мобільності, ефективної роботи за фахом на рівні світових стандартів і творчо підходити до вирішення неординарних питань. Адже, створення оптимальних умов для життєдіяльності людей, які потребують відновлення втраченого контакту з довкіллям, корекції та наступної психолого-педагогічної реабілітації, трудової адаптації й інтеграції в соціум, належить до першочергових державних завдань. Про це йдеться в затвердженій Указом Президента України цільовій комплексній програмі «Фізичне виховання - здоров'я нації»</w:t>
      </w:r>
      <w:r>
        <w:rPr>
          <w:sz w:val="28"/>
          <w:szCs w:val="28"/>
        </w:rPr>
        <w:t xml:space="preserve"> [20; 54; 56]</w:t>
      </w:r>
      <w:r>
        <w:rPr>
          <w:color w:val="000000"/>
          <w:sz w:val="28"/>
          <w:szCs w:val="28"/>
        </w:rPr>
        <w:t>.</w:t>
      </w:r>
    </w:p>
    <w:p w14:paraId="18ADA265"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Професійна підготовка майбутніх фахівців із фізичної реабілітації та фізичного виховання має носити випереджальний характер, ураховувати багаторівневість вищої професійної фізкультурної освіти та впроваджувати інноваційні підходи до навчання. Запоруку підвищення якості професійної підготовки майбутніх фахівців з фізичної реабілітації та фізичного виховання вбачаємо на засадах компетентнісно орієнтованого навчання, результатом якого є компетентний фахівець зі сформованими фаховими компетентностями</w:t>
      </w:r>
      <w:r>
        <w:rPr>
          <w:sz w:val="28"/>
          <w:szCs w:val="28"/>
        </w:rPr>
        <w:t xml:space="preserve"> [30]</w:t>
      </w:r>
      <w:r>
        <w:rPr>
          <w:color w:val="000000"/>
          <w:sz w:val="28"/>
          <w:szCs w:val="28"/>
        </w:rPr>
        <w:t>.</w:t>
      </w:r>
    </w:p>
    <w:p w14:paraId="583BC12D"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Затребуваність суспільства у компетентних фахівцях з фізичної реабілітації пояснюється: по-перше, погіршенням стану здоров'я населення, зокрема учнівської та студентської молоді; по-друге, наявністю безлічі хворих людей та інвалідів, які потребують постійної фізичної реабілітації та адаптації; по-третє, необхідністю розширення послуг з комплексу заходів спортивно-оздоровчого характеру, спрямованих не лише на реабілітацію та адаптацію до нормального соціального середовища людей з обмеженими можливостями, а й загального фізичного оздоровлення широких верств населення, які зацікавлені у формуванні та зміцненні свого стану здоров'я. Необхідність постає і у компетентних фахівцях фізичного виховання і спорту, завдання яких залучення молоді до спорту та здорового способу життя, розширення сфери послуг для населення щодо використання </w:t>
      </w:r>
      <w:r>
        <w:rPr>
          <w:color w:val="000000"/>
          <w:sz w:val="28"/>
          <w:szCs w:val="28"/>
        </w:rPr>
        <w:lastRenderedPageBreak/>
        <w:t xml:space="preserve">здоров'язбережувальних технологій з метою активізації рухової активності й оздоровчо-рекреаційних заходів задля актуалізації здорового способу життя, а потому й формування, зміцнення та збереження здоров'я людини </w:t>
      </w:r>
      <w:r>
        <w:rPr>
          <w:sz w:val="28"/>
          <w:szCs w:val="28"/>
        </w:rPr>
        <w:t>[3; 54]</w:t>
      </w:r>
      <w:r>
        <w:rPr>
          <w:color w:val="000000"/>
          <w:sz w:val="28"/>
          <w:szCs w:val="28"/>
        </w:rPr>
        <w:t>.</w:t>
      </w:r>
    </w:p>
    <w:p w14:paraId="076EB5F1" w14:textId="77777777" w:rsidR="00422BF6" w:rsidRDefault="00000000">
      <w:pPr>
        <w:widowControl w:val="0"/>
        <w:pBdr>
          <w:top w:val="nil"/>
          <w:left w:val="nil"/>
          <w:bottom w:val="nil"/>
          <w:right w:val="nil"/>
          <w:between w:val="nil"/>
        </w:pBdr>
        <w:spacing w:line="360" w:lineRule="auto"/>
        <w:ind w:firstLine="720"/>
        <w:jc w:val="both"/>
        <w:rPr>
          <w:b/>
          <w:color w:val="000000"/>
          <w:sz w:val="28"/>
          <w:szCs w:val="28"/>
        </w:rPr>
      </w:pPr>
      <w:r>
        <w:rPr>
          <w:color w:val="000000"/>
          <w:sz w:val="28"/>
          <w:szCs w:val="28"/>
        </w:rPr>
        <w:t>Формування змісту вищої освіти на засадах компетентнісного підходу є предметом низки наукових досліджень вітчизняних і зарубіжних учених. Чимало науковців компетентнісний підхід пов'язують з утвердженням студентоцентричного навчання, в основу якого покладені чітко визначені результати навчання та відповідні компетентності [4].</w:t>
      </w:r>
    </w:p>
    <w:p w14:paraId="3D4682D1"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Навчання на засадах компетентнісного підходу передбачає утвердження студентоцентризму й викладання, заснованого на прозорості кваліфікацій і об'єктивності результатів навчання.</w:t>
      </w:r>
    </w:p>
    <w:p w14:paraId="55156278"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Основними стратегічними напрямами такого навчання є:</w:t>
      </w:r>
    </w:p>
    <w:p w14:paraId="306F6791" w14:textId="77777777" w:rsidR="00422BF6" w:rsidRDefault="00000000">
      <w:pPr>
        <w:widowControl w:val="0"/>
        <w:numPr>
          <w:ilvl w:val="0"/>
          <w:numId w:val="3"/>
        </w:numPr>
        <w:pBdr>
          <w:top w:val="nil"/>
          <w:left w:val="nil"/>
          <w:bottom w:val="nil"/>
          <w:right w:val="nil"/>
          <w:between w:val="nil"/>
        </w:pBdr>
        <w:tabs>
          <w:tab w:val="left" w:pos="826"/>
        </w:tabs>
        <w:spacing w:line="360" w:lineRule="auto"/>
        <w:ind w:firstLine="580"/>
        <w:jc w:val="both"/>
        <w:rPr>
          <w:color w:val="000000"/>
          <w:sz w:val="28"/>
          <w:szCs w:val="28"/>
        </w:rPr>
      </w:pPr>
      <w:r>
        <w:rPr>
          <w:color w:val="000000"/>
          <w:sz w:val="28"/>
          <w:szCs w:val="28"/>
        </w:rPr>
        <w:t>Визначення переліку основних загальних компетентностей, які характеризують універсальні навички та вміння студентів, формою представлення яких є здатності.</w:t>
      </w:r>
    </w:p>
    <w:p w14:paraId="3CE4F493" w14:textId="77777777" w:rsidR="00422BF6" w:rsidRDefault="00000000">
      <w:pPr>
        <w:widowControl w:val="0"/>
        <w:numPr>
          <w:ilvl w:val="0"/>
          <w:numId w:val="3"/>
        </w:numPr>
        <w:pBdr>
          <w:top w:val="nil"/>
          <w:left w:val="nil"/>
          <w:bottom w:val="nil"/>
          <w:right w:val="nil"/>
          <w:between w:val="nil"/>
        </w:pBdr>
        <w:tabs>
          <w:tab w:val="left" w:pos="835"/>
        </w:tabs>
        <w:spacing w:line="360" w:lineRule="auto"/>
        <w:ind w:firstLine="580"/>
        <w:jc w:val="both"/>
        <w:rPr>
          <w:color w:val="000000"/>
          <w:sz w:val="28"/>
          <w:szCs w:val="28"/>
        </w:rPr>
      </w:pPr>
      <w:r>
        <w:rPr>
          <w:color w:val="000000"/>
          <w:sz w:val="28"/>
          <w:szCs w:val="28"/>
        </w:rPr>
        <w:t>Розроблення переліків основних фахових компетентностей в межах виділених предметних галузей.</w:t>
      </w:r>
    </w:p>
    <w:p w14:paraId="36878F82" w14:textId="77777777" w:rsidR="00422BF6" w:rsidRDefault="00000000">
      <w:pPr>
        <w:widowControl w:val="0"/>
        <w:numPr>
          <w:ilvl w:val="0"/>
          <w:numId w:val="3"/>
        </w:numPr>
        <w:pBdr>
          <w:top w:val="nil"/>
          <w:left w:val="nil"/>
          <w:bottom w:val="nil"/>
          <w:right w:val="nil"/>
          <w:between w:val="nil"/>
        </w:pBdr>
        <w:tabs>
          <w:tab w:val="left" w:pos="817"/>
        </w:tabs>
        <w:spacing w:line="360" w:lineRule="auto"/>
        <w:ind w:firstLine="580"/>
        <w:jc w:val="both"/>
        <w:rPr>
          <w:color w:val="000000"/>
          <w:sz w:val="28"/>
          <w:szCs w:val="28"/>
        </w:rPr>
      </w:pPr>
      <w:r>
        <w:rPr>
          <w:color w:val="000000"/>
          <w:sz w:val="28"/>
          <w:szCs w:val="28"/>
        </w:rPr>
        <w:t>Визнання ролі Європейської кредитно-трансферної системи та перетворення її у Європейську кредитну трансферно- накопичувальну систему.</w:t>
      </w:r>
    </w:p>
    <w:p w14:paraId="09993B7B" w14:textId="77777777" w:rsidR="00422BF6" w:rsidRDefault="00000000">
      <w:pPr>
        <w:widowControl w:val="0"/>
        <w:numPr>
          <w:ilvl w:val="0"/>
          <w:numId w:val="3"/>
        </w:numPr>
        <w:pBdr>
          <w:top w:val="nil"/>
          <w:left w:val="nil"/>
          <w:bottom w:val="nil"/>
          <w:right w:val="nil"/>
          <w:between w:val="nil"/>
        </w:pBdr>
        <w:tabs>
          <w:tab w:val="left" w:pos="835"/>
        </w:tabs>
        <w:spacing w:line="360" w:lineRule="auto"/>
        <w:ind w:firstLine="580"/>
        <w:jc w:val="both"/>
        <w:rPr>
          <w:color w:val="000000"/>
          <w:sz w:val="28"/>
          <w:szCs w:val="28"/>
        </w:rPr>
      </w:pPr>
      <w:r>
        <w:rPr>
          <w:color w:val="000000"/>
          <w:sz w:val="28"/>
          <w:szCs w:val="28"/>
        </w:rPr>
        <w:t>Упровадження інноваційних підходів до навчання, викладання та оцінювання.</w:t>
      </w:r>
    </w:p>
    <w:p w14:paraId="568B9B93" w14:textId="77777777" w:rsidR="00422BF6" w:rsidRDefault="00000000">
      <w:pPr>
        <w:widowControl w:val="0"/>
        <w:numPr>
          <w:ilvl w:val="0"/>
          <w:numId w:val="3"/>
        </w:numPr>
        <w:pBdr>
          <w:top w:val="nil"/>
          <w:left w:val="nil"/>
          <w:bottom w:val="nil"/>
          <w:right w:val="nil"/>
          <w:between w:val="nil"/>
        </w:pBdr>
        <w:tabs>
          <w:tab w:val="left" w:pos="975"/>
        </w:tabs>
        <w:spacing w:line="360" w:lineRule="auto"/>
        <w:ind w:firstLine="720"/>
        <w:jc w:val="both"/>
        <w:rPr>
          <w:color w:val="000000"/>
          <w:sz w:val="28"/>
          <w:szCs w:val="28"/>
        </w:rPr>
      </w:pPr>
      <w:r>
        <w:rPr>
          <w:color w:val="000000"/>
          <w:sz w:val="28"/>
          <w:szCs w:val="28"/>
        </w:rPr>
        <w:t xml:space="preserve">Забезпечення якості освіти в освітньому процесі </w:t>
      </w:r>
      <w:r>
        <w:rPr>
          <w:sz w:val="28"/>
          <w:szCs w:val="28"/>
        </w:rPr>
        <w:t>[18; 42]</w:t>
      </w:r>
      <w:r>
        <w:rPr>
          <w:color w:val="000000"/>
          <w:sz w:val="28"/>
          <w:szCs w:val="28"/>
        </w:rPr>
        <w:t>.</w:t>
      </w:r>
    </w:p>
    <w:p w14:paraId="44DC3197"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Основними категоріями навчання на засадах компетентнісного підходу є компетентності та результати навчання, які на сьогодні є ключовими у Європейському просторі вищої освіти.</w:t>
      </w:r>
    </w:p>
    <w:p w14:paraId="4E6749DE"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Компетентності розглядаються як динамічне поєднання знань, навичок, умінь і здатностей. Формування в свідомості студентів компетентностей є завданням ЗВО, які передбачені й спроектовані у </w:t>
      </w:r>
      <w:r>
        <w:rPr>
          <w:color w:val="000000"/>
          <w:sz w:val="28"/>
          <w:szCs w:val="28"/>
        </w:rPr>
        <w:lastRenderedPageBreak/>
        <w:t xml:space="preserve">освітніх програмах </w:t>
      </w:r>
      <w:r>
        <w:rPr>
          <w:sz w:val="28"/>
          <w:szCs w:val="28"/>
        </w:rPr>
        <w:t>[54]</w:t>
      </w:r>
      <w:r>
        <w:rPr>
          <w:color w:val="000000"/>
          <w:sz w:val="28"/>
          <w:szCs w:val="28"/>
        </w:rPr>
        <w:t>.</w:t>
      </w:r>
    </w:p>
    <w:p w14:paraId="6B89A595"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Компетентності формуються з різних навчальних дисциплінах і оцінюються на різних етапах. Їх особливістю є те, що вони набуваються поступово, формуються цілою низкою навчальних дисциплін або модулів на різних етапах вивчення за відповідною програмою, і, навіть, можуть починати формуватися в рамках програми одного рівня вищої освіти, а закінчувати формування на іншому, вищому рівні [3].</w:t>
      </w:r>
    </w:p>
    <w:p w14:paraId="1AA24077"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Під результатами навчання розуміється інтегральний показник того, що повинен знати та розуміти студент, бути здатним продемонструвати вміння та навички після завершення навчання. Результати навчання можна відносити до окремого модуля або також до періоду навчання (освітньої програми першого, другого чи третього циклів). Адже вони визначають вимоги до присудження кредитів [5].</w:t>
      </w:r>
    </w:p>
    <w:p w14:paraId="5D8FC81B"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Отже, в основу студентоцентричного навчання покладено ідею максимального надання студентам шансів отримати перше місце роботи на ринку праці, підвищення їхньої «вартості» у роботодавців (придатності до працевлаштування), задоволення тим самим актуальних потреб останніх. Саме тому не може бути жодного протиставлення результатів навчання компетентностям, адже між ними є глибока діалектична єдність: інтеграція результатів навчання в їх динамічному поєднанні приводить до набуття особами, які навчаються, відповідних компетентностей; тоді як оволодіння певною компетентністю вимагає засвоєння конкретних знань, умінь, навичок, тобто результатів навчання</w:t>
      </w:r>
      <w:r>
        <w:rPr>
          <w:sz w:val="28"/>
          <w:szCs w:val="28"/>
        </w:rPr>
        <w:t xml:space="preserve"> [23]</w:t>
      </w:r>
      <w:r>
        <w:rPr>
          <w:color w:val="000000"/>
          <w:sz w:val="28"/>
          <w:szCs w:val="28"/>
        </w:rPr>
        <w:t>.</w:t>
      </w:r>
    </w:p>
    <w:p w14:paraId="6FFC9A75"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Загальноприйнятим є поділ компетентностей на дві групи:</w:t>
      </w:r>
    </w:p>
    <w:p w14:paraId="48BE74DD" w14:textId="77777777" w:rsidR="00422BF6" w:rsidRDefault="00000000">
      <w:pPr>
        <w:widowControl w:val="0"/>
        <w:numPr>
          <w:ilvl w:val="0"/>
          <w:numId w:val="4"/>
        </w:numPr>
        <w:pBdr>
          <w:top w:val="nil"/>
          <w:left w:val="nil"/>
          <w:bottom w:val="nil"/>
          <w:right w:val="nil"/>
          <w:between w:val="nil"/>
        </w:pBdr>
        <w:tabs>
          <w:tab w:val="left" w:pos="951"/>
        </w:tabs>
        <w:spacing w:line="360" w:lineRule="auto"/>
        <w:ind w:firstLine="720"/>
        <w:jc w:val="both"/>
        <w:rPr>
          <w:color w:val="000000"/>
          <w:sz w:val="28"/>
          <w:szCs w:val="28"/>
        </w:rPr>
      </w:pPr>
      <w:r>
        <w:rPr>
          <w:color w:val="000000"/>
          <w:sz w:val="28"/>
          <w:szCs w:val="28"/>
        </w:rPr>
        <w:t>фахові, або предметно-спеціальні, компетентності;</w:t>
      </w:r>
    </w:p>
    <w:p w14:paraId="4D960D96" w14:textId="77777777" w:rsidR="00422BF6" w:rsidRDefault="00000000">
      <w:pPr>
        <w:widowControl w:val="0"/>
        <w:numPr>
          <w:ilvl w:val="0"/>
          <w:numId w:val="4"/>
        </w:numPr>
        <w:pBdr>
          <w:top w:val="nil"/>
          <w:left w:val="nil"/>
          <w:bottom w:val="nil"/>
          <w:right w:val="nil"/>
          <w:between w:val="nil"/>
        </w:pBdr>
        <w:tabs>
          <w:tab w:val="left" w:pos="951"/>
        </w:tabs>
        <w:spacing w:line="360" w:lineRule="auto"/>
        <w:ind w:firstLine="720"/>
        <w:jc w:val="both"/>
        <w:rPr>
          <w:color w:val="000000"/>
          <w:sz w:val="28"/>
          <w:szCs w:val="28"/>
        </w:rPr>
      </w:pPr>
      <w:r>
        <w:rPr>
          <w:color w:val="000000"/>
          <w:sz w:val="28"/>
          <w:szCs w:val="28"/>
        </w:rPr>
        <w:t>загальні компетентності.</w:t>
      </w:r>
    </w:p>
    <w:p w14:paraId="10942264" w14:textId="77777777" w:rsidR="00422BF6" w:rsidRDefault="00000000">
      <w:pPr>
        <w:widowControl w:val="0"/>
        <w:pBdr>
          <w:top w:val="nil"/>
          <w:left w:val="nil"/>
          <w:bottom w:val="nil"/>
          <w:right w:val="nil"/>
          <w:between w:val="nil"/>
        </w:pBdr>
        <w:spacing w:line="360" w:lineRule="auto"/>
        <w:ind w:firstLine="720"/>
        <w:jc w:val="both"/>
        <w:rPr>
          <w:sz w:val="28"/>
          <w:szCs w:val="28"/>
        </w:rPr>
      </w:pPr>
      <w:r>
        <w:rPr>
          <w:color w:val="000000"/>
          <w:sz w:val="28"/>
          <w:szCs w:val="28"/>
        </w:rPr>
        <w:t>Згідно з міжнародним проектом перші залежать від предметної галузі й визначають профіль освітньої програми та кваліфікацію випускника. Вони роблять кожну освітню програму індивідуальною</w:t>
      </w:r>
      <w:r>
        <w:rPr>
          <w:sz w:val="28"/>
          <w:szCs w:val="28"/>
        </w:rPr>
        <w:t xml:space="preserve"> [29]</w:t>
      </w:r>
      <w:r>
        <w:rPr>
          <w:color w:val="000000"/>
          <w:sz w:val="28"/>
          <w:szCs w:val="28"/>
        </w:rPr>
        <w:t>.</w:t>
      </w:r>
    </w:p>
    <w:p w14:paraId="1DF80336"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Загальними компетентностями студент оволодіває в процесі </w:t>
      </w:r>
      <w:r>
        <w:rPr>
          <w:color w:val="000000"/>
          <w:sz w:val="28"/>
          <w:szCs w:val="28"/>
        </w:rPr>
        <w:lastRenderedPageBreak/>
        <w:t>виконання даної освітньої програми, але вони носять універсальний, не прив'язаний до предметної галузі характер. Прикладами загальних компетентностей є здатність до навчання, креативність, володіння іноземними мовами, базовими інформаційними технологіями тощо</w:t>
      </w:r>
      <w:r>
        <w:rPr>
          <w:sz w:val="28"/>
          <w:szCs w:val="28"/>
        </w:rPr>
        <w:t xml:space="preserve"> [40]</w:t>
      </w:r>
      <w:r>
        <w:rPr>
          <w:color w:val="000000"/>
          <w:sz w:val="28"/>
          <w:szCs w:val="28"/>
        </w:rPr>
        <w:t>.</w:t>
      </w:r>
    </w:p>
    <w:p w14:paraId="4EA000E3"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Загальними компетентностями майбутніх фахівців з фізичної реабілітації та фізичного виховання визначено:</w:t>
      </w:r>
    </w:p>
    <w:p w14:paraId="6B4EEF3C" w14:textId="77777777" w:rsidR="00422BF6" w:rsidRDefault="00000000">
      <w:pPr>
        <w:widowControl w:val="0"/>
        <w:numPr>
          <w:ilvl w:val="0"/>
          <w:numId w:val="1"/>
        </w:numPr>
        <w:pBdr>
          <w:top w:val="nil"/>
          <w:left w:val="nil"/>
          <w:bottom w:val="nil"/>
          <w:right w:val="nil"/>
          <w:between w:val="nil"/>
        </w:pBdr>
        <w:tabs>
          <w:tab w:val="left" w:pos="980"/>
        </w:tabs>
        <w:spacing w:line="360" w:lineRule="auto"/>
        <w:ind w:firstLine="720"/>
        <w:jc w:val="both"/>
        <w:rPr>
          <w:color w:val="000000"/>
          <w:sz w:val="28"/>
          <w:szCs w:val="28"/>
        </w:rPr>
      </w:pPr>
      <w:r>
        <w:rPr>
          <w:color w:val="000000"/>
          <w:sz w:val="28"/>
          <w:szCs w:val="28"/>
        </w:rPr>
        <w:t>критичність та самокритичність ('здатність ставити завдання та їх вирішувати, для досягнення бажаних результатів із фізичної культури та спорту використовувати потрібну інформацію та методологію, збирати дані, аналізувати їх та пропонувати рішення);</w:t>
      </w:r>
    </w:p>
    <w:p w14:paraId="4E3CCAC8" w14:textId="77777777" w:rsidR="00422BF6" w:rsidRDefault="00000000">
      <w:pPr>
        <w:widowControl w:val="0"/>
        <w:numPr>
          <w:ilvl w:val="0"/>
          <w:numId w:val="1"/>
        </w:numPr>
        <w:pBdr>
          <w:top w:val="nil"/>
          <w:left w:val="nil"/>
          <w:bottom w:val="nil"/>
          <w:right w:val="nil"/>
          <w:between w:val="nil"/>
        </w:pBdr>
        <w:tabs>
          <w:tab w:val="left" w:pos="975"/>
        </w:tabs>
        <w:spacing w:line="360" w:lineRule="auto"/>
        <w:ind w:firstLine="720"/>
        <w:jc w:val="both"/>
        <w:rPr>
          <w:color w:val="000000"/>
          <w:sz w:val="28"/>
          <w:szCs w:val="28"/>
        </w:rPr>
      </w:pPr>
      <w:r>
        <w:rPr>
          <w:color w:val="000000"/>
          <w:sz w:val="28"/>
          <w:szCs w:val="28"/>
        </w:rPr>
        <w:t>якість та етичні зобов'язання (знання стандартів, необхідних для наукового дослідження і публікування, включаючи критичну обізнаність та інтелектуальну чесність);</w:t>
      </w:r>
    </w:p>
    <w:p w14:paraId="0D3C2969" w14:textId="77777777" w:rsidR="00422BF6" w:rsidRDefault="00000000">
      <w:pPr>
        <w:widowControl w:val="0"/>
        <w:numPr>
          <w:ilvl w:val="0"/>
          <w:numId w:val="1"/>
        </w:numPr>
        <w:pBdr>
          <w:top w:val="nil"/>
          <w:left w:val="nil"/>
          <w:bottom w:val="nil"/>
          <w:right w:val="nil"/>
          <w:between w:val="nil"/>
        </w:pBdr>
        <w:tabs>
          <w:tab w:val="left" w:pos="980"/>
        </w:tabs>
        <w:spacing w:line="360" w:lineRule="auto"/>
        <w:ind w:firstLine="720"/>
        <w:jc w:val="both"/>
        <w:rPr>
          <w:color w:val="000000"/>
          <w:sz w:val="28"/>
          <w:szCs w:val="28"/>
        </w:rPr>
      </w:pPr>
      <w:r>
        <w:rPr>
          <w:color w:val="000000"/>
          <w:sz w:val="28"/>
          <w:szCs w:val="28"/>
        </w:rPr>
        <w:t>креативність (працювати самостійно, проявляти ініціативу та керувати часом. Здатність організовувати комплексні завдання протягом певного періоду часу та представляти результат вчасно);</w:t>
      </w:r>
    </w:p>
    <w:p w14:paraId="580D50F3" w14:textId="77777777" w:rsidR="00422BF6" w:rsidRDefault="00000000">
      <w:pPr>
        <w:widowControl w:val="0"/>
        <w:numPr>
          <w:ilvl w:val="0"/>
          <w:numId w:val="1"/>
        </w:numPr>
        <w:pBdr>
          <w:top w:val="nil"/>
          <w:left w:val="nil"/>
          <w:bottom w:val="nil"/>
          <w:right w:val="nil"/>
          <w:between w:val="nil"/>
        </w:pBdr>
        <w:tabs>
          <w:tab w:val="left" w:pos="975"/>
        </w:tabs>
        <w:spacing w:line="360" w:lineRule="auto"/>
        <w:ind w:firstLine="720"/>
        <w:jc w:val="both"/>
        <w:rPr>
          <w:color w:val="000000"/>
          <w:sz w:val="28"/>
          <w:szCs w:val="28"/>
        </w:rPr>
      </w:pPr>
      <w:r>
        <w:rPr>
          <w:color w:val="000000"/>
          <w:sz w:val="28"/>
          <w:szCs w:val="28"/>
        </w:rPr>
        <w:t>міжособистісні навики та командна робота (здатність працювати в команді, спілкуватися рідною мовою як усно, так і письмово, виконувати керівну роль; правильно розмовляти та писати згідно з різними комунікаційними стилями, а саме: неофіційного, офіційного та наукового);</w:t>
      </w:r>
    </w:p>
    <w:p w14:paraId="11E74FC6" w14:textId="77777777" w:rsidR="00422BF6" w:rsidRDefault="00000000">
      <w:pPr>
        <w:widowControl w:val="0"/>
        <w:numPr>
          <w:ilvl w:val="0"/>
          <w:numId w:val="1"/>
        </w:numPr>
        <w:pBdr>
          <w:top w:val="nil"/>
          <w:left w:val="nil"/>
          <w:bottom w:val="nil"/>
          <w:right w:val="nil"/>
          <w:between w:val="nil"/>
        </w:pBdr>
        <w:tabs>
          <w:tab w:val="left" w:pos="975"/>
        </w:tabs>
        <w:spacing w:line="360" w:lineRule="auto"/>
        <w:ind w:firstLine="720"/>
        <w:jc w:val="both"/>
        <w:rPr>
          <w:color w:val="000000"/>
          <w:sz w:val="28"/>
          <w:szCs w:val="28"/>
        </w:rPr>
      </w:pPr>
      <w:r>
        <w:rPr>
          <w:color w:val="000000"/>
          <w:sz w:val="28"/>
          <w:szCs w:val="28"/>
        </w:rPr>
        <w:t xml:space="preserve">інструментальні (здатність володіти базовими інформаційними технологіями (ІТ), використовувати ІТ для впровадження проектів) </w:t>
      </w:r>
      <w:r>
        <w:rPr>
          <w:sz w:val="28"/>
          <w:szCs w:val="28"/>
        </w:rPr>
        <w:t>[36; 54]</w:t>
      </w:r>
      <w:r>
        <w:rPr>
          <w:color w:val="000000"/>
          <w:sz w:val="28"/>
          <w:szCs w:val="28"/>
        </w:rPr>
        <w:t>.</w:t>
      </w:r>
    </w:p>
    <w:p w14:paraId="71EC1C12"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Загальні компетентності мають відповідати фаховим компетентностям. При розробленні освітніх програм їх розвиток обов'язково повинен бути запланований. Саме тому результати навчання є сукупністю компетентностей, що визначають знання, розуміння, уміння, цінності, інші особистісні якості, яких набув студент після завершення освітньої програми</w:t>
      </w:r>
      <w:r>
        <w:rPr>
          <w:sz w:val="28"/>
          <w:szCs w:val="28"/>
        </w:rPr>
        <w:t xml:space="preserve"> [25]</w:t>
      </w:r>
      <w:r>
        <w:rPr>
          <w:color w:val="000000"/>
          <w:sz w:val="28"/>
          <w:szCs w:val="28"/>
        </w:rPr>
        <w:t>.</w:t>
      </w:r>
    </w:p>
    <w:p w14:paraId="09FDC0C6"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Фаховими компетентностями майбутніх фахівців з фізичного виховання визначено:</w:t>
      </w:r>
    </w:p>
    <w:p w14:paraId="66D92480" w14:textId="77777777" w:rsidR="00422BF6" w:rsidRDefault="00000000">
      <w:pPr>
        <w:widowControl w:val="0"/>
        <w:numPr>
          <w:ilvl w:val="0"/>
          <w:numId w:val="4"/>
        </w:numPr>
        <w:pBdr>
          <w:top w:val="nil"/>
          <w:left w:val="nil"/>
          <w:bottom w:val="nil"/>
          <w:right w:val="nil"/>
          <w:between w:val="nil"/>
        </w:pBdr>
        <w:tabs>
          <w:tab w:val="left" w:pos="942"/>
        </w:tabs>
        <w:spacing w:line="360" w:lineRule="auto"/>
        <w:ind w:firstLine="720"/>
        <w:jc w:val="both"/>
        <w:rPr>
          <w:color w:val="000000"/>
          <w:sz w:val="28"/>
          <w:szCs w:val="28"/>
        </w:rPr>
      </w:pPr>
      <w:r>
        <w:rPr>
          <w:color w:val="000000"/>
          <w:sz w:val="28"/>
          <w:szCs w:val="28"/>
        </w:rPr>
        <w:lastRenderedPageBreak/>
        <w:t>здатність до організаційно-управлінської діяльності в галузі фізичної культури і спорту, маркетингової діяльності з фізкультурно-спортивних послуг;</w:t>
      </w:r>
    </w:p>
    <w:p w14:paraId="335A21A9" w14:textId="77777777" w:rsidR="00422BF6" w:rsidRDefault="00000000">
      <w:pPr>
        <w:widowControl w:val="0"/>
        <w:numPr>
          <w:ilvl w:val="0"/>
          <w:numId w:val="4"/>
        </w:numPr>
        <w:pBdr>
          <w:top w:val="nil"/>
          <w:left w:val="nil"/>
          <w:bottom w:val="nil"/>
          <w:right w:val="nil"/>
          <w:between w:val="nil"/>
        </w:pBdr>
        <w:tabs>
          <w:tab w:val="left" w:pos="942"/>
        </w:tabs>
        <w:spacing w:line="360" w:lineRule="auto"/>
        <w:ind w:firstLine="720"/>
        <w:jc w:val="both"/>
        <w:rPr>
          <w:color w:val="000000"/>
          <w:sz w:val="28"/>
          <w:szCs w:val="28"/>
        </w:rPr>
      </w:pPr>
      <w:r>
        <w:rPr>
          <w:color w:val="000000"/>
          <w:sz w:val="28"/>
          <w:szCs w:val="28"/>
        </w:rPr>
        <w:t>здатність здійснювати спортивну підготовку в обраному виді спорту на основі положень дидактики, теорії та методики фізичної культури і вимог стандартів спортивної підготовки;</w:t>
      </w:r>
    </w:p>
    <w:p w14:paraId="23CA1E19" w14:textId="77777777" w:rsidR="00422BF6" w:rsidRDefault="00000000">
      <w:pPr>
        <w:widowControl w:val="0"/>
        <w:numPr>
          <w:ilvl w:val="0"/>
          <w:numId w:val="4"/>
        </w:numPr>
        <w:pBdr>
          <w:top w:val="nil"/>
          <w:left w:val="nil"/>
          <w:bottom w:val="nil"/>
          <w:right w:val="nil"/>
          <w:between w:val="nil"/>
        </w:pBdr>
        <w:tabs>
          <w:tab w:val="left" w:pos="932"/>
        </w:tabs>
        <w:spacing w:line="360" w:lineRule="auto"/>
        <w:ind w:firstLine="720"/>
        <w:jc w:val="both"/>
        <w:rPr>
          <w:color w:val="000000"/>
          <w:sz w:val="28"/>
          <w:szCs w:val="28"/>
        </w:rPr>
      </w:pPr>
      <w:r>
        <w:rPr>
          <w:color w:val="000000"/>
          <w:sz w:val="28"/>
          <w:szCs w:val="28"/>
        </w:rPr>
        <w:t>здатність використовувати актуальні для певного виду спорту технології управління станом спортсмена, включаючи педагогічний контроль і корекцію;</w:t>
      </w:r>
    </w:p>
    <w:p w14:paraId="1BF1666C" w14:textId="77777777" w:rsidR="00422BF6" w:rsidRDefault="00000000">
      <w:pPr>
        <w:widowControl w:val="0"/>
        <w:numPr>
          <w:ilvl w:val="0"/>
          <w:numId w:val="4"/>
        </w:numPr>
        <w:pBdr>
          <w:top w:val="nil"/>
          <w:left w:val="nil"/>
          <w:bottom w:val="nil"/>
          <w:right w:val="nil"/>
          <w:between w:val="nil"/>
        </w:pBdr>
        <w:tabs>
          <w:tab w:val="left" w:pos="942"/>
        </w:tabs>
        <w:spacing w:line="360" w:lineRule="auto"/>
        <w:ind w:firstLine="720"/>
        <w:jc w:val="both"/>
        <w:rPr>
          <w:color w:val="000000"/>
          <w:sz w:val="28"/>
          <w:szCs w:val="28"/>
        </w:rPr>
      </w:pPr>
      <w:r>
        <w:rPr>
          <w:color w:val="000000"/>
          <w:sz w:val="28"/>
          <w:szCs w:val="28"/>
        </w:rPr>
        <w:t>здатність планувати, проводити, інтерпретувати результати наукового дослідження та використовувати їх у практичній діяльності;</w:t>
      </w:r>
    </w:p>
    <w:p w14:paraId="16F2FFB3" w14:textId="77777777" w:rsidR="00422BF6" w:rsidRDefault="00000000">
      <w:pPr>
        <w:widowControl w:val="0"/>
        <w:numPr>
          <w:ilvl w:val="0"/>
          <w:numId w:val="4"/>
        </w:numPr>
        <w:pBdr>
          <w:top w:val="nil"/>
          <w:left w:val="nil"/>
          <w:bottom w:val="nil"/>
          <w:right w:val="nil"/>
          <w:between w:val="nil"/>
        </w:pBdr>
        <w:tabs>
          <w:tab w:val="left" w:pos="937"/>
        </w:tabs>
        <w:spacing w:line="360" w:lineRule="auto"/>
        <w:ind w:firstLine="720"/>
        <w:jc w:val="both"/>
        <w:rPr>
          <w:color w:val="000000"/>
          <w:sz w:val="28"/>
          <w:szCs w:val="28"/>
        </w:rPr>
      </w:pPr>
      <w:r>
        <w:rPr>
          <w:color w:val="000000"/>
          <w:sz w:val="28"/>
          <w:szCs w:val="28"/>
        </w:rPr>
        <w:t>здатність здійснювати педагогічну діяльність у галузі фізичної культури та спорту в освітньому просторі ВНЗ, проводити самостійну науково-дослідну роботу в галузі та оформлювати її результати;</w:t>
      </w:r>
    </w:p>
    <w:p w14:paraId="03482DEE" w14:textId="77777777" w:rsidR="00422BF6" w:rsidRDefault="00000000">
      <w:pPr>
        <w:widowControl w:val="0"/>
        <w:numPr>
          <w:ilvl w:val="0"/>
          <w:numId w:val="4"/>
        </w:numPr>
        <w:pBdr>
          <w:top w:val="nil"/>
          <w:left w:val="nil"/>
          <w:bottom w:val="nil"/>
          <w:right w:val="nil"/>
          <w:between w:val="nil"/>
        </w:pBdr>
        <w:tabs>
          <w:tab w:val="left" w:pos="942"/>
        </w:tabs>
        <w:spacing w:line="360" w:lineRule="auto"/>
        <w:ind w:firstLine="720"/>
        <w:jc w:val="both"/>
        <w:rPr>
          <w:color w:val="000000"/>
          <w:sz w:val="28"/>
          <w:szCs w:val="28"/>
        </w:rPr>
      </w:pPr>
      <w:r>
        <w:rPr>
          <w:color w:val="000000"/>
          <w:sz w:val="28"/>
          <w:szCs w:val="28"/>
        </w:rPr>
        <w:t>здатність оцінювати фізичні здібності та функціональний стан осіб, які займаються фізичною культурою і спортом, застосовувати ефективні методи наукового дослідження в самостійній науково-дослідній діяльності в області теорії та методики фізичного виховання, спортивного тренування, оздоровчої та адаптивної фізичної культури;</w:t>
      </w:r>
    </w:p>
    <w:p w14:paraId="0316A3E9" w14:textId="77777777" w:rsidR="00422BF6" w:rsidRDefault="00000000">
      <w:pPr>
        <w:widowControl w:val="0"/>
        <w:numPr>
          <w:ilvl w:val="0"/>
          <w:numId w:val="4"/>
        </w:numPr>
        <w:pBdr>
          <w:top w:val="nil"/>
          <w:left w:val="nil"/>
          <w:bottom w:val="nil"/>
          <w:right w:val="nil"/>
          <w:between w:val="nil"/>
        </w:pBdr>
        <w:tabs>
          <w:tab w:val="left" w:pos="951"/>
        </w:tabs>
        <w:spacing w:line="360" w:lineRule="auto"/>
        <w:ind w:firstLine="720"/>
        <w:jc w:val="both"/>
        <w:rPr>
          <w:color w:val="000000"/>
          <w:sz w:val="28"/>
          <w:szCs w:val="28"/>
        </w:rPr>
      </w:pPr>
      <w:r>
        <w:rPr>
          <w:color w:val="000000"/>
          <w:sz w:val="28"/>
          <w:szCs w:val="28"/>
        </w:rPr>
        <w:t>здатність до викладацької діяльності за освітніми програмами вищої освіти галузі фізичної культури та спорту;</w:t>
      </w:r>
    </w:p>
    <w:p w14:paraId="169AC7B7" w14:textId="77777777" w:rsidR="00422BF6" w:rsidRDefault="00000000">
      <w:pPr>
        <w:widowControl w:val="0"/>
        <w:numPr>
          <w:ilvl w:val="0"/>
          <w:numId w:val="4"/>
        </w:numPr>
        <w:pBdr>
          <w:top w:val="nil"/>
          <w:left w:val="nil"/>
          <w:bottom w:val="nil"/>
          <w:right w:val="nil"/>
          <w:between w:val="nil"/>
        </w:pBdr>
        <w:tabs>
          <w:tab w:val="left" w:pos="937"/>
        </w:tabs>
        <w:spacing w:line="360" w:lineRule="auto"/>
        <w:ind w:firstLine="720"/>
        <w:jc w:val="both"/>
        <w:rPr>
          <w:color w:val="000000"/>
          <w:sz w:val="28"/>
          <w:szCs w:val="28"/>
        </w:rPr>
      </w:pPr>
      <w:r>
        <w:rPr>
          <w:color w:val="000000"/>
          <w:sz w:val="28"/>
          <w:szCs w:val="28"/>
        </w:rPr>
        <w:t>здатність визначати психологічні, фізіологічні та біохімічні особливості рухової активності та характер її впливу на організм людини з урахуванням статі і віку;</w:t>
      </w:r>
    </w:p>
    <w:p w14:paraId="4AEC6615" w14:textId="77777777" w:rsidR="00422BF6" w:rsidRDefault="00000000">
      <w:pPr>
        <w:widowControl w:val="0"/>
        <w:numPr>
          <w:ilvl w:val="0"/>
          <w:numId w:val="4"/>
        </w:numPr>
        <w:pBdr>
          <w:top w:val="nil"/>
          <w:left w:val="nil"/>
          <w:bottom w:val="nil"/>
          <w:right w:val="nil"/>
          <w:between w:val="nil"/>
        </w:pBdr>
        <w:tabs>
          <w:tab w:val="left" w:pos="231"/>
        </w:tabs>
        <w:spacing w:line="360" w:lineRule="auto"/>
        <w:ind w:firstLine="720"/>
        <w:jc w:val="both"/>
        <w:rPr>
          <w:color w:val="000000"/>
          <w:sz w:val="28"/>
          <w:szCs w:val="28"/>
        </w:rPr>
      </w:pPr>
      <w:r>
        <w:rPr>
          <w:color w:val="000000"/>
          <w:sz w:val="28"/>
          <w:szCs w:val="28"/>
        </w:rPr>
        <w:t>здатність використовувати сучасні засоби комплексного оздоровлення людини, розробляти, планувати, використовувати та аналізувати фізкультурно-оздоровчі заходи з особами всіх нозологічних форм, гендерних і вікових груп</w:t>
      </w:r>
      <w:r>
        <w:rPr>
          <w:sz w:val="28"/>
          <w:szCs w:val="28"/>
        </w:rPr>
        <w:t xml:space="preserve"> [20; 54; 55]</w:t>
      </w:r>
      <w:r>
        <w:rPr>
          <w:color w:val="000000"/>
          <w:sz w:val="28"/>
          <w:szCs w:val="28"/>
        </w:rPr>
        <w:t>.</w:t>
      </w:r>
    </w:p>
    <w:p w14:paraId="6A150518"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Розробляючи освітню програму підготовки магістрів із фізичної культури і спорту, викладачів вищих навчальних закладів (фізичне </w:t>
      </w:r>
      <w:r>
        <w:rPr>
          <w:color w:val="000000"/>
          <w:sz w:val="28"/>
          <w:szCs w:val="28"/>
        </w:rPr>
        <w:lastRenderedPageBreak/>
        <w:t>виховання) результати навчання формулювали таким чином, щоб можна було однозначно визначити факт та якість їх досягнення студентами. Адже результати навчання тісно пов'язані з компетентностями</w:t>
      </w:r>
      <w:r>
        <w:rPr>
          <w:sz w:val="28"/>
          <w:szCs w:val="28"/>
        </w:rPr>
        <w:t xml:space="preserve"> [46]</w:t>
      </w:r>
      <w:r>
        <w:rPr>
          <w:color w:val="000000"/>
          <w:sz w:val="28"/>
          <w:szCs w:val="28"/>
        </w:rPr>
        <w:t>.</w:t>
      </w:r>
    </w:p>
    <w:p w14:paraId="43714CB3"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Перелік результатів навчання:</w:t>
      </w:r>
    </w:p>
    <w:p w14:paraId="6C9846D7" w14:textId="77777777" w:rsidR="00422BF6" w:rsidRDefault="00000000">
      <w:pPr>
        <w:widowControl w:val="0"/>
        <w:numPr>
          <w:ilvl w:val="0"/>
          <w:numId w:val="2"/>
        </w:numPr>
        <w:pBdr>
          <w:top w:val="nil"/>
          <w:left w:val="nil"/>
          <w:bottom w:val="nil"/>
          <w:right w:val="nil"/>
          <w:between w:val="nil"/>
        </w:pBdr>
        <w:tabs>
          <w:tab w:val="left" w:pos="961"/>
        </w:tabs>
        <w:spacing w:line="360" w:lineRule="auto"/>
        <w:ind w:firstLine="720"/>
        <w:jc w:val="both"/>
        <w:rPr>
          <w:color w:val="000000"/>
          <w:sz w:val="28"/>
          <w:szCs w:val="28"/>
        </w:rPr>
      </w:pPr>
      <w:r>
        <w:rPr>
          <w:color w:val="000000"/>
          <w:sz w:val="28"/>
          <w:szCs w:val="28"/>
        </w:rPr>
        <w:t>Знання - здатність запам'ятати або відтворити факти (терміни, конкретні факти, методи і процедури, основні поняття, правила і принципи тощо) без необхідності їх розуміння.</w:t>
      </w:r>
    </w:p>
    <w:p w14:paraId="28E2A1D0" w14:textId="77777777" w:rsidR="00422BF6" w:rsidRDefault="00000000">
      <w:pPr>
        <w:widowControl w:val="0"/>
        <w:numPr>
          <w:ilvl w:val="0"/>
          <w:numId w:val="2"/>
        </w:numPr>
        <w:pBdr>
          <w:top w:val="nil"/>
          <w:left w:val="nil"/>
          <w:bottom w:val="nil"/>
          <w:right w:val="nil"/>
          <w:between w:val="nil"/>
        </w:pBdr>
        <w:tabs>
          <w:tab w:val="left" w:pos="961"/>
        </w:tabs>
        <w:spacing w:line="360" w:lineRule="auto"/>
        <w:ind w:firstLine="720"/>
        <w:jc w:val="both"/>
        <w:rPr>
          <w:color w:val="000000"/>
          <w:sz w:val="28"/>
          <w:szCs w:val="28"/>
        </w:rPr>
      </w:pPr>
      <w:r>
        <w:rPr>
          <w:color w:val="000000"/>
          <w:sz w:val="28"/>
          <w:szCs w:val="28"/>
        </w:rPr>
        <w:t>Розуміння - здатність розуміти та інтерпретувати вивчене. Це означає уміння пояснити факти, правила, принципи; перетворити словесний матеріал у, наприклад, математичні вирази; прогнозувати майбутні наслідки на основі отриманих знань.</w:t>
      </w:r>
    </w:p>
    <w:p w14:paraId="19667E35" w14:textId="77777777" w:rsidR="00422BF6" w:rsidRDefault="00000000">
      <w:pPr>
        <w:widowControl w:val="0"/>
        <w:numPr>
          <w:ilvl w:val="0"/>
          <w:numId w:val="2"/>
        </w:numPr>
        <w:pBdr>
          <w:top w:val="nil"/>
          <w:left w:val="nil"/>
          <w:bottom w:val="nil"/>
          <w:right w:val="nil"/>
          <w:between w:val="nil"/>
        </w:pBdr>
        <w:tabs>
          <w:tab w:val="left" w:pos="956"/>
        </w:tabs>
        <w:spacing w:line="360" w:lineRule="auto"/>
        <w:ind w:firstLine="720"/>
        <w:jc w:val="both"/>
        <w:rPr>
          <w:color w:val="000000"/>
          <w:sz w:val="28"/>
          <w:szCs w:val="28"/>
        </w:rPr>
      </w:pPr>
      <w:r>
        <w:rPr>
          <w:color w:val="000000"/>
          <w:sz w:val="28"/>
          <w:szCs w:val="28"/>
        </w:rPr>
        <w:t>Застосування - здатність використати вивчений матеріал у нових ситуаціях, наприклад, застосувати ідеї та концепції для розв'язання конкретних задач.</w:t>
      </w:r>
    </w:p>
    <w:p w14:paraId="0C048256" w14:textId="77777777" w:rsidR="00422BF6" w:rsidRDefault="00000000">
      <w:pPr>
        <w:widowControl w:val="0"/>
        <w:numPr>
          <w:ilvl w:val="0"/>
          <w:numId w:val="2"/>
        </w:numPr>
        <w:pBdr>
          <w:top w:val="nil"/>
          <w:left w:val="nil"/>
          <w:bottom w:val="nil"/>
          <w:right w:val="nil"/>
          <w:between w:val="nil"/>
        </w:pBdr>
        <w:tabs>
          <w:tab w:val="left" w:pos="961"/>
        </w:tabs>
        <w:spacing w:line="360" w:lineRule="auto"/>
        <w:ind w:firstLine="720"/>
        <w:jc w:val="both"/>
        <w:rPr>
          <w:color w:val="000000"/>
          <w:sz w:val="28"/>
          <w:szCs w:val="28"/>
        </w:rPr>
      </w:pPr>
      <w:r>
        <w:rPr>
          <w:color w:val="000000"/>
          <w:sz w:val="28"/>
          <w:szCs w:val="28"/>
        </w:rPr>
        <w:t>Аналіз - здатність розбивати інформацію на компоненти, розуміти їх взаємозв'язки та організаційну структуру, бачити помилки й огріхи в логіці міркувань, різницю між фактами і наслідками, оцінювати значимість даних.</w:t>
      </w:r>
    </w:p>
    <w:p w14:paraId="2408D0DF" w14:textId="77777777" w:rsidR="00422BF6" w:rsidRDefault="00000000">
      <w:pPr>
        <w:widowControl w:val="0"/>
        <w:numPr>
          <w:ilvl w:val="0"/>
          <w:numId w:val="2"/>
        </w:numPr>
        <w:pBdr>
          <w:top w:val="nil"/>
          <w:left w:val="nil"/>
          <w:bottom w:val="nil"/>
          <w:right w:val="nil"/>
          <w:between w:val="nil"/>
        </w:pBdr>
        <w:tabs>
          <w:tab w:val="left" w:pos="975"/>
        </w:tabs>
        <w:spacing w:line="360" w:lineRule="auto"/>
        <w:ind w:firstLine="720"/>
        <w:jc w:val="both"/>
        <w:rPr>
          <w:color w:val="000000"/>
          <w:sz w:val="28"/>
          <w:szCs w:val="28"/>
        </w:rPr>
      </w:pPr>
      <w:r>
        <w:rPr>
          <w:color w:val="000000"/>
          <w:sz w:val="28"/>
          <w:szCs w:val="28"/>
        </w:rPr>
        <w:t>Синтез - здатність поєднати частини разом, щоб одержати ціле з новою системною властивістю.</w:t>
      </w:r>
    </w:p>
    <w:p w14:paraId="0141B443" w14:textId="77777777" w:rsidR="00422BF6" w:rsidRDefault="00000000">
      <w:pPr>
        <w:widowControl w:val="0"/>
        <w:numPr>
          <w:ilvl w:val="0"/>
          <w:numId w:val="2"/>
        </w:numPr>
        <w:pBdr>
          <w:top w:val="nil"/>
          <w:left w:val="nil"/>
          <w:bottom w:val="nil"/>
          <w:right w:val="nil"/>
          <w:between w:val="nil"/>
        </w:pBdr>
        <w:tabs>
          <w:tab w:val="left" w:pos="975"/>
        </w:tabs>
        <w:spacing w:line="360" w:lineRule="auto"/>
        <w:ind w:firstLine="720"/>
        <w:jc w:val="both"/>
        <w:rPr>
          <w:color w:val="000000"/>
          <w:sz w:val="28"/>
          <w:szCs w:val="28"/>
        </w:rPr>
      </w:pPr>
      <w:r>
        <w:rPr>
          <w:color w:val="000000"/>
          <w:sz w:val="28"/>
          <w:szCs w:val="28"/>
        </w:rPr>
        <w:t>Оцінювання - здатність оцінювати важливість матеріалу для конкретної цілі</w:t>
      </w:r>
      <w:r>
        <w:rPr>
          <w:sz w:val="28"/>
          <w:szCs w:val="28"/>
        </w:rPr>
        <w:t xml:space="preserve"> [54]</w:t>
      </w:r>
      <w:r>
        <w:rPr>
          <w:color w:val="000000"/>
          <w:sz w:val="28"/>
          <w:szCs w:val="28"/>
        </w:rPr>
        <w:t>.</w:t>
      </w:r>
    </w:p>
    <w:p w14:paraId="50AD1920" w14:textId="77777777" w:rsidR="00422BF6" w:rsidRDefault="00000000">
      <w:pPr>
        <w:widowControl w:val="0"/>
        <w:pBdr>
          <w:top w:val="nil"/>
          <w:left w:val="nil"/>
          <w:bottom w:val="nil"/>
          <w:right w:val="nil"/>
          <w:between w:val="nil"/>
        </w:pBdr>
        <w:spacing w:line="360" w:lineRule="auto"/>
        <w:ind w:firstLine="720"/>
        <w:jc w:val="both"/>
        <w:rPr>
          <w:b/>
          <w:color w:val="000000"/>
          <w:sz w:val="28"/>
          <w:szCs w:val="28"/>
        </w:rPr>
      </w:pPr>
      <w:r>
        <w:rPr>
          <w:color w:val="000000"/>
          <w:sz w:val="28"/>
          <w:szCs w:val="28"/>
        </w:rPr>
        <w:t>Оскільки результати навчання асоціюються із тим, що студент може робити після завершення навчання, то згадані дієслова можуть служити основою для формулювання результатів навчання за кожним рівнем.</w:t>
      </w:r>
    </w:p>
    <w:p w14:paraId="1BA9AF9A" w14:textId="77777777" w:rsidR="00422BF6" w:rsidRDefault="00000000">
      <w:pPr>
        <w:widowControl w:val="0"/>
        <w:pBdr>
          <w:top w:val="nil"/>
          <w:left w:val="nil"/>
          <w:bottom w:val="nil"/>
          <w:right w:val="nil"/>
          <w:between w:val="nil"/>
        </w:pBdr>
        <w:spacing w:line="360" w:lineRule="auto"/>
        <w:ind w:firstLine="720"/>
        <w:jc w:val="both"/>
        <w:rPr>
          <w:color w:val="000000"/>
          <w:sz w:val="28"/>
          <w:szCs w:val="28"/>
        </w:rPr>
      </w:pPr>
      <w:r>
        <w:rPr>
          <w:color w:val="000000"/>
          <w:sz w:val="28"/>
          <w:szCs w:val="28"/>
        </w:rPr>
        <w:t xml:space="preserve">Навчання на засадах компетентнісного підходу передбачає собою утвердження студентоцентризму й викладання, заснованого на прозорості кваліфікацій і об'єктивності результатів навчання. Основними категоріями навчання на засадах компетентнісного підходу є компетентності та результати навчання, які на сьогодні є ключовими у Європейському </w:t>
      </w:r>
      <w:r>
        <w:rPr>
          <w:color w:val="000000"/>
          <w:sz w:val="28"/>
          <w:szCs w:val="28"/>
        </w:rPr>
        <w:lastRenderedPageBreak/>
        <w:t xml:space="preserve">просторі вищої освіти. Компетентності розглядаються як динамічне поєднання знань, навичок, умінь і здатностей. Формування в свідомості студентів компетентностей є метою освітніх програм. Під результатами навчання розуміється інтегральний показник того, що повинен знати та розуміти студент, бути здатним продемонструвати вміння та навички після завершення навчання </w:t>
      </w:r>
      <w:r>
        <w:rPr>
          <w:sz w:val="28"/>
          <w:szCs w:val="28"/>
        </w:rPr>
        <w:t>[13]</w:t>
      </w:r>
      <w:r>
        <w:rPr>
          <w:color w:val="000000"/>
          <w:sz w:val="28"/>
          <w:szCs w:val="28"/>
        </w:rPr>
        <w:t>.</w:t>
      </w:r>
    </w:p>
    <w:p w14:paraId="57C2771E" w14:textId="77777777" w:rsidR="00422BF6" w:rsidRDefault="00000000">
      <w:pPr>
        <w:spacing w:line="360" w:lineRule="auto"/>
        <w:ind w:firstLine="709"/>
        <w:jc w:val="both"/>
        <w:rPr>
          <w:color w:val="000000"/>
          <w:sz w:val="28"/>
          <w:szCs w:val="28"/>
        </w:rPr>
      </w:pPr>
      <w:r>
        <w:rPr>
          <w:color w:val="000000"/>
          <w:sz w:val="28"/>
          <w:szCs w:val="28"/>
        </w:rPr>
        <w:t>Інструктор тренажерного залу відіграє ключову роль у забезпеченні ефективності тренувань та досягненні спортивних цілей клієнтів. Основні характеристики його роботи можна узагальнити в наступні висновки: Інструктор повинен мати глибокі знання у сфері фізіології, тренувань, харчування та інших аспектів фітнесу.  Важливо, щоб він був кваліфікованим фахівцем з відповідними сертифікатами. Інструктор повинен вміти адаптувати тренування до індивідуальних потреб та можливостей кожного клієнта. Персональний підхід допомагає досягти оптимальних результатів і зменшує ризик травм</w:t>
      </w:r>
      <w:r>
        <w:rPr>
          <w:sz w:val="28"/>
          <w:szCs w:val="28"/>
        </w:rPr>
        <w:t xml:space="preserve"> [2]</w:t>
      </w:r>
      <w:r>
        <w:rPr>
          <w:color w:val="000000"/>
          <w:sz w:val="28"/>
          <w:szCs w:val="28"/>
        </w:rPr>
        <w:t>.</w:t>
      </w:r>
    </w:p>
    <w:p w14:paraId="5A60A160" w14:textId="77777777" w:rsidR="00422BF6" w:rsidRDefault="00000000">
      <w:pPr>
        <w:spacing w:line="360" w:lineRule="auto"/>
        <w:ind w:firstLine="709"/>
        <w:jc w:val="both"/>
        <w:rPr>
          <w:color w:val="000000"/>
          <w:sz w:val="28"/>
          <w:szCs w:val="28"/>
        </w:rPr>
      </w:pPr>
      <w:r>
        <w:rPr>
          <w:color w:val="000000"/>
          <w:sz w:val="28"/>
          <w:szCs w:val="28"/>
        </w:rPr>
        <w:t>Здатність чітко пояснювати вправи, мотивувати та спілкуватися з клієнтами є важливою частиною роботи інструктора. Ефективна комунікація допомагає побудувати довіру і стимулює клієнтів до досягнення своїх цілей. Інструктор повинен дбати про безпеку клієнтів під час тренувань, надавати вказівки з правильної техніки виконання вправ та вести контроль над їхнім фізичним станом</w:t>
      </w:r>
      <w:r>
        <w:rPr>
          <w:sz w:val="28"/>
          <w:szCs w:val="28"/>
        </w:rPr>
        <w:t xml:space="preserve"> [59]</w:t>
      </w:r>
      <w:r>
        <w:rPr>
          <w:color w:val="000000"/>
          <w:sz w:val="28"/>
          <w:szCs w:val="28"/>
        </w:rPr>
        <w:t>.</w:t>
      </w:r>
    </w:p>
    <w:p w14:paraId="481BB3CB" w14:textId="77777777" w:rsidR="00422BF6" w:rsidRDefault="00000000">
      <w:pPr>
        <w:spacing w:line="360" w:lineRule="auto"/>
        <w:ind w:firstLine="709"/>
        <w:jc w:val="both"/>
        <w:rPr>
          <w:color w:val="000000"/>
          <w:sz w:val="28"/>
          <w:szCs w:val="28"/>
        </w:rPr>
      </w:pPr>
      <w:r>
        <w:rPr>
          <w:color w:val="000000"/>
          <w:sz w:val="28"/>
          <w:szCs w:val="28"/>
        </w:rPr>
        <w:t>Таким чином, інструктор повинен систематично оцінювати прогрес кожного клієнта, адаптувати програму тренувань та вносити необхідні корективи для досягнення максимальних результатів. Знання роботи з тренажерами та іншим обладнанням є необхідним для того, щоб інструктор міг ефективно включати їх у тренувальні програми та надавати належну інструкцію щодо їх використання. Інструктор тренажерного залу повинен бути в курсі останніх трендів та новацій у сфері фітнесу. Це дозволяє збагачувати тренувальні програми новими елементами та методиками, щоб забезпечити максимальну ефективність та цікавість клієнтів</w:t>
      </w:r>
      <w:r>
        <w:rPr>
          <w:sz w:val="28"/>
          <w:szCs w:val="28"/>
        </w:rPr>
        <w:t xml:space="preserve"> [4]</w:t>
      </w:r>
      <w:r>
        <w:rPr>
          <w:color w:val="000000"/>
          <w:sz w:val="28"/>
          <w:szCs w:val="28"/>
        </w:rPr>
        <w:t>.</w:t>
      </w:r>
    </w:p>
    <w:p w14:paraId="69CD5D5E" w14:textId="77777777" w:rsidR="00422BF6" w:rsidRDefault="00000000">
      <w:pPr>
        <w:spacing w:line="360" w:lineRule="auto"/>
        <w:ind w:firstLine="709"/>
        <w:jc w:val="both"/>
        <w:rPr>
          <w:color w:val="000000"/>
          <w:sz w:val="28"/>
          <w:szCs w:val="28"/>
        </w:rPr>
      </w:pPr>
      <w:r>
        <w:rPr>
          <w:color w:val="000000"/>
          <w:sz w:val="28"/>
          <w:szCs w:val="28"/>
        </w:rPr>
        <w:lastRenderedPageBreak/>
        <w:t>Інструктор повинен бути не лише фахівцем, а й мотиватором. Створення позитивного та підтримуючого середовища допомагає клієнтам зберігати мотивацію протягом тривалого періоду, допомагаючи їм подолати труднощі та досягати своїх цілей. Інструктор повинен бути гнучким та адаптованим до різних потреб та фізичних можливостей клієнтів. Це може включати роботу з початківцями, атлетами, людьми похилого віку чи тими, хто має певні медичні обмеження. Інструктор повинен прагнути до постійного самовдосконалення, вивчати нові наукові дані, удосконалювати свої навички та вдосконалювати методи тренувань. Це дозволяє тримати високий рівень професійної компетентності та надавати клієнтам доступ до найновіших знань у сфері фітнесу</w:t>
      </w:r>
      <w:r>
        <w:rPr>
          <w:sz w:val="28"/>
          <w:szCs w:val="28"/>
        </w:rPr>
        <w:t xml:space="preserve"> [45; 57]</w:t>
      </w:r>
      <w:r>
        <w:rPr>
          <w:color w:val="000000"/>
          <w:sz w:val="28"/>
          <w:szCs w:val="28"/>
        </w:rPr>
        <w:t>.</w:t>
      </w:r>
    </w:p>
    <w:p w14:paraId="0683CB33" w14:textId="77777777" w:rsidR="00422BF6" w:rsidRDefault="00000000">
      <w:pPr>
        <w:spacing w:line="360" w:lineRule="auto"/>
        <w:ind w:firstLine="709"/>
        <w:jc w:val="both"/>
        <w:rPr>
          <w:color w:val="000000"/>
          <w:sz w:val="28"/>
          <w:szCs w:val="28"/>
        </w:rPr>
      </w:pPr>
      <w:r>
        <w:rPr>
          <w:color w:val="000000"/>
          <w:sz w:val="28"/>
          <w:szCs w:val="28"/>
        </w:rPr>
        <w:t>Отже, інструктор тренажерного залу відіграє важливу роль у формуванні здорового та активного способу життя для своїх клієнтів. Його робота вимагає поєднання глибоких фахових знань, ефективної комунікації та здатності створювати стимулююче середовище для досягнення спортивних та фітнес-цілей. Метою роботи інструктора тренажерного залу є створення безпечного, мотивуючого та ефективного середовища для клієнтів, сприяючи їхньому фізичному розвитку та досягненню поставлених цілей.</w:t>
      </w:r>
    </w:p>
    <w:p w14:paraId="09171429" w14:textId="77777777" w:rsidR="00422BF6" w:rsidRDefault="00422BF6">
      <w:pPr>
        <w:spacing w:line="360" w:lineRule="auto"/>
        <w:ind w:firstLine="709"/>
        <w:jc w:val="both"/>
        <w:rPr>
          <w:color w:val="000000"/>
          <w:sz w:val="28"/>
          <w:szCs w:val="28"/>
        </w:rPr>
      </w:pPr>
    </w:p>
    <w:p w14:paraId="556D17F3" w14:textId="77777777" w:rsidR="00422BF6"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1</w:t>
      </w:r>
    </w:p>
    <w:p w14:paraId="553CA1D0" w14:textId="77777777" w:rsidR="00422BF6" w:rsidRDefault="00422BF6">
      <w:pPr>
        <w:spacing w:line="360" w:lineRule="auto"/>
        <w:ind w:firstLine="709"/>
        <w:jc w:val="both"/>
        <w:rPr>
          <w:b/>
          <w:color w:val="000000"/>
          <w:sz w:val="28"/>
          <w:szCs w:val="28"/>
        </w:rPr>
      </w:pPr>
    </w:p>
    <w:p w14:paraId="12188EEB" w14:textId="77777777" w:rsidR="00422BF6" w:rsidRDefault="00000000">
      <w:pPr>
        <w:spacing w:line="360" w:lineRule="auto"/>
        <w:ind w:firstLine="709"/>
        <w:jc w:val="both"/>
        <w:rPr>
          <w:color w:val="000000"/>
          <w:sz w:val="28"/>
          <w:szCs w:val="28"/>
        </w:rPr>
      </w:pPr>
      <w:r>
        <w:rPr>
          <w:color w:val="000000"/>
          <w:sz w:val="28"/>
          <w:szCs w:val="28"/>
        </w:rPr>
        <w:t>В процесі висвітлення першого розділу наукового пошуку здійснено низку висновків. Формування компетентностей тренера в спортивній підготовці є складним і багатогранним процесом, який вимагає уваги до різноманітних аспектів. Основні теоретичні засади цього процесу можна узагальнити. Тренер повинен володіти знаннями з педагогіки та психології для ефективного взаємодії зі спортсменами. Вміння створювати позитивне сприйняття навколишнього середовища та адаптувати підхід до різних особистостей гравців є ключовим. Тренер повинен володіти глибокими знаннями в області фізіології, біомеханіки, теорії тренування тощо. Використання сучасних наукових досягнень дозволяє оптимізувати тренувальні програми та підвищувати ефективність підготовки спортсменів. Здатність розробляти та застосовувати ефективні методи тренувань, враховуючи специфіку виду спорту, індивідуальні особливості гравців та фази їх розвитку. Систематичне оновлення методик і врахування інновацій є важливим аспектом цієї компетентності.</w:t>
      </w:r>
    </w:p>
    <w:p w14:paraId="532F857E" w14:textId="77777777" w:rsidR="00422BF6" w:rsidRDefault="00000000">
      <w:pPr>
        <w:spacing w:line="360" w:lineRule="auto"/>
        <w:ind w:firstLine="709"/>
        <w:jc w:val="both"/>
        <w:rPr>
          <w:color w:val="000000"/>
          <w:sz w:val="28"/>
          <w:szCs w:val="28"/>
        </w:rPr>
      </w:pPr>
      <w:r>
        <w:rPr>
          <w:color w:val="000000"/>
          <w:sz w:val="28"/>
          <w:szCs w:val="28"/>
        </w:rPr>
        <w:t xml:space="preserve">Тренер повинен дотримуватися високих стандартів етики та професіоналізму. Вміння врегулювати внутрішні та міжособистісні конфлікти, а також розуміння важливості підтримки морального та емоційного стану спортсменів є необхідними. Тренер повинен володіти навичками ефективної комунікації, яка сприяє побудові довіреності з командою та створює здоровий колективний дух. Це включає в себе вміння слухати, давати конструктивний фідбек і мотивувати спортсменів до досягнення високих результатів. </w:t>
      </w:r>
    </w:p>
    <w:p w14:paraId="61210E7C" w14:textId="77777777" w:rsidR="00422BF6" w:rsidRDefault="00000000">
      <w:pPr>
        <w:spacing w:line="360" w:lineRule="auto"/>
        <w:ind w:firstLine="709"/>
        <w:jc w:val="both"/>
        <w:rPr>
          <w:color w:val="000000"/>
          <w:sz w:val="28"/>
          <w:szCs w:val="28"/>
        </w:rPr>
      </w:pPr>
      <w:r>
        <w:rPr>
          <w:color w:val="000000"/>
          <w:sz w:val="28"/>
          <w:szCs w:val="28"/>
        </w:rPr>
        <w:t xml:space="preserve">У світі стрімкого розвитку технологій тренер повинен володіти навичками використання сучасних спортивних технологій для моніторингу та аналізу результатів тренувань. Використання спеціальних програм, датчиків та інших інноваційних засобів допомагає оптимізувати тренувальний процес і підвищує якість навчання. Взаємодія тренера з </w:t>
      </w:r>
      <w:r>
        <w:rPr>
          <w:color w:val="000000"/>
          <w:sz w:val="28"/>
          <w:szCs w:val="28"/>
        </w:rPr>
        <w:lastRenderedPageBreak/>
        <w:t>різними стейкхолдерами, такими як батьки, адміністрація клубу, спортсмени та інші тренери, вимагає високого рівня соціальної компетентності. Тренер повинен вміти будувати ефективні взаємини, вирішувати конфлікти та сприяти позитивному співробітництву. Розробка довгострокової стратегії для розвитку команди чи спортсмена є важливою частиною роботи тренера. Він повинен вміти планувати тренувальні цикли, визначати приоритети та встановлювати конкретні цілі для досягнення успіху в майбутньому.</w:t>
      </w:r>
    </w:p>
    <w:p w14:paraId="4C359179" w14:textId="77777777" w:rsidR="00422BF6" w:rsidRDefault="00000000">
      <w:pPr>
        <w:spacing w:line="360" w:lineRule="auto"/>
        <w:ind w:firstLine="709"/>
        <w:jc w:val="both"/>
        <w:rPr>
          <w:color w:val="000000"/>
          <w:sz w:val="28"/>
          <w:szCs w:val="28"/>
        </w:rPr>
      </w:pPr>
      <w:r>
        <w:rPr>
          <w:color w:val="000000"/>
          <w:sz w:val="28"/>
          <w:szCs w:val="28"/>
        </w:rPr>
        <w:t>Таким чином, формування компетентностей тренера в спортивній підготовці є складним та багатогранним процесом, що вимагає глибоких знань та розвинутих навичок в різних сферах. Тренер має бути готовим до використання інноваційних підходів, взаємодії з різними аспектами спортивного середовища та керуванням технологічними засобами. Етика, педагогіка та соціальні навички є не менш важливими, ніж технічна компетентність. Оптимальне поєднання цих компетентностей дозволяє тренеру не лише ефективно підготовляти спортсменів, але й сприяти їхньому повноцінному розвитку як особистостей. Загальною метою формування цих компетентностей є підготовка тренера до ефективного керування та надання належної підтримки для розвитку спортсменів. Перспективний тренер повинен поєднувати теоретичні знання з практичним досвідом, створюючи оптимальні умови для досягнення високих спортивних результатів.</w:t>
      </w:r>
    </w:p>
    <w:p w14:paraId="3E1AB469" w14:textId="77777777" w:rsidR="00422BF6" w:rsidRDefault="00422BF6">
      <w:pPr>
        <w:spacing w:line="360" w:lineRule="auto"/>
        <w:ind w:firstLine="709"/>
        <w:jc w:val="both"/>
        <w:rPr>
          <w:color w:val="000000"/>
          <w:sz w:val="28"/>
          <w:szCs w:val="28"/>
        </w:rPr>
      </w:pPr>
    </w:p>
    <w:p w14:paraId="2187F7BD" w14:textId="77777777" w:rsidR="00422BF6" w:rsidRDefault="00422BF6">
      <w:pPr>
        <w:spacing w:line="360" w:lineRule="auto"/>
        <w:ind w:firstLine="709"/>
        <w:jc w:val="both"/>
        <w:rPr>
          <w:color w:val="000000"/>
          <w:sz w:val="28"/>
          <w:szCs w:val="28"/>
        </w:rPr>
      </w:pPr>
    </w:p>
    <w:p w14:paraId="7837CE18" w14:textId="77777777" w:rsidR="00422BF6" w:rsidRDefault="00000000">
      <w:pPr>
        <w:spacing w:line="360" w:lineRule="auto"/>
        <w:ind w:firstLine="709"/>
        <w:jc w:val="center"/>
        <w:rPr>
          <w:b/>
          <w:color w:val="000000"/>
          <w:sz w:val="28"/>
          <w:szCs w:val="28"/>
        </w:rPr>
      </w:pPr>
      <w:r>
        <w:br w:type="column"/>
      </w:r>
      <w:r>
        <w:rPr>
          <w:b/>
          <w:color w:val="000000"/>
          <w:sz w:val="28"/>
          <w:szCs w:val="28"/>
        </w:rPr>
        <w:lastRenderedPageBreak/>
        <w:t>РОЗДІЛ 2</w:t>
      </w:r>
    </w:p>
    <w:p w14:paraId="0FEA7704" w14:textId="77777777" w:rsidR="00422BF6" w:rsidRDefault="00000000">
      <w:pPr>
        <w:spacing w:line="360" w:lineRule="auto"/>
        <w:jc w:val="center"/>
        <w:rPr>
          <w:b/>
          <w:sz w:val="28"/>
          <w:szCs w:val="28"/>
        </w:rPr>
      </w:pPr>
      <w:bookmarkStart w:id="0" w:name="_heading=h.gjdgxs" w:colFirst="0" w:colLast="0"/>
      <w:bookmarkEnd w:id="0"/>
      <w:r>
        <w:rPr>
          <w:b/>
          <w:color w:val="000000"/>
          <w:sz w:val="28"/>
          <w:szCs w:val="28"/>
        </w:rPr>
        <w:t xml:space="preserve">МЕТОДИЧНІ АСПЕКТИ ФОРМУВАННЯ КОМПЕТЕНТНОСТЕЙ ІНСТРУКТОРА ТРЕНАЖЕРНОГО ЗАЛУ </w:t>
      </w:r>
    </w:p>
    <w:p w14:paraId="30E49784" w14:textId="77777777" w:rsidR="00422BF6" w:rsidRDefault="00422BF6">
      <w:pPr>
        <w:spacing w:line="360" w:lineRule="auto"/>
        <w:jc w:val="center"/>
        <w:rPr>
          <w:b/>
          <w:sz w:val="28"/>
          <w:szCs w:val="28"/>
        </w:rPr>
      </w:pPr>
    </w:p>
    <w:p w14:paraId="4C956C3C" w14:textId="77777777" w:rsidR="00422BF6" w:rsidRDefault="00000000">
      <w:pPr>
        <w:spacing w:line="360" w:lineRule="auto"/>
        <w:ind w:firstLine="709"/>
        <w:jc w:val="both"/>
        <w:rPr>
          <w:b/>
          <w:color w:val="000000"/>
          <w:sz w:val="28"/>
          <w:szCs w:val="28"/>
        </w:rPr>
      </w:pPr>
      <w:r>
        <w:rPr>
          <w:b/>
          <w:sz w:val="28"/>
          <w:szCs w:val="28"/>
        </w:rPr>
        <w:t xml:space="preserve">2.1. </w:t>
      </w:r>
      <w:r>
        <w:rPr>
          <w:b/>
          <w:color w:val="000000"/>
          <w:sz w:val="28"/>
          <w:szCs w:val="28"/>
        </w:rPr>
        <w:t>Форми, методи та засоби формування спеціальних компетентностей тренера з обраного виду спорту в процесі фахової підготовки (на прикладі інструктора тренажерного залу)</w:t>
      </w:r>
    </w:p>
    <w:p w14:paraId="1B660600" w14:textId="77777777" w:rsidR="00422BF6" w:rsidRDefault="00422BF6">
      <w:pPr>
        <w:spacing w:line="360" w:lineRule="auto"/>
        <w:ind w:firstLine="709"/>
        <w:jc w:val="both"/>
        <w:rPr>
          <w:b/>
          <w:color w:val="000000"/>
          <w:sz w:val="28"/>
          <w:szCs w:val="28"/>
        </w:rPr>
      </w:pPr>
    </w:p>
    <w:p w14:paraId="3400FD6D"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В сучасному світі, де фізична активність та здоровий спосіб життя визнані ключовими компонентами повноцінного існування, роль тренера в сфері спортивної підготовки стає дедалі більшою та важливішою. Особливу роль в цьому відіграє інструктор тренажерного залу, який відповідає за формування спеціальних компетентностей у своїх підопічних. Сучасні вимоги до тренера-інструктора не обмежуються лише технічними аспектами вправ та програм тренувань. Вони націлені на комплексне розвиток особистості спортсмена, зокрема, на формування спеціальних компетентностей, які включають у себе не лише фізичні навички, а й психологічні, комунікативні та організаторські вміння тренера</w:t>
      </w:r>
      <w:r>
        <w:rPr>
          <w:sz w:val="28"/>
          <w:szCs w:val="28"/>
        </w:rPr>
        <w:t xml:space="preserve"> [32; 34]</w:t>
      </w:r>
      <w:r>
        <w:rPr>
          <w:color w:val="000000"/>
          <w:sz w:val="28"/>
          <w:szCs w:val="28"/>
        </w:rPr>
        <w:t>.</w:t>
      </w:r>
    </w:p>
    <w:p w14:paraId="250706C1"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У даному дослідженні буде </w:t>
      </w:r>
      <w:r>
        <w:rPr>
          <w:sz w:val="28"/>
          <w:szCs w:val="28"/>
        </w:rPr>
        <w:t>розглядатися</w:t>
      </w:r>
      <w:r>
        <w:rPr>
          <w:color w:val="000000"/>
          <w:sz w:val="28"/>
          <w:szCs w:val="28"/>
        </w:rPr>
        <w:t xml:space="preserve"> проблема формування спеціальних компетентностей інструктора тренажерного залу в процесі фахової підготовки. Мета даного вивчення полягає в ідентифікації оптимальних форм, методів та засобів, що сприяють ефективному розвитку тренерської майстерності та компетентностей, необхідних для успішної роботи в сфері фітнесу та спортивного тренування. Впровадження новітніх педагогічних та тренерських технологій, а також активне використання інноваційних методів в навчальному процесі, спрямовані на розвиток креативності та адаптивності інструктора до різноманітних ситуацій, є ключовими аспектами формування високої кваліфікації тренера-інструктора тренажерного залу</w:t>
      </w:r>
      <w:r>
        <w:rPr>
          <w:sz w:val="28"/>
          <w:szCs w:val="28"/>
        </w:rPr>
        <w:t xml:space="preserve"> [31]</w:t>
      </w:r>
      <w:r>
        <w:rPr>
          <w:color w:val="000000"/>
          <w:sz w:val="28"/>
          <w:szCs w:val="28"/>
        </w:rPr>
        <w:t>.</w:t>
      </w:r>
    </w:p>
    <w:p w14:paraId="199AF0E2"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В результаті проведеного дослідження очікується визначення </w:t>
      </w:r>
      <w:r>
        <w:rPr>
          <w:color w:val="000000"/>
          <w:sz w:val="28"/>
          <w:szCs w:val="28"/>
        </w:rPr>
        <w:lastRenderedPageBreak/>
        <w:t xml:space="preserve">оптимальних стратегій, що сприятимуть підвищенню якості професійної підготовки інструкторів тренажерних залів, а також виявлення та аналіз ефективних засобів формування спеціальних компетентностей у цій категорії тренерів. </w:t>
      </w:r>
    </w:p>
    <w:p w14:paraId="6817CE9D"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Серед численних проблем, які наявні в Україні, охорона здоров’я й підвищення стандартів людської життєдіяльності є найбільш актуальними в глобальному вимірі. За даними ООН, на фоні соціально-політичних та економічних негараздів українці вже зараз живуть у середньому на 10–12 років менше, ніж громадяни країн Євросоюзу, а основні фактори, що спричинюють важкі захворювання, активно “популяризують” з екранів телевізорів найкращі вітчизняні спортсмени та зірки шоу-бізнесу. Піклуючись про власні прибутки, а не здоров’я молоді, більшість капіталістично орієнтованих установ штучно насаджують викривлені цінності, фетишизують споживацьку культуру. На щастя, остання теза не стосується сучасних фізкультурно-спортивних установ, які поступово, хоча й на комерційній основі, стають головними осередками пропаганди здорового способу життя, формують відповідальне ставлення людини до свого психічного та фізичного здоров’я</w:t>
      </w:r>
      <w:r>
        <w:rPr>
          <w:sz w:val="28"/>
          <w:szCs w:val="28"/>
        </w:rPr>
        <w:t xml:space="preserve"> [19]</w:t>
      </w:r>
      <w:r>
        <w:rPr>
          <w:color w:val="000000"/>
          <w:sz w:val="28"/>
          <w:szCs w:val="28"/>
        </w:rPr>
        <w:t>.</w:t>
      </w:r>
    </w:p>
    <w:p w14:paraId="745E45EF" w14:textId="77777777" w:rsidR="00422BF6" w:rsidRDefault="00000000">
      <w:pPr>
        <w:spacing w:line="360" w:lineRule="auto"/>
        <w:ind w:left="11" w:firstLine="711"/>
        <w:jc w:val="both"/>
        <w:rPr>
          <w:color w:val="000000"/>
          <w:sz w:val="28"/>
          <w:szCs w:val="28"/>
        </w:rPr>
      </w:pPr>
      <w:r>
        <w:rPr>
          <w:color w:val="000000"/>
          <w:sz w:val="28"/>
          <w:szCs w:val="28"/>
        </w:rPr>
        <w:t>Розглядаючи сучасні вимоги до тренерської діяльності в тренажерних залах, важливо звернутися до питання професійної підготовки, яка повинна базуватися на системному формуванні спеціальних компетентностей. Це включає в себе не лише знання і технічні навички у конкретній галузі, а й високий рівень комунікаційної, мотиваційної та організаторської ефективності</w:t>
      </w:r>
      <w:r>
        <w:rPr>
          <w:sz w:val="28"/>
          <w:szCs w:val="28"/>
        </w:rPr>
        <w:t xml:space="preserve"> [8]</w:t>
      </w:r>
      <w:r>
        <w:rPr>
          <w:color w:val="000000"/>
          <w:sz w:val="28"/>
          <w:szCs w:val="28"/>
        </w:rPr>
        <w:t>.</w:t>
      </w:r>
    </w:p>
    <w:p w14:paraId="5FADC70D" w14:textId="77777777" w:rsidR="00422BF6" w:rsidRDefault="00000000">
      <w:pPr>
        <w:spacing w:line="360" w:lineRule="auto"/>
        <w:ind w:left="11" w:firstLine="711"/>
        <w:jc w:val="both"/>
        <w:rPr>
          <w:color w:val="000000"/>
          <w:sz w:val="28"/>
          <w:szCs w:val="28"/>
        </w:rPr>
      </w:pPr>
      <w:r>
        <w:rPr>
          <w:color w:val="000000"/>
          <w:sz w:val="28"/>
          <w:szCs w:val="28"/>
        </w:rPr>
        <w:t xml:space="preserve">У даному дослідженні ми розглянемо ключові аспекти формування спеціальних компетентностей інструктора тренажерного залу, зокрема акцентуючи увагу на педагогічних, психологічних, технічних та медичних аспектах. Надаючи конкретні приклади та враховуючи сучасні тренди у фітнес-індустрії, ми спробуємо визначити оптимальний підхід до </w:t>
      </w:r>
      <w:r>
        <w:rPr>
          <w:color w:val="000000"/>
          <w:sz w:val="28"/>
          <w:szCs w:val="28"/>
        </w:rPr>
        <w:lastRenderedPageBreak/>
        <w:t>формування компетентностей, які забезпечать тренерам з тренажерних залів ефективність та успіх у своїй професійній діяльності</w:t>
      </w:r>
      <w:r>
        <w:rPr>
          <w:sz w:val="28"/>
          <w:szCs w:val="28"/>
        </w:rPr>
        <w:t xml:space="preserve"> [43]</w:t>
      </w:r>
      <w:r>
        <w:rPr>
          <w:color w:val="000000"/>
          <w:sz w:val="28"/>
          <w:szCs w:val="28"/>
        </w:rPr>
        <w:t>.</w:t>
      </w:r>
    </w:p>
    <w:p w14:paraId="28BA26D9" w14:textId="77777777" w:rsidR="00422BF6" w:rsidRDefault="00000000">
      <w:pPr>
        <w:spacing w:line="360" w:lineRule="auto"/>
        <w:ind w:firstLine="709"/>
        <w:jc w:val="both"/>
        <w:rPr>
          <w:color w:val="000000"/>
          <w:sz w:val="28"/>
          <w:szCs w:val="28"/>
        </w:rPr>
      </w:pPr>
      <w:r>
        <w:rPr>
          <w:color w:val="000000"/>
          <w:sz w:val="28"/>
          <w:szCs w:val="28"/>
        </w:rPr>
        <w:t>Формування спеціальних компетентностей тренера з обраного виду спорту, зокрема інструктора тренажерного залу, є невід'ємною частиною професійної підготовки в цій галузі. Першою компетентністю тренера є глибокі знання та розуміння обраного виду спорту та принципів тренувань у тренажерному залі. Тренер повинен мати обширні знання з фізіології, біомеханіки, техніки виконання вправ, а також особливостей тренувань для різних груп населення. Важливо, щоб тренер володів педагогічними навичками, які дозволяють ефективно комунікувати з учнями та мотивувати їх до досягнення високих результатів. Це включає в себе вміння пояснювати складні концепції просто, адаптувати тренування до різних рівнів фізичної підготовки та виявлення індивідуального підходу до кожного учня. Тренер повинен мати аналітичний підхід до роботи, вміти оцінювати фізичний стан учнів, аналізувати їхні досягнення та вчасно коригувати тренувальні програми для досягнення максимальних результатів</w:t>
      </w:r>
      <w:r>
        <w:rPr>
          <w:sz w:val="28"/>
          <w:szCs w:val="28"/>
        </w:rPr>
        <w:t xml:space="preserve"> [39]</w:t>
      </w:r>
      <w:r>
        <w:rPr>
          <w:color w:val="000000"/>
          <w:sz w:val="28"/>
          <w:szCs w:val="28"/>
        </w:rPr>
        <w:t>.</w:t>
      </w:r>
    </w:p>
    <w:p w14:paraId="0871269B" w14:textId="77777777" w:rsidR="00422BF6" w:rsidRDefault="00000000">
      <w:pPr>
        <w:spacing w:line="360" w:lineRule="auto"/>
        <w:ind w:firstLine="709"/>
        <w:jc w:val="both"/>
        <w:rPr>
          <w:color w:val="000000"/>
          <w:sz w:val="28"/>
          <w:szCs w:val="28"/>
        </w:rPr>
      </w:pPr>
      <w:r>
        <w:rPr>
          <w:color w:val="000000"/>
          <w:sz w:val="28"/>
          <w:szCs w:val="28"/>
        </w:rPr>
        <w:t>Інструктор тренажерного залу часто працює з групами різного розміру. Він повинен мати навички організації та керівництва групою, забезпечуючи безпеку та ефективність тренувань для всіх учасників. Спеціаліст повинен бути орієнтованим на результати. Це означає вміння визначати конкретні цілі для учнів, розробляти програми, спрямовані на досягнення цих цілей, та відстежувати прогрес кожного учня. Фахівець повинен бути готовий постійно підвищувати свою кваліфікацію, слідкувати за інноваціями в обраному виді спорту, вивчати нові методи тренувань та впроваджувати їх в практику. Тренер повинен володіти високим рівнем міжособистісних навичок. Це включає в себе вміння ефективно спілкуватися, вислуховувати учнів, створювати позитивний психологічний клімат та підтримувати мотивацію</w:t>
      </w:r>
      <w:r>
        <w:rPr>
          <w:sz w:val="28"/>
          <w:szCs w:val="28"/>
        </w:rPr>
        <w:t xml:space="preserve"> [32]</w:t>
      </w:r>
      <w:r>
        <w:rPr>
          <w:color w:val="000000"/>
          <w:sz w:val="28"/>
          <w:szCs w:val="28"/>
        </w:rPr>
        <w:t>.</w:t>
      </w:r>
    </w:p>
    <w:p w14:paraId="77E2BEA1" w14:textId="77777777" w:rsidR="00422BF6" w:rsidRDefault="00000000">
      <w:pPr>
        <w:spacing w:line="360" w:lineRule="auto"/>
        <w:ind w:firstLine="709"/>
        <w:jc w:val="both"/>
        <w:rPr>
          <w:color w:val="000000"/>
          <w:sz w:val="28"/>
          <w:szCs w:val="28"/>
        </w:rPr>
      </w:pPr>
      <w:r>
        <w:rPr>
          <w:color w:val="000000"/>
          <w:sz w:val="28"/>
          <w:szCs w:val="28"/>
        </w:rPr>
        <w:t xml:space="preserve">Формування цих компетентностей в інструктора тренажерного залу відбувається через систематичну підготовку, практичний досвід та </w:t>
      </w:r>
      <w:r>
        <w:rPr>
          <w:color w:val="000000"/>
          <w:sz w:val="28"/>
          <w:szCs w:val="28"/>
        </w:rPr>
        <w:lastRenderedPageBreak/>
        <w:t>підтримку від колег та наставників. Такий тренер стає ключовим фактором успіху своїх учнів, сприяючи їхньому фізичному та психологічному розвитку</w:t>
      </w:r>
      <w:r>
        <w:rPr>
          <w:sz w:val="28"/>
          <w:szCs w:val="28"/>
        </w:rPr>
        <w:t xml:space="preserve"> [7]</w:t>
      </w:r>
      <w:r>
        <w:rPr>
          <w:color w:val="000000"/>
          <w:sz w:val="28"/>
          <w:szCs w:val="28"/>
        </w:rPr>
        <w:t>.</w:t>
      </w:r>
    </w:p>
    <w:p w14:paraId="50B81AC7"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Серед професіоналів, які є апологетами такої пропаганди, останнім часом виділяють в окрему категорію </w:t>
      </w:r>
      <w:r>
        <w:rPr>
          <w:i/>
          <w:color w:val="000000"/>
          <w:sz w:val="28"/>
          <w:szCs w:val="28"/>
        </w:rPr>
        <w:t>тренерів</w:t>
      </w:r>
      <w:r>
        <w:rPr>
          <w:color w:val="000000"/>
          <w:sz w:val="28"/>
          <w:szCs w:val="28"/>
        </w:rPr>
        <w:t xml:space="preserve">. Їх домінування на ринку фізкультурно-спортивних послуг пояснюється майже одномільйонною аудиторією “споживачів”, для більшості яких тренер може бути особистісно значущою персоною, яка відкриває вікно у світ фізичної культури як загальнолюдської цінності </w:t>
      </w:r>
      <w:r>
        <w:rPr>
          <w:sz w:val="28"/>
          <w:szCs w:val="28"/>
        </w:rPr>
        <w:t>[6; 48]</w:t>
      </w:r>
      <w:r>
        <w:rPr>
          <w:color w:val="000000"/>
          <w:sz w:val="28"/>
          <w:szCs w:val="28"/>
        </w:rPr>
        <w:t>.</w:t>
      </w:r>
    </w:p>
    <w:p w14:paraId="41E81A89"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З цих причин в українському суспільстві виникла та поступово зростає потреба формування нового покоління тренерів, здатних відродити у тривалій особистісно орієнтованій взаємодії загальнолюдські стандарти гармонійного всебічного розвитку іншої людини в умовах дозвілля </w:t>
      </w:r>
      <w:r>
        <w:rPr>
          <w:sz w:val="28"/>
          <w:szCs w:val="28"/>
        </w:rPr>
        <w:t>[42]</w:t>
      </w:r>
      <w:r>
        <w:rPr>
          <w:color w:val="000000"/>
          <w:sz w:val="28"/>
          <w:szCs w:val="28"/>
        </w:rPr>
        <w:t>.</w:t>
      </w:r>
    </w:p>
    <w:p w14:paraId="004ED63C"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У задоволенні потреби в зазначених фахівцях, їх відповідній професійній підготовці є ряд труднощів нормативно-організаційного, методичного та соціокультурного характеру, як-от: відсутність адекватної новим ринковим потребам нормативно-кваліфікаційної корекції змісту нових професій; тривале й необґрунтоване ігнорування з боку держави педагогічних можливостей тренерської діяльності у вихованні фізично та психічно здорової нації; порушення балансу освітньо-професійних програм на користь наскрізь регламентованих та безособових моделей педагогічного процесу; зміщення цільових пріоритетів фахової підготовки із соціальної цінності особистісних якостей фахівця на формальні параметри його кваліфікаційних характеристик тощо </w:t>
      </w:r>
      <w:r>
        <w:rPr>
          <w:sz w:val="28"/>
          <w:szCs w:val="28"/>
        </w:rPr>
        <w:t>[3]</w:t>
      </w:r>
      <w:r>
        <w:rPr>
          <w:color w:val="000000"/>
          <w:sz w:val="28"/>
          <w:szCs w:val="28"/>
        </w:rPr>
        <w:t>.</w:t>
      </w:r>
    </w:p>
    <w:p w14:paraId="6B7D74D1"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На необхідність подолання зазначених недоліків опосередковано вказує контент-аналіз Закону України “Про вищу освіту”, цільова комплексна програма “Фізичне виховання – здоров’я нації”, Національна доктрина розвитку фізичної культури та спорту, Державна програма розвитку фізичної культури і спорту на 2007–2011 рр.</w:t>
      </w:r>
    </w:p>
    <w:p w14:paraId="46F75888"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З названих державних документів такі науковці, як Л. Головата, </w:t>
      </w:r>
      <w:r>
        <w:rPr>
          <w:color w:val="000000"/>
          <w:sz w:val="28"/>
          <w:szCs w:val="28"/>
        </w:rPr>
        <w:lastRenderedPageBreak/>
        <w:t xml:space="preserve">О. Демінський, Н. Зубанова, С. Канішевський, О. Тимошенко, О. Федик, А. Цьось, Б. Шиян, В. Яловик та ін., виокремили для наукового дослідження проблеми професійної підготовки фахівців з фізичної культури та спорту. З різних поглядів та наукових траєкторій автори цілком обґрунтовано визнають великі перспективи покращення педагогічної складової професіоналізму фахівців сфери фізичного виховання і спорту. Суттєві теоретичні й емпіричні результати отримано в ході розробки моделей формування професійно-педагогічної компетентності майбутніх учителів загальноосвітніх шкіл, викладачів фізичного виховання, окремих груп тренерів дитячого та юнацького спорту </w:t>
      </w:r>
      <w:r>
        <w:rPr>
          <w:sz w:val="28"/>
          <w:szCs w:val="28"/>
        </w:rPr>
        <w:t>[10; 48; 57]</w:t>
      </w:r>
      <w:r>
        <w:rPr>
          <w:color w:val="000000"/>
          <w:sz w:val="28"/>
          <w:szCs w:val="28"/>
        </w:rPr>
        <w:t>.</w:t>
      </w:r>
    </w:p>
    <w:p w14:paraId="1A0C4322"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Втім, звертаємо увагу майже на повну відсутність системних досліджень процесу формування професійно-педагогічної компетентності фахівців спортивно-оздоровчого бізнесу, зокрема, майбутніх тренерів. Кардинальна відмінність умов їхнього професійного буття, детермінована незвичним для педагогічної взаємодії статусом замовників послуги, викликає необхідність наукового пошуку належного психолого-педагогічного інструментарію щодо вирішення суперечності між зростанням потреби у тренерах, здатних швидко, безконфліктно та продуктивно відродити й реалізувати соціальний і педагогічний потенціал тренерської професії на ринку фізкультурно-спортивних послуг, та відсутністю адекватних поставленій меті обґрунтованих педагогічних умов професійної підготовки </w:t>
      </w:r>
      <w:r>
        <w:rPr>
          <w:sz w:val="28"/>
          <w:szCs w:val="28"/>
        </w:rPr>
        <w:t>[17]</w:t>
      </w:r>
      <w:r>
        <w:rPr>
          <w:color w:val="000000"/>
          <w:sz w:val="28"/>
          <w:szCs w:val="28"/>
        </w:rPr>
        <w:t>.</w:t>
      </w:r>
    </w:p>
    <w:p w14:paraId="63782E24"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Моделювання індивідуальної траєкторії розвитку майбутнього тренера є необхідним етапом послідовного, поетапного, керованого сходження на уявлювану вершину тренерської професії (Я-ідеального) через усвідомлення того, що потрібно робити для досягнення успіху вже зараз. У процесі поступового входження майбутнього тренера в нестабільні та непередбачувані педагогічні ситуації орієнтація процесу формування професійно-педагогічної компетентності на високі людинотворчі стандарти, норми та цінності тренерської субкультури має відбуватися за </w:t>
      </w:r>
      <w:r>
        <w:rPr>
          <w:color w:val="000000"/>
          <w:sz w:val="28"/>
          <w:szCs w:val="28"/>
        </w:rPr>
        <w:lastRenderedPageBreak/>
        <w:t xml:space="preserve">рахунок високої емоційної насиченості навчальних занять та позитивного підкріплення імпульсивних, неусвідомлених дій, що свідчать про спроби упредметнення бажаних потенцій та ціннісних установок </w:t>
      </w:r>
      <w:r>
        <w:rPr>
          <w:sz w:val="28"/>
          <w:szCs w:val="28"/>
        </w:rPr>
        <w:t>[48; 51]</w:t>
      </w:r>
      <w:r>
        <w:rPr>
          <w:color w:val="000000"/>
          <w:sz w:val="28"/>
          <w:szCs w:val="28"/>
        </w:rPr>
        <w:t>.</w:t>
      </w:r>
    </w:p>
    <w:p w14:paraId="148EFD2A"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Дослідивши свої генетично зумовлені здібності та природні потреби у фаховій підготовці, майбутній тренер має ієрархізувати різні варіанти життєвих та професійних перспектив, фільтруючи деструктивні варіанти та утверджуючись в обраних позиціях відносно професії в цілому та споживачів послуг зокрема. Таким чином, суперечність між “Я-ідеальним” та реальними можливостями майбутнього тренера детермінує необхідність постійного самовдосконалення та корекції недоліків навчально-професійної поведінки через поступову когнітивну деталізацію об’єкта пізнання </w:t>
      </w:r>
      <w:r>
        <w:rPr>
          <w:sz w:val="28"/>
          <w:szCs w:val="28"/>
        </w:rPr>
        <w:t>[22; 30]</w:t>
      </w:r>
      <w:r>
        <w:rPr>
          <w:color w:val="000000"/>
          <w:sz w:val="28"/>
          <w:szCs w:val="28"/>
        </w:rPr>
        <w:t>.</w:t>
      </w:r>
    </w:p>
    <w:p w14:paraId="4C92DED1"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Реальне самоздійснення майбутнього тренера визначається фактором емоційно-вольової саморегуляції як розвитку стійкості та стабільності у непередбачуваних умовах майбутньої професійної діяльності.</w:t>
      </w:r>
    </w:p>
    <w:p w14:paraId="397AD85C"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Зазначені аргументи дали змогу експлікувати базові концептуальні положення процесу формування професійно-педагогічної компетентності тренерів, який має будуватися на основі:</w:t>
      </w:r>
    </w:p>
    <w:p w14:paraId="38CB127F"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мотивації студентів, що зумовлена позитивними прикладами майбутньої професійної діяльності та позитивними емоціями при ознайомленні з професією;</w:t>
      </w:r>
    </w:p>
    <w:p w14:paraId="61915A24"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психологічних закономірностей набуття інтересу до професійної діяльності, згідно з якими, формування професійно-педагогічної компетентності має відбуватися поетапно шляхом “накопичення” особистісних перетворень за рахунок інтеріоризації зовнішніх дій у внутрішні дії суб’єкта;</w:t>
      </w:r>
    </w:p>
    <w:p w14:paraId="203C0646"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 прямованості педагогічної взаємодії на досягнення професійного </w:t>
      </w:r>
      <w:r>
        <w:rPr>
          <w:color w:val="000000"/>
          <w:sz w:val="28"/>
          <w:szCs w:val="28"/>
        </w:rPr>
        <w:br/>
        <w:t>“Я-ідеального” студента;</w:t>
      </w:r>
    </w:p>
    <w:p w14:paraId="39C97430"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орієнтації процесу формування професійно-педагогічної компетентності на норми, цінності, що належать сфері культури;</w:t>
      </w:r>
    </w:p>
    <w:p w14:paraId="007B173B"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 побудови професійної підготовки на всіх етапах навчання у ВНЗ в </w:t>
      </w:r>
      <w:r>
        <w:rPr>
          <w:color w:val="000000"/>
          <w:sz w:val="28"/>
          <w:szCs w:val="28"/>
        </w:rPr>
        <w:lastRenderedPageBreak/>
        <w:t>контексті майбутньої професійної діяльності за умови поступової деталізації об’єкта пізнання під час навчання;</w:t>
      </w:r>
    </w:p>
    <w:p w14:paraId="0D36D1FB"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 впровадження в процесі професійної підготовки навчальних курсів, побудованих на міжпредметній основі </w:t>
      </w:r>
      <w:r>
        <w:rPr>
          <w:sz w:val="28"/>
          <w:szCs w:val="28"/>
        </w:rPr>
        <w:t>[37]</w:t>
      </w:r>
      <w:r>
        <w:rPr>
          <w:color w:val="000000"/>
          <w:sz w:val="28"/>
          <w:szCs w:val="28"/>
        </w:rPr>
        <w:t>.</w:t>
      </w:r>
    </w:p>
    <w:p w14:paraId="0B224FB9"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Таким чином, за результатами опрацювання наукових джерел доведено, що процес формування професійно-педагогічної компетентності майбутніх тренерів з атлетичної гімнастики має будуватися на основі поетапного сходження від мотиваційно-ціннісних процесів фахової самоідентифікації через пролонговану когнітивну деталізацію об’єкта пізнання до інтеграції та упредметнення операціоналізованих знань, умінь і ціннісних установок у навчально-професійній діяльності.</w:t>
      </w:r>
    </w:p>
    <w:p w14:paraId="3E591A67"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Спираючись на подані орієнтовні параметри процесу формування професійно-педагогічної компетентності майбутнього тренера з атлетичної гімнастики, обґрунтовано та визначено такі педагогічні умови:</w:t>
      </w:r>
    </w:p>
    <w:p w14:paraId="7B56A75C" w14:textId="77777777" w:rsidR="00422BF6" w:rsidRDefault="00000000">
      <w:pPr>
        <w:widowControl w:val="0"/>
        <w:numPr>
          <w:ilvl w:val="0"/>
          <w:numId w:val="9"/>
        </w:numPr>
        <w:pBdr>
          <w:top w:val="nil"/>
          <w:left w:val="nil"/>
          <w:bottom w:val="nil"/>
          <w:right w:val="nil"/>
          <w:between w:val="nil"/>
        </w:pBdr>
        <w:tabs>
          <w:tab w:val="left" w:pos="14175"/>
        </w:tabs>
        <w:spacing w:line="360" w:lineRule="auto"/>
        <w:jc w:val="both"/>
        <w:rPr>
          <w:color w:val="000000"/>
          <w:sz w:val="28"/>
          <w:szCs w:val="28"/>
        </w:rPr>
      </w:pPr>
      <w:r>
        <w:rPr>
          <w:color w:val="000000"/>
          <w:sz w:val="28"/>
          <w:szCs w:val="28"/>
        </w:rPr>
        <w:t>запровадження адекватної, науково обґрунтованої моделі формування професійно-педагогічної компетентності, яка містить ряд взаємопов’язаних компонентів: соціальний запит, мету, етапи, домінуючі форми, методи та зміст педагогічного процесу;</w:t>
      </w:r>
    </w:p>
    <w:p w14:paraId="465F76F2" w14:textId="77777777" w:rsidR="00422BF6" w:rsidRDefault="00000000">
      <w:pPr>
        <w:widowControl w:val="0"/>
        <w:numPr>
          <w:ilvl w:val="0"/>
          <w:numId w:val="9"/>
        </w:numPr>
        <w:pBdr>
          <w:top w:val="nil"/>
          <w:left w:val="nil"/>
          <w:bottom w:val="nil"/>
          <w:right w:val="nil"/>
          <w:between w:val="nil"/>
        </w:pBdr>
        <w:tabs>
          <w:tab w:val="left" w:pos="14175"/>
        </w:tabs>
        <w:spacing w:line="360" w:lineRule="auto"/>
        <w:jc w:val="both"/>
        <w:rPr>
          <w:color w:val="000000"/>
          <w:sz w:val="28"/>
          <w:szCs w:val="28"/>
        </w:rPr>
      </w:pPr>
      <w:r>
        <w:rPr>
          <w:color w:val="000000"/>
          <w:sz w:val="28"/>
          <w:szCs w:val="28"/>
        </w:rPr>
        <w:t>відтворення соціально-ціннісної місії тренерської професії в мотиваційній та ціннісно-змістовій структурах особистості майбутнього тренера через інтегративний, висококонтекстуальний та інтерактивний характер викладання предметів психолого-педагогічного напряму;</w:t>
      </w:r>
    </w:p>
    <w:p w14:paraId="57630BF0" w14:textId="77777777" w:rsidR="00422BF6" w:rsidRDefault="00000000">
      <w:pPr>
        <w:widowControl w:val="0"/>
        <w:numPr>
          <w:ilvl w:val="0"/>
          <w:numId w:val="9"/>
        </w:numPr>
        <w:pBdr>
          <w:top w:val="nil"/>
          <w:left w:val="nil"/>
          <w:bottom w:val="nil"/>
          <w:right w:val="nil"/>
          <w:between w:val="nil"/>
        </w:pBdr>
        <w:tabs>
          <w:tab w:val="left" w:pos="14175"/>
        </w:tabs>
        <w:spacing w:line="360" w:lineRule="auto"/>
        <w:jc w:val="both"/>
        <w:rPr>
          <w:color w:val="000000"/>
          <w:sz w:val="28"/>
          <w:szCs w:val="28"/>
        </w:rPr>
      </w:pPr>
      <w:r>
        <w:rPr>
          <w:color w:val="000000"/>
          <w:sz w:val="28"/>
          <w:szCs w:val="28"/>
        </w:rPr>
        <w:t xml:space="preserve">спрямування дисциплін професійно-практичного блоку, педагогічної практики, спеціальних тренерських курсів спортивного клубу на забезпечення відповідності специфіки професійно-педагогічної компетентності майбутнього тренера з атлетичної гімнастики особистісним характеристикам фахівця у поведінковій, емоційно-вольовій та когнітивній сферах </w:t>
      </w:r>
      <w:r>
        <w:rPr>
          <w:sz w:val="28"/>
          <w:szCs w:val="28"/>
        </w:rPr>
        <w:t>[48]</w:t>
      </w:r>
      <w:r>
        <w:rPr>
          <w:color w:val="000000"/>
          <w:sz w:val="28"/>
          <w:szCs w:val="28"/>
        </w:rPr>
        <w:t>.</w:t>
      </w:r>
    </w:p>
    <w:p w14:paraId="0DCDD0DB"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lastRenderedPageBreak/>
        <w:t>Названі умови деталізовано у:</w:t>
      </w:r>
    </w:p>
    <w:p w14:paraId="2BD20CCB" w14:textId="77777777" w:rsidR="00422BF6" w:rsidRDefault="00000000">
      <w:pPr>
        <w:widowControl w:val="0"/>
        <w:numPr>
          <w:ilvl w:val="0"/>
          <w:numId w:val="8"/>
        </w:numPr>
        <w:pBdr>
          <w:top w:val="nil"/>
          <w:left w:val="nil"/>
          <w:bottom w:val="nil"/>
          <w:right w:val="nil"/>
          <w:between w:val="nil"/>
        </w:pBdr>
        <w:tabs>
          <w:tab w:val="left" w:pos="14175"/>
        </w:tabs>
        <w:spacing w:line="360" w:lineRule="auto"/>
        <w:jc w:val="both"/>
        <w:rPr>
          <w:color w:val="000000"/>
          <w:sz w:val="28"/>
          <w:szCs w:val="28"/>
        </w:rPr>
      </w:pPr>
      <w:r>
        <w:rPr>
          <w:i/>
          <w:color w:val="000000"/>
          <w:sz w:val="28"/>
          <w:szCs w:val="28"/>
        </w:rPr>
        <w:t>формах організації навчального процесу:</w:t>
      </w:r>
      <w:r>
        <w:rPr>
          <w:color w:val="000000"/>
          <w:sz w:val="28"/>
          <w:szCs w:val="28"/>
        </w:rPr>
        <w:t xml:space="preserve"> контекстуальній трансформації змісту лекцій психолого-педагогічного та професійно-практичного напряму, інтерактивній модифікації практичних і семінарських занять, об’єктивізації контрольних заходів, квазіпрофесійному та навчально-професійному насиченні виробничої практики;</w:t>
      </w:r>
    </w:p>
    <w:p w14:paraId="34419A2B" w14:textId="77777777" w:rsidR="00422BF6" w:rsidRDefault="00000000">
      <w:pPr>
        <w:widowControl w:val="0"/>
        <w:numPr>
          <w:ilvl w:val="0"/>
          <w:numId w:val="8"/>
        </w:numPr>
        <w:pBdr>
          <w:top w:val="nil"/>
          <w:left w:val="nil"/>
          <w:bottom w:val="nil"/>
          <w:right w:val="nil"/>
          <w:between w:val="nil"/>
        </w:pBdr>
        <w:tabs>
          <w:tab w:val="left" w:pos="14175"/>
        </w:tabs>
        <w:spacing w:line="360" w:lineRule="auto"/>
        <w:jc w:val="both"/>
        <w:rPr>
          <w:color w:val="000000"/>
          <w:sz w:val="28"/>
          <w:szCs w:val="28"/>
        </w:rPr>
      </w:pPr>
      <w:r>
        <w:rPr>
          <w:i/>
          <w:color w:val="000000"/>
          <w:sz w:val="28"/>
          <w:szCs w:val="28"/>
        </w:rPr>
        <w:t>методах:</w:t>
      </w:r>
      <w:r>
        <w:rPr>
          <w:color w:val="000000"/>
          <w:sz w:val="28"/>
          <w:szCs w:val="28"/>
        </w:rPr>
        <w:t xml:space="preserve"> впровадженні бінарних лекцій-бесід з тренерами – носіями професійно-педагогічної компетентності; використанні на практичних заняттях елементів перцептивно та сенситивно орієнтованих тренінгів, ділових ігор, аналізу типових професійно-педагогічних ситуацій; тренуваннях з атлетичної гімнастики; тестуванні психолого-педагогічних та професійно-необхідних знань; постійній еволюації навчальних досягнень студентів; самостійному проведенні міні-лекцій, окремих епізодів занять з атлетичної гімнастики; подальшому публічному аналізі відеозйомки навчальної діяльності студентів; тренуванні емоційно-вольової саморегуляції психічного стану;</w:t>
      </w:r>
    </w:p>
    <w:p w14:paraId="53C435F7" w14:textId="77777777" w:rsidR="00422BF6" w:rsidRDefault="00000000">
      <w:pPr>
        <w:widowControl w:val="0"/>
        <w:numPr>
          <w:ilvl w:val="0"/>
          <w:numId w:val="8"/>
        </w:numPr>
        <w:pBdr>
          <w:top w:val="nil"/>
          <w:left w:val="nil"/>
          <w:bottom w:val="nil"/>
          <w:right w:val="nil"/>
          <w:between w:val="nil"/>
        </w:pBdr>
        <w:tabs>
          <w:tab w:val="left" w:pos="14175"/>
        </w:tabs>
        <w:spacing w:line="360" w:lineRule="auto"/>
        <w:jc w:val="both"/>
        <w:rPr>
          <w:color w:val="000000"/>
          <w:sz w:val="28"/>
          <w:szCs w:val="28"/>
        </w:rPr>
      </w:pPr>
      <w:r>
        <w:rPr>
          <w:i/>
          <w:color w:val="000000"/>
          <w:sz w:val="28"/>
          <w:szCs w:val="28"/>
        </w:rPr>
        <w:t>змісті окремих навчальних дисциплін</w:t>
      </w:r>
      <w:r>
        <w:rPr>
          <w:color w:val="000000"/>
          <w:sz w:val="28"/>
          <w:szCs w:val="28"/>
        </w:rPr>
        <w:t xml:space="preserve">, зокрема: модифікації курсу “Спортивно-педагогічне вдосконалення” шляхом орієнтації його на практичне засвоєння студентами основ професійної поведінки тренера на заняттях з атлетичної гімнастики; трансформації курсу “Атлетизм” шляхом введення до нього квазіпрофесійного модуля “Персональний тренінг”, спрямованого на оволодіння комплексом організаційних основ професійної поведінки тренера; використанні педагогічних резервів спортивно-тренувального процесу та виробничої практики </w:t>
      </w:r>
      <w:r>
        <w:rPr>
          <w:sz w:val="28"/>
          <w:szCs w:val="28"/>
        </w:rPr>
        <w:t>[4; 48]</w:t>
      </w:r>
      <w:r>
        <w:rPr>
          <w:color w:val="000000"/>
          <w:sz w:val="28"/>
          <w:szCs w:val="28"/>
        </w:rPr>
        <w:t>.</w:t>
      </w:r>
    </w:p>
    <w:p w14:paraId="29573679"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 xml:space="preserve">Зазначені форми, методи та зміст професійної підготовки набувають </w:t>
      </w:r>
      <w:r>
        <w:rPr>
          <w:color w:val="000000"/>
          <w:sz w:val="28"/>
          <w:szCs w:val="28"/>
        </w:rPr>
        <w:lastRenderedPageBreak/>
        <w:t>логічного продовження та інтегруючого характеру під час проведення на базі спортивного клубу спеціальних курсів тренерів тренажерного залу.</w:t>
      </w:r>
    </w:p>
    <w:p w14:paraId="11D18F76" w14:textId="77777777" w:rsidR="00422BF6" w:rsidRDefault="00000000">
      <w:pPr>
        <w:widowControl w:val="0"/>
        <w:pBdr>
          <w:top w:val="nil"/>
          <w:left w:val="nil"/>
          <w:bottom w:val="nil"/>
          <w:right w:val="nil"/>
          <w:between w:val="nil"/>
        </w:pBdr>
        <w:tabs>
          <w:tab w:val="left" w:pos="14175"/>
        </w:tabs>
        <w:spacing w:line="360" w:lineRule="auto"/>
        <w:ind w:firstLine="709"/>
        <w:jc w:val="both"/>
        <w:rPr>
          <w:color w:val="000000"/>
          <w:sz w:val="28"/>
          <w:szCs w:val="28"/>
        </w:rPr>
      </w:pPr>
      <w:r>
        <w:rPr>
          <w:color w:val="000000"/>
          <w:sz w:val="28"/>
          <w:szCs w:val="28"/>
        </w:rPr>
        <w:t>Доведено, що процес формування професійно-педагогічної компетентності майбутніх тренерів з атлетичної гімнастики включає такі етапи:</w:t>
      </w:r>
    </w:p>
    <w:p w14:paraId="2F794AA1" w14:textId="77777777" w:rsidR="00422BF6" w:rsidRDefault="00000000">
      <w:pPr>
        <w:widowControl w:val="0"/>
        <w:numPr>
          <w:ilvl w:val="0"/>
          <w:numId w:val="7"/>
        </w:numPr>
        <w:pBdr>
          <w:top w:val="nil"/>
          <w:left w:val="nil"/>
          <w:bottom w:val="nil"/>
          <w:right w:val="nil"/>
          <w:between w:val="nil"/>
        </w:pBdr>
        <w:tabs>
          <w:tab w:val="left" w:pos="14175"/>
        </w:tabs>
        <w:spacing w:line="360" w:lineRule="auto"/>
        <w:jc w:val="both"/>
        <w:rPr>
          <w:color w:val="000000"/>
          <w:sz w:val="28"/>
          <w:szCs w:val="28"/>
        </w:rPr>
      </w:pPr>
      <w:r>
        <w:rPr>
          <w:color w:val="000000"/>
          <w:sz w:val="28"/>
          <w:szCs w:val="28"/>
        </w:rPr>
        <w:t>емоційно-мотиваційний – спрямований на усвідомлення та засвоєння студентами професійно-педагогічного досвіду кращих тренерів з атлетичної гімнастики, а також на створення орієнтовної основи для самопізнання та самопрограмування;</w:t>
      </w:r>
    </w:p>
    <w:p w14:paraId="5B30D522" w14:textId="77777777" w:rsidR="00422BF6" w:rsidRDefault="00000000">
      <w:pPr>
        <w:widowControl w:val="0"/>
        <w:numPr>
          <w:ilvl w:val="0"/>
          <w:numId w:val="7"/>
        </w:numPr>
        <w:pBdr>
          <w:top w:val="nil"/>
          <w:left w:val="nil"/>
          <w:bottom w:val="nil"/>
          <w:right w:val="nil"/>
          <w:between w:val="nil"/>
        </w:pBdr>
        <w:tabs>
          <w:tab w:val="left" w:pos="14175"/>
        </w:tabs>
        <w:spacing w:line="360" w:lineRule="auto"/>
        <w:jc w:val="both"/>
        <w:rPr>
          <w:color w:val="000000"/>
          <w:sz w:val="28"/>
          <w:szCs w:val="28"/>
        </w:rPr>
      </w:pPr>
      <w:r>
        <w:rPr>
          <w:color w:val="000000"/>
          <w:sz w:val="28"/>
          <w:szCs w:val="28"/>
        </w:rPr>
        <w:t>теоретичний – спрямований на засвоєння студентами професійно зорієнтованих педагогічних та психологічних знань і вмінь, які становлять основу професійно-педагогічної компетентності;</w:t>
      </w:r>
    </w:p>
    <w:p w14:paraId="7B6D6099" w14:textId="77777777" w:rsidR="00422BF6" w:rsidRDefault="00000000">
      <w:pPr>
        <w:widowControl w:val="0"/>
        <w:numPr>
          <w:ilvl w:val="0"/>
          <w:numId w:val="7"/>
        </w:numPr>
        <w:pBdr>
          <w:top w:val="nil"/>
          <w:left w:val="nil"/>
          <w:bottom w:val="nil"/>
          <w:right w:val="nil"/>
          <w:between w:val="nil"/>
        </w:pBdr>
        <w:tabs>
          <w:tab w:val="left" w:pos="14175"/>
        </w:tabs>
        <w:spacing w:line="360" w:lineRule="auto"/>
        <w:jc w:val="both"/>
        <w:rPr>
          <w:color w:val="000000"/>
          <w:sz w:val="28"/>
          <w:szCs w:val="28"/>
        </w:rPr>
      </w:pPr>
      <w:r>
        <w:rPr>
          <w:color w:val="000000"/>
          <w:sz w:val="28"/>
          <w:szCs w:val="28"/>
        </w:rPr>
        <w:t>практичний – спрямований на отримання майбутніми тренерами з атлетичної гімнастики досвіду педагогічної взаємодії у квазіпрофесійній (тренінги, ділові ігри, аналіз ситуацій) та практичній діяльності (самостійного проведення тренувань);</w:t>
      </w:r>
    </w:p>
    <w:p w14:paraId="2E1FD953" w14:textId="77777777" w:rsidR="00422BF6" w:rsidRDefault="00000000">
      <w:pPr>
        <w:widowControl w:val="0"/>
        <w:numPr>
          <w:ilvl w:val="0"/>
          <w:numId w:val="7"/>
        </w:numPr>
        <w:pBdr>
          <w:top w:val="nil"/>
          <w:left w:val="nil"/>
          <w:bottom w:val="nil"/>
          <w:right w:val="nil"/>
          <w:between w:val="nil"/>
        </w:pBdr>
        <w:tabs>
          <w:tab w:val="left" w:pos="14175"/>
        </w:tabs>
        <w:spacing w:line="360" w:lineRule="auto"/>
        <w:jc w:val="both"/>
        <w:rPr>
          <w:color w:val="000000"/>
          <w:sz w:val="28"/>
          <w:szCs w:val="28"/>
        </w:rPr>
      </w:pPr>
      <w:r>
        <w:rPr>
          <w:color w:val="000000"/>
          <w:sz w:val="28"/>
          <w:szCs w:val="28"/>
        </w:rPr>
        <w:t xml:space="preserve">інтеграційний – спрямований на інтеграцію знань, умінь, досвіду та ціннісних установок майбутнього тренера з атлетичної гімнастики у форматі реальної професійної діяльності </w:t>
      </w:r>
      <w:r>
        <w:rPr>
          <w:sz w:val="28"/>
          <w:szCs w:val="28"/>
        </w:rPr>
        <w:t>[21]</w:t>
      </w:r>
      <w:r>
        <w:rPr>
          <w:color w:val="000000"/>
          <w:sz w:val="28"/>
          <w:szCs w:val="28"/>
        </w:rPr>
        <w:t>.</w:t>
      </w:r>
    </w:p>
    <w:p w14:paraId="16E115DA" w14:textId="77777777" w:rsidR="00422BF6" w:rsidRDefault="00000000">
      <w:pPr>
        <w:spacing w:line="360" w:lineRule="auto"/>
        <w:ind w:firstLine="709"/>
        <w:jc w:val="both"/>
        <w:rPr>
          <w:color w:val="000000"/>
          <w:sz w:val="28"/>
          <w:szCs w:val="28"/>
        </w:rPr>
      </w:pPr>
      <w:r>
        <w:rPr>
          <w:color w:val="000000"/>
          <w:sz w:val="28"/>
          <w:szCs w:val="28"/>
        </w:rPr>
        <w:t xml:space="preserve">Таким чином, фахова підготовка тренера з обраного виду спорту, зокрема інструктора тренажерного залу, вимагає систематичного і комплексного підходу до формування спеціальних компетентностей. Висновки можна зробити на основі розгляду форм, методів та засобів, які використовуються у цьому процесі: Важливо, щоб тренер мав глибокі теоретичні знання у галузі фізіології, анатомії, методики навчання, психології спорту та інших відповідних областей. Це дозволяє розуміти особливості фізичної підготовки та ефективно застосовувати їх у практиці. </w:t>
      </w:r>
      <w:r>
        <w:rPr>
          <w:color w:val="000000"/>
          <w:sz w:val="28"/>
          <w:szCs w:val="28"/>
        </w:rPr>
        <w:lastRenderedPageBreak/>
        <w:t>Тренер повинен володіти високим рівнем практичної майстерності в обраному виді спорту та знати різноманітні вправи і техніки тренування в тренажерному залі. Це дозволяє йому ефективно демонструвати вправи та коригувати техніку виконання учнів</w:t>
      </w:r>
      <w:r>
        <w:rPr>
          <w:sz w:val="28"/>
          <w:szCs w:val="28"/>
        </w:rPr>
        <w:t xml:space="preserve"> [11]</w:t>
      </w:r>
      <w:r>
        <w:rPr>
          <w:color w:val="000000"/>
          <w:sz w:val="28"/>
          <w:szCs w:val="28"/>
        </w:rPr>
        <w:t>.</w:t>
      </w:r>
    </w:p>
    <w:p w14:paraId="541017B9" w14:textId="77777777" w:rsidR="00422BF6" w:rsidRDefault="00000000">
      <w:pPr>
        <w:spacing w:line="360" w:lineRule="auto"/>
        <w:ind w:firstLine="709"/>
        <w:jc w:val="both"/>
        <w:rPr>
          <w:color w:val="000000"/>
          <w:sz w:val="28"/>
          <w:szCs w:val="28"/>
        </w:rPr>
      </w:pPr>
      <w:r>
        <w:rPr>
          <w:color w:val="000000"/>
          <w:sz w:val="28"/>
          <w:szCs w:val="28"/>
        </w:rPr>
        <w:t>Тренер повинен володіти ефективними методичними прийомами, які допомагають студентам засвоювати необхідні навички та вдосконалювати свої результати. Використання чітких пояснень, візуальних матеріалів та інтерактивних методів сприяє кращому засвоєнню матеріалу. Здатність ефективно спілкуватися з учнями та мотивувати їх грає важливу роль у процесі тренувань. Тренер повинен бути здатний адаптувати свій підхід до індивідуальних потреб учнів та створювати позитивне середовище для навчання. Тренер повинен брати участь у тренерських семінарах, конференціях, читаннях фахової літератури та обміні досвідом з іншими тренерами. Це сприяє постійному вдосконаленню та адаптації до новітніх тенденцій у своїй галузі</w:t>
      </w:r>
      <w:r>
        <w:rPr>
          <w:sz w:val="28"/>
          <w:szCs w:val="28"/>
        </w:rPr>
        <w:t xml:space="preserve"> [9; 43]</w:t>
      </w:r>
      <w:r>
        <w:rPr>
          <w:color w:val="000000"/>
          <w:sz w:val="28"/>
          <w:szCs w:val="28"/>
        </w:rPr>
        <w:t>.</w:t>
      </w:r>
    </w:p>
    <w:p w14:paraId="086AF1A5" w14:textId="77777777" w:rsidR="00422BF6" w:rsidRDefault="00000000">
      <w:pPr>
        <w:spacing w:line="360" w:lineRule="auto"/>
        <w:ind w:firstLine="709"/>
        <w:jc w:val="both"/>
        <w:rPr>
          <w:color w:val="000000"/>
          <w:sz w:val="28"/>
          <w:szCs w:val="28"/>
        </w:rPr>
      </w:pPr>
      <w:r>
        <w:rPr>
          <w:color w:val="000000"/>
          <w:sz w:val="28"/>
          <w:szCs w:val="28"/>
        </w:rPr>
        <w:t>Отже, формування спеціальних компетентностей тренера з обраного виду спорту в процесі фахової підготовки вимагає цілеспрямованого підходу, розвитку різноманітних навичок та постійного самовдосконалення.</w:t>
      </w:r>
    </w:p>
    <w:p w14:paraId="09C50DD4" w14:textId="77777777" w:rsidR="00422BF6" w:rsidRDefault="00000000">
      <w:pPr>
        <w:spacing w:line="360" w:lineRule="auto"/>
        <w:ind w:firstLine="709"/>
        <w:jc w:val="both"/>
        <w:rPr>
          <w:b/>
          <w:color w:val="000000"/>
          <w:sz w:val="28"/>
          <w:szCs w:val="28"/>
        </w:rPr>
      </w:pPr>
      <w:r>
        <w:br w:type="column"/>
      </w:r>
      <w:r>
        <w:rPr>
          <w:b/>
          <w:color w:val="000000"/>
          <w:sz w:val="28"/>
          <w:szCs w:val="28"/>
        </w:rPr>
        <w:lastRenderedPageBreak/>
        <w:t>2.2. Оцінка ефективності формування компетентностей у процесі фахової підготовки (на прикладі інструктора тренажерного залу)</w:t>
      </w:r>
    </w:p>
    <w:p w14:paraId="67B02B0C" w14:textId="77777777" w:rsidR="00422BF6" w:rsidRDefault="00422BF6">
      <w:pPr>
        <w:spacing w:line="360" w:lineRule="auto"/>
        <w:ind w:firstLine="709"/>
        <w:jc w:val="both"/>
        <w:rPr>
          <w:b/>
          <w:color w:val="000000"/>
          <w:sz w:val="28"/>
          <w:szCs w:val="28"/>
        </w:rPr>
      </w:pPr>
    </w:p>
    <w:p w14:paraId="6C704B91" w14:textId="77777777" w:rsidR="00422BF6" w:rsidRDefault="00000000">
      <w:pPr>
        <w:widowControl w:val="0"/>
        <w:pBdr>
          <w:top w:val="nil"/>
          <w:left w:val="nil"/>
          <w:bottom w:val="nil"/>
          <w:right w:val="nil"/>
          <w:between w:val="nil"/>
        </w:pBdr>
        <w:spacing w:line="360" w:lineRule="auto"/>
        <w:ind w:firstLine="760"/>
        <w:jc w:val="both"/>
        <w:rPr>
          <w:color w:val="000000"/>
          <w:sz w:val="28"/>
          <w:szCs w:val="28"/>
        </w:rPr>
      </w:pPr>
      <w:r>
        <w:rPr>
          <w:color w:val="000000"/>
          <w:sz w:val="28"/>
          <w:szCs w:val="28"/>
        </w:rPr>
        <w:t>В сучасному світі, де активно розвивається фітнес-індустрія та підвищується увага до здорового способу життя, роль інструктора тренажерного залу стає важливою та визначальною у формуванні фізичного здоров'я та активності суспільства. Здатність інструктора ефективно передавати свої знання та навички, а також створювати стимулююче середовище для розвитку учнів, визначає успішність процесу фахової підготовки. Враховуючи це, важливо розглядати ефективність формування компетентностей у процесі тренувань інструкторів тренажерного залу як ключовий аспект їхньої професійної діяльності</w:t>
      </w:r>
      <w:r>
        <w:rPr>
          <w:sz w:val="28"/>
          <w:szCs w:val="28"/>
        </w:rPr>
        <w:t xml:space="preserve"> [31]</w:t>
      </w:r>
      <w:r>
        <w:rPr>
          <w:color w:val="000000"/>
          <w:sz w:val="28"/>
          <w:szCs w:val="28"/>
        </w:rPr>
        <w:t>.</w:t>
      </w:r>
    </w:p>
    <w:p w14:paraId="2B0FDC35" w14:textId="77777777" w:rsidR="00422BF6" w:rsidRDefault="00000000">
      <w:pPr>
        <w:widowControl w:val="0"/>
        <w:pBdr>
          <w:top w:val="nil"/>
          <w:left w:val="nil"/>
          <w:bottom w:val="nil"/>
          <w:right w:val="nil"/>
          <w:between w:val="nil"/>
        </w:pBdr>
        <w:spacing w:line="360" w:lineRule="auto"/>
        <w:ind w:firstLine="760"/>
        <w:jc w:val="both"/>
        <w:rPr>
          <w:color w:val="000000"/>
          <w:sz w:val="28"/>
          <w:szCs w:val="28"/>
        </w:rPr>
      </w:pPr>
      <w:r>
        <w:rPr>
          <w:color w:val="000000"/>
          <w:sz w:val="28"/>
          <w:szCs w:val="28"/>
        </w:rPr>
        <w:t>Сприяючи вдосконаленню методів і підходів до підготовки фахівців у цій галузі, можна не лише підвищити якість надання послуг у сфері фітнесу, але й забезпечити високий рівень задоволення клієнтів та підтримувати їхній інтерес до здорового способу життя. У цьому контексті важливо досліджувати та аналізувати ефективність формування компетентностей у процесі навчання інструкторів тренажерного залу, спираючись на теоретичні підходи та практичний досвід. Розглядаючи їхню впливовість на якість навчання та практичні результати. Розглядаючи конкретний приклад інструктора тренажерного залу, ми маємо можливість глибше зрозуміти та проаналізувати фактори, що визначають успішність процесу формування компетентностей у цій сфері</w:t>
      </w:r>
      <w:r>
        <w:rPr>
          <w:sz w:val="28"/>
          <w:szCs w:val="28"/>
        </w:rPr>
        <w:t xml:space="preserve"> [29]</w:t>
      </w:r>
      <w:r>
        <w:rPr>
          <w:color w:val="000000"/>
          <w:sz w:val="28"/>
          <w:szCs w:val="28"/>
        </w:rPr>
        <w:t>.</w:t>
      </w:r>
    </w:p>
    <w:p w14:paraId="1A7FB1B3" w14:textId="77777777" w:rsidR="00422BF6" w:rsidRDefault="00000000">
      <w:pPr>
        <w:widowControl w:val="0"/>
        <w:pBdr>
          <w:top w:val="nil"/>
          <w:left w:val="nil"/>
          <w:bottom w:val="nil"/>
          <w:right w:val="nil"/>
          <w:between w:val="nil"/>
        </w:pBdr>
        <w:spacing w:line="360" w:lineRule="auto"/>
        <w:ind w:firstLine="760"/>
        <w:jc w:val="both"/>
        <w:rPr>
          <w:color w:val="000000"/>
          <w:sz w:val="28"/>
          <w:szCs w:val="28"/>
        </w:rPr>
      </w:pPr>
      <w:r>
        <w:rPr>
          <w:color w:val="000000"/>
          <w:sz w:val="28"/>
          <w:szCs w:val="28"/>
        </w:rPr>
        <w:t>Висвітлення ефективності формування компетентностей у процесі фахової підготовки інструктора тренажерного залу має важливе значення для подальшого розвитку галузі. Зростання популярності здорового способу життя та збільшення уваги до занять спортом роблять інструкторів тренажерного залу ключовими посередниками між клієнтами та їхніми фізичними цілями</w:t>
      </w:r>
      <w:r>
        <w:rPr>
          <w:sz w:val="28"/>
          <w:szCs w:val="28"/>
        </w:rPr>
        <w:t xml:space="preserve"> [10]</w:t>
      </w:r>
      <w:r>
        <w:rPr>
          <w:color w:val="000000"/>
          <w:sz w:val="28"/>
          <w:szCs w:val="28"/>
        </w:rPr>
        <w:t>.</w:t>
      </w:r>
    </w:p>
    <w:p w14:paraId="2FD0EEB4" w14:textId="77777777" w:rsidR="00422BF6" w:rsidRDefault="00422BF6">
      <w:pPr>
        <w:widowControl w:val="0"/>
        <w:pBdr>
          <w:top w:val="nil"/>
          <w:left w:val="nil"/>
          <w:bottom w:val="nil"/>
          <w:right w:val="nil"/>
          <w:between w:val="nil"/>
        </w:pBdr>
        <w:spacing w:line="360" w:lineRule="auto"/>
        <w:ind w:firstLine="760"/>
        <w:jc w:val="both"/>
        <w:rPr>
          <w:color w:val="000000"/>
          <w:sz w:val="28"/>
          <w:szCs w:val="28"/>
        </w:rPr>
      </w:pPr>
    </w:p>
    <w:p w14:paraId="7D623E96" w14:textId="77777777" w:rsidR="00422BF6" w:rsidRDefault="00000000">
      <w:pPr>
        <w:widowControl w:val="0"/>
        <w:pBdr>
          <w:top w:val="nil"/>
          <w:left w:val="nil"/>
          <w:bottom w:val="nil"/>
          <w:right w:val="nil"/>
          <w:between w:val="nil"/>
        </w:pBdr>
        <w:spacing w:line="360" w:lineRule="auto"/>
        <w:ind w:firstLine="760"/>
        <w:jc w:val="both"/>
        <w:rPr>
          <w:color w:val="000000"/>
          <w:sz w:val="28"/>
          <w:szCs w:val="28"/>
        </w:rPr>
      </w:pPr>
      <w:r>
        <w:rPr>
          <w:color w:val="000000"/>
          <w:sz w:val="28"/>
          <w:szCs w:val="28"/>
        </w:rPr>
        <w:lastRenderedPageBreak/>
        <w:t>Подальше розглядання цієї проблеми дозволить визначити оптимальні методи та стратегії, які сприяють ефективному вивченню та усвідомленню інструкторами не лише теоретичних аспектів, але й практичних навичок, необхідних для якісного проведення тренувань. Аналіз підходів до навчання, використання інноваційних технологій та індивідуального підходу до кожного учня може виявитися важливими чинниками, що впливають на розвиток компетентностей інструкторів. Систематична зворотна зв'язок та вдосконалення педагогічних методів також мають велике значення в контексті формування якісної фахової підготовки</w:t>
      </w:r>
      <w:r>
        <w:rPr>
          <w:sz w:val="28"/>
          <w:szCs w:val="28"/>
        </w:rPr>
        <w:t xml:space="preserve"> [7]</w:t>
      </w:r>
      <w:r>
        <w:rPr>
          <w:color w:val="000000"/>
          <w:sz w:val="28"/>
          <w:szCs w:val="28"/>
        </w:rPr>
        <w:t>.</w:t>
      </w:r>
    </w:p>
    <w:p w14:paraId="3D080078" w14:textId="77777777" w:rsidR="00422BF6" w:rsidRDefault="00000000">
      <w:pPr>
        <w:widowControl w:val="0"/>
        <w:pBdr>
          <w:top w:val="nil"/>
          <w:left w:val="nil"/>
          <w:bottom w:val="nil"/>
          <w:right w:val="nil"/>
          <w:between w:val="nil"/>
        </w:pBdr>
        <w:spacing w:line="360" w:lineRule="auto"/>
        <w:ind w:firstLine="760"/>
        <w:jc w:val="both"/>
        <w:rPr>
          <w:color w:val="000000"/>
          <w:sz w:val="28"/>
          <w:szCs w:val="28"/>
        </w:rPr>
      </w:pPr>
      <w:r>
        <w:rPr>
          <w:color w:val="000000"/>
          <w:sz w:val="28"/>
          <w:szCs w:val="28"/>
        </w:rPr>
        <w:t>Зазначена проблематика є актуальною та потребує глибокого дослідження, яке має на меті виявити оптимальні стратегії для формування компетентностей у сфері тренажерних залів. Це допоможе не лише впроваджувати новаторські методи навчання, але й сприятиме підвищенню рівня професійної підготовки інструкторів, забезпечуючи високий стандарт обслуговування та задоволення потреб клієнтів у сфері</w:t>
      </w:r>
      <w:r>
        <w:rPr>
          <w:sz w:val="28"/>
          <w:szCs w:val="28"/>
        </w:rPr>
        <w:t xml:space="preserve"> [54]</w:t>
      </w:r>
      <w:r>
        <w:rPr>
          <w:color w:val="000000"/>
          <w:sz w:val="28"/>
          <w:szCs w:val="28"/>
        </w:rPr>
        <w:t>.</w:t>
      </w:r>
    </w:p>
    <w:p w14:paraId="7706DEB9" w14:textId="77777777" w:rsidR="00422BF6" w:rsidRDefault="00000000">
      <w:pPr>
        <w:widowControl w:val="0"/>
        <w:pBdr>
          <w:top w:val="nil"/>
          <w:left w:val="nil"/>
          <w:bottom w:val="nil"/>
          <w:right w:val="nil"/>
          <w:between w:val="nil"/>
        </w:pBdr>
        <w:spacing w:line="360" w:lineRule="auto"/>
        <w:ind w:firstLine="760"/>
        <w:jc w:val="both"/>
        <w:rPr>
          <w:color w:val="000000"/>
          <w:sz w:val="28"/>
          <w:szCs w:val="28"/>
        </w:rPr>
      </w:pPr>
      <w:r>
        <w:rPr>
          <w:color w:val="000000"/>
          <w:sz w:val="28"/>
          <w:szCs w:val="28"/>
        </w:rPr>
        <w:t>Важливим аспектом дослідження є також аналіз взаємодії інструктора зі своїми учнями. Враховуючи різноманітність фізичних підготовок та особистих мет, інструктор повинен вміло адаптувати свої методи навчання до індивідуальних потреб та можливостей кожного клієнта. Ефективність цього взаємодії може визначати не лише досягнення конкретних фізичних результатів, але й створювати позитивний психологічний фон для продовження занять</w:t>
      </w:r>
      <w:r>
        <w:rPr>
          <w:sz w:val="28"/>
          <w:szCs w:val="28"/>
        </w:rPr>
        <w:t xml:space="preserve"> [35]</w:t>
      </w:r>
      <w:r>
        <w:rPr>
          <w:color w:val="000000"/>
          <w:sz w:val="28"/>
          <w:szCs w:val="28"/>
        </w:rPr>
        <w:t>.</w:t>
      </w:r>
    </w:p>
    <w:p w14:paraId="5D9B44F5" w14:textId="77777777" w:rsidR="00422BF6" w:rsidRDefault="00000000">
      <w:pPr>
        <w:widowControl w:val="0"/>
        <w:pBdr>
          <w:top w:val="nil"/>
          <w:left w:val="nil"/>
          <w:bottom w:val="nil"/>
          <w:right w:val="nil"/>
          <w:between w:val="nil"/>
        </w:pBdr>
        <w:spacing w:line="360" w:lineRule="auto"/>
        <w:ind w:firstLine="760"/>
        <w:jc w:val="both"/>
        <w:rPr>
          <w:color w:val="000000"/>
          <w:sz w:val="28"/>
          <w:szCs w:val="28"/>
        </w:rPr>
      </w:pPr>
      <w:r>
        <w:rPr>
          <w:color w:val="000000"/>
          <w:sz w:val="28"/>
          <w:szCs w:val="28"/>
        </w:rPr>
        <w:t>Додатковим аспектом дослідження може стати вивчення впливу соціокультурних факторів на формування компетентностей інструкторів. Розуміння різноманіття клієнтської бази та адаптація підходів до різних груп може значно поліпшити результативність навчання</w:t>
      </w:r>
      <w:r>
        <w:rPr>
          <w:sz w:val="28"/>
          <w:szCs w:val="28"/>
        </w:rPr>
        <w:t xml:space="preserve"> [4]</w:t>
      </w:r>
      <w:r>
        <w:rPr>
          <w:color w:val="000000"/>
          <w:sz w:val="28"/>
          <w:szCs w:val="28"/>
        </w:rPr>
        <w:t>.</w:t>
      </w:r>
    </w:p>
    <w:p w14:paraId="28B15E9F" w14:textId="77777777" w:rsidR="00422BF6" w:rsidRDefault="00000000">
      <w:pPr>
        <w:widowControl w:val="0"/>
        <w:pBdr>
          <w:top w:val="nil"/>
          <w:left w:val="nil"/>
          <w:bottom w:val="nil"/>
          <w:right w:val="nil"/>
          <w:between w:val="nil"/>
        </w:pBdr>
        <w:spacing w:line="360" w:lineRule="auto"/>
        <w:ind w:firstLine="760"/>
        <w:jc w:val="both"/>
        <w:rPr>
          <w:color w:val="000000"/>
          <w:sz w:val="28"/>
          <w:szCs w:val="28"/>
        </w:rPr>
      </w:pPr>
      <w:r>
        <w:rPr>
          <w:color w:val="000000"/>
          <w:sz w:val="28"/>
          <w:szCs w:val="28"/>
        </w:rPr>
        <w:t xml:space="preserve">Таким чином, вирішення проблеми ефективності формування компетентностей у процесі навчання інструкторів тренажерного залу вимагає комплексного підходу, який охоплює технічні, психологічні та </w:t>
      </w:r>
      <w:r>
        <w:rPr>
          <w:color w:val="000000"/>
          <w:sz w:val="28"/>
          <w:szCs w:val="28"/>
        </w:rPr>
        <w:lastRenderedPageBreak/>
        <w:t>соціокультурні аспекти. Враховуючи ці аспекти, можна визначити оптимальні стратегії для досягнення високого рівня професійної підготовки та якості обслуговування в сфері тренажерних залів</w:t>
      </w:r>
      <w:r>
        <w:rPr>
          <w:sz w:val="28"/>
          <w:szCs w:val="28"/>
        </w:rPr>
        <w:t xml:space="preserve"> [57]</w:t>
      </w:r>
      <w:r>
        <w:rPr>
          <w:color w:val="000000"/>
          <w:sz w:val="28"/>
          <w:szCs w:val="28"/>
        </w:rPr>
        <w:t>.</w:t>
      </w:r>
    </w:p>
    <w:p w14:paraId="3787B7A7" w14:textId="77777777" w:rsidR="00422BF6" w:rsidRDefault="00000000">
      <w:pPr>
        <w:widowControl w:val="0"/>
        <w:pBdr>
          <w:top w:val="nil"/>
          <w:left w:val="nil"/>
          <w:bottom w:val="nil"/>
          <w:right w:val="nil"/>
          <w:between w:val="nil"/>
        </w:pBdr>
        <w:spacing w:line="360" w:lineRule="auto"/>
        <w:ind w:firstLine="760"/>
        <w:jc w:val="both"/>
        <w:rPr>
          <w:color w:val="000000"/>
          <w:sz w:val="28"/>
          <w:szCs w:val="28"/>
        </w:rPr>
      </w:pPr>
      <w:r>
        <w:rPr>
          <w:color w:val="000000"/>
          <w:sz w:val="28"/>
          <w:szCs w:val="28"/>
        </w:rPr>
        <w:t xml:space="preserve"> З метою виявлення стану сформованості професійно-педагогічної компетентності працюючих інструкторів тренажерного залу було проведено констатувальне дослідження.У процесі проведення дослідження використано комплекс взаємопов'язаних методів: діагностичні бесіди, цілеспрямовані педагогічні спостереження за поведінкою інструкторів та їх відносинами зі споживачами послуг, експертну оцінку професійно-педагогічної компетентності інструкторів роботодавцями, споживачами послуг та колегами, тестування професійних знань інструкторів тренажерного залу, дослідження сформованості критеріїв професійно-педагогічної компетентності з використанням діагностичних методик [</w:t>
      </w:r>
      <w:r>
        <w:rPr>
          <w:sz w:val="28"/>
          <w:szCs w:val="28"/>
        </w:rPr>
        <w:t>35</w:t>
      </w:r>
      <w:r>
        <w:rPr>
          <w:color w:val="000000"/>
          <w:sz w:val="28"/>
          <w:szCs w:val="28"/>
        </w:rPr>
        <w:t>].</w:t>
      </w:r>
    </w:p>
    <w:p w14:paraId="6C9D5CDA" w14:textId="77777777" w:rsidR="00422BF6" w:rsidRDefault="00000000">
      <w:pPr>
        <w:widowControl w:val="0"/>
        <w:pBdr>
          <w:top w:val="nil"/>
          <w:left w:val="nil"/>
          <w:bottom w:val="nil"/>
          <w:right w:val="nil"/>
          <w:between w:val="nil"/>
        </w:pBdr>
        <w:spacing w:line="360" w:lineRule="auto"/>
        <w:ind w:left="200" w:firstLine="720"/>
        <w:jc w:val="both"/>
        <w:rPr>
          <w:color w:val="000000"/>
          <w:sz w:val="28"/>
          <w:szCs w:val="28"/>
        </w:rPr>
      </w:pPr>
      <w:r>
        <w:rPr>
          <w:color w:val="000000"/>
          <w:sz w:val="28"/>
          <w:szCs w:val="28"/>
        </w:rPr>
        <w:t>Постановки проблеми в загальному вигляді</w:t>
      </w:r>
      <w:r>
        <w:rPr>
          <w:b/>
          <w:color w:val="000000"/>
          <w:sz w:val="28"/>
          <w:szCs w:val="28"/>
        </w:rPr>
        <w:t xml:space="preserve">. </w:t>
      </w:r>
      <w:r>
        <w:rPr>
          <w:color w:val="000000"/>
          <w:sz w:val="28"/>
          <w:szCs w:val="28"/>
        </w:rPr>
        <w:t>Сучасні стандарти вищої освіти засвідчують необхідність подальшого дослідження формування професійно-педагогічної компетентності педагога в цілому, та засобів формування професійно-педагогічної компетентності інструкторів тренажерного залу зокрема. Дана проблема отримала достатньо глибоке висвітлення у дослідженнях вітчизняних та зарубіжних авторів, проте, слід зазначити, що жоден з науковців не пропонує цілісного системного дослідження процесу формування професійно-педагогічної компетентності фахівців спортивно-оздоровчої сфери, зокрема, інструкторів тренажерного залу</w:t>
      </w:r>
      <w:r>
        <w:rPr>
          <w:sz w:val="28"/>
          <w:szCs w:val="28"/>
        </w:rPr>
        <w:t xml:space="preserve"> [46; 58]</w:t>
      </w:r>
      <w:r>
        <w:rPr>
          <w:color w:val="000000"/>
          <w:sz w:val="28"/>
          <w:szCs w:val="28"/>
        </w:rPr>
        <w:t>.</w:t>
      </w:r>
    </w:p>
    <w:p w14:paraId="6C001991" w14:textId="77777777" w:rsidR="00422BF6" w:rsidRDefault="00000000">
      <w:pPr>
        <w:widowControl w:val="0"/>
        <w:pBdr>
          <w:top w:val="nil"/>
          <w:left w:val="nil"/>
          <w:bottom w:val="nil"/>
          <w:right w:val="nil"/>
          <w:between w:val="nil"/>
        </w:pBdr>
        <w:spacing w:line="360" w:lineRule="auto"/>
        <w:ind w:left="200" w:firstLine="720"/>
        <w:jc w:val="both"/>
        <w:rPr>
          <w:b/>
          <w:color w:val="000000"/>
          <w:sz w:val="28"/>
          <w:szCs w:val="28"/>
        </w:rPr>
      </w:pPr>
      <w:r>
        <w:rPr>
          <w:color w:val="000000"/>
          <w:sz w:val="28"/>
          <w:szCs w:val="28"/>
        </w:rPr>
        <w:t xml:space="preserve"> Кардинальна відмінність умов їхнього професійного існування, детермінована незвичним для педагогічної взаємодії статусом замовників послуги, викликає необхідність наукового пошуку належного психолого-педагогічного інструментарію щодо вирішення суперечності між зростанням потреби у інструкторах тренажерного залу, здатних швидко, безконфліктно та продуктивно відродити й реалізувати соціальний і педагогічний потенціал даної професії на ринку фізкультурно-спортивних </w:t>
      </w:r>
      <w:r>
        <w:rPr>
          <w:color w:val="000000"/>
          <w:sz w:val="28"/>
          <w:szCs w:val="28"/>
        </w:rPr>
        <w:lastRenderedPageBreak/>
        <w:t>послуг, та відсутністю адекватних поставленій меті обґрунтованих педагогічних умов професійної підготовки. У задоволенні потреби в зазначених фахівцях, їх відповідній професійній підготовці є необхідність в аналізі стану сформованості професійно-педагогічної компетентності інструкторів тренажерного залу</w:t>
      </w:r>
      <w:r>
        <w:rPr>
          <w:sz w:val="28"/>
          <w:szCs w:val="28"/>
        </w:rPr>
        <w:t xml:space="preserve"> [5; 13]</w:t>
      </w:r>
      <w:r>
        <w:rPr>
          <w:color w:val="000000"/>
          <w:sz w:val="28"/>
          <w:szCs w:val="28"/>
        </w:rPr>
        <w:t xml:space="preserve">. </w:t>
      </w:r>
    </w:p>
    <w:p w14:paraId="5AE1D1FA" w14:textId="77777777" w:rsidR="00422BF6" w:rsidRDefault="00000000">
      <w:pPr>
        <w:widowControl w:val="0"/>
        <w:pBdr>
          <w:top w:val="nil"/>
          <w:left w:val="nil"/>
          <w:bottom w:val="nil"/>
          <w:right w:val="nil"/>
          <w:between w:val="nil"/>
        </w:pBdr>
        <w:spacing w:line="360" w:lineRule="auto"/>
        <w:ind w:left="200" w:firstLine="720"/>
        <w:jc w:val="both"/>
        <w:rPr>
          <w:color w:val="000000"/>
          <w:sz w:val="28"/>
          <w:szCs w:val="28"/>
        </w:rPr>
      </w:pPr>
      <w:r>
        <w:rPr>
          <w:color w:val="000000"/>
          <w:sz w:val="28"/>
          <w:szCs w:val="28"/>
        </w:rPr>
        <w:t>З метою виявлення стану сформованості професійно-педагогічної компетентності працюючих інструкторів тренажерного залу було проведено констатувальне дослідження, у якому брали участь 27 молодих (21-30 років) фахівців 15 фізкультурно-оздоровчих організацій Запоріжжя та Запорізький області. У процесі проведення дослідження використано комплекс взаємопов'язаних методів: діагностичні бесіди, цілеспрямовані педагогічні спостереження за поведінкою інструкторів та їх відносинами зі споживачами послуг, експертну оцінку професійно-педагогічної компетентності інструкторів роботодавцями, споживачами послуг та колегами, тестування професійних знань інструкторів тренажерного залу, дослідження сформованості критеріїв професійно-педагогічної компетентності з використанням діагностичних методик. Виходячи з особливостей інструментарію дослідження, воно включало “суб'єктивну” та “об'єктивну” частини. “Суб'єктивна” частина професійно- педагогічної компетентності інструкторів проходила в такому порядку</w:t>
      </w:r>
      <w:r>
        <w:rPr>
          <w:sz w:val="28"/>
          <w:szCs w:val="28"/>
        </w:rPr>
        <w:t xml:space="preserve"> [46]</w:t>
      </w:r>
      <w:r>
        <w:rPr>
          <w:color w:val="000000"/>
          <w:sz w:val="28"/>
          <w:szCs w:val="28"/>
        </w:rPr>
        <w:t xml:space="preserve">. </w:t>
      </w:r>
    </w:p>
    <w:p w14:paraId="244138DE" w14:textId="77777777" w:rsidR="00422BF6" w:rsidRDefault="00000000">
      <w:pPr>
        <w:widowControl w:val="0"/>
        <w:pBdr>
          <w:top w:val="nil"/>
          <w:left w:val="nil"/>
          <w:bottom w:val="nil"/>
          <w:right w:val="nil"/>
          <w:between w:val="nil"/>
        </w:pBdr>
        <w:spacing w:line="360" w:lineRule="auto"/>
        <w:ind w:left="200" w:firstLine="720"/>
        <w:jc w:val="both"/>
        <w:rPr>
          <w:color w:val="000000"/>
          <w:sz w:val="28"/>
          <w:szCs w:val="28"/>
        </w:rPr>
      </w:pPr>
      <w:r>
        <w:rPr>
          <w:color w:val="000000"/>
          <w:sz w:val="28"/>
          <w:szCs w:val="28"/>
        </w:rPr>
        <w:t>На першому етапі роботодавці, колеги та споживачі послуг атлетичної гімнастики аналізували стан умінь, позицій, професійно-педагогічних якостей окремого інструктора, на основі чого оцінювали кожен блок його професійно-педагогічної компетентності за 10 бальною шкалою. При цьому, кожного інструктора оцінював один колега, один представник роботодавця та три споживача. Середній результат оцінки заносився у відповідну карту діагностики</w:t>
      </w:r>
      <w:r>
        <w:rPr>
          <w:sz w:val="28"/>
          <w:szCs w:val="28"/>
        </w:rPr>
        <w:t xml:space="preserve"> [18]</w:t>
      </w:r>
      <w:r>
        <w:rPr>
          <w:color w:val="000000"/>
          <w:sz w:val="28"/>
          <w:szCs w:val="28"/>
        </w:rPr>
        <w:t xml:space="preserve">. </w:t>
      </w:r>
    </w:p>
    <w:p w14:paraId="752F5657" w14:textId="77777777" w:rsidR="00422BF6" w:rsidRDefault="00000000">
      <w:pPr>
        <w:widowControl w:val="0"/>
        <w:pBdr>
          <w:top w:val="nil"/>
          <w:left w:val="nil"/>
          <w:bottom w:val="nil"/>
          <w:right w:val="nil"/>
          <w:between w:val="nil"/>
        </w:pBdr>
        <w:spacing w:line="360" w:lineRule="auto"/>
        <w:ind w:left="200" w:firstLine="720"/>
        <w:jc w:val="both"/>
        <w:rPr>
          <w:color w:val="000000"/>
          <w:sz w:val="28"/>
          <w:szCs w:val="28"/>
        </w:rPr>
      </w:pPr>
      <w:r>
        <w:rPr>
          <w:color w:val="000000"/>
          <w:sz w:val="28"/>
          <w:szCs w:val="28"/>
        </w:rPr>
        <w:t xml:space="preserve">На другому етапі кожним інструктором тренажерного залу проводилася самооцінка сформованості всього переліку критеріїв професійно-педагогічної компетентності за 10 бальною шкалою у </w:t>
      </w:r>
      <w:r>
        <w:rPr>
          <w:color w:val="000000"/>
          <w:sz w:val="28"/>
          <w:szCs w:val="28"/>
        </w:rPr>
        <w:lastRenderedPageBreak/>
        <w:t>відповідних графах карти самооцінки. На третьому етапі проводилося узагальнення результатів оцінювання експертів та самооцінки інструктора. Узагальнені данні, отримані на описаних вище етапах дослідження професійно-педагогічної компетентності працюючих інструкторів тренажерного залу, представлені в таблиці 1</w:t>
      </w:r>
      <w:r>
        <w:rPr>
          <w:sz w:val="28"/>
          <w:szCs w:val="28"/>
        </w:rPr>
        <w:t xml:space="preserve"> [30]</w:t>
      </w:r>
      <w:r>
        <w:rPr>
          <w:color w:val="000000"/>
          <w:sz w:val="28"/>
          <w:szCs w:val="28"/>
        </w:rPr>
        <w:t>.</w:t>
      </w:r>
    </w:p>
    <w:p w14:paraId="34104290" w14:textId="77777777" w:rsidR="00422BF6" w:rsidRDefault="00000000">
      <w:pPr>
        <w:widowControl w:val="0"/>
        <w:pBdr>
          <w:top w:val="nil"/>
          <w:left w:val="nil"/>
          <w:bottom w:val="nil"/>
          <w:right w:val="nil"/>
          <w:between w:val="nil"/>
        </w:pBdr>
        <w:spacing w:line="360" w:lineRule="auto"/>
        <w:ind w:left="200" w:firstLine="720"/>
        <w:jc w:val="both"/>
        <w:rPr>
          <w:color w:val="000000"/>
          <w:sz w:val="28"/>
          <w:szCs w:val="28"/>
        </w:rPr>
      </w:pPr>
      <w:r>
        <w:rPr>
          <w:color w:val="000000"/>
          <w:sz w:val="28"/>
          <w:szCs w:val="28"/>
        </w:rPr>
        <w:t>Отже, на основі результатів проведеного дослідження, ми склали узагальнену характеристику пересічного інструктора тренажерного залу в аспекті його професійно-педагогічної компетентності. Наводимо її нижче.</w:t>
      </w:r>
    </w:p>
    <w:p w14:paraId="6ED66AFF" w14:textId="77777777" w:rsidR="00422BF6" w:rsidRDefault="00000000">
      <w:pPr>
        <w:widowControl w:val="0"/>
        <w:pBdr>
          <w:top w:val="nil"/>
          <w:left w:val="nil"/>
          <w:bottom w:val="nil"/>
          <w:right w:val="nil"/>
          <w:between w:val="nil"/>
        </w:pBdr>
        <w:spacing w:line="360" w:lineRule="auto"/>
        <w:ind w:firstLine="900"/>
        <w:jc w:val="both"/>
        <w:rPr>
          <w:color w:val="000000"/>
          <w:sz w:val="28"/>
          <w:szCs w:val="28"/>
        </w:rPr>
      </w:pPr>
      <w:r>
        <w:rPr>
          <w:color w:val="000000"/>
          <w:sz w:val="28"/>
          <w:szCs w:val="28"/>
        </w:rPr>
        <w:t>Пересічний інструктор тренажерного залу:</w:t>
      </w:r>
    </w:p>
    <w:p w14:paraId="32D3ACED" w14:textId="77777777" w:rsidR="00422BF6" w:rsidRDefault="00000000">
      <w:pPr>
        <w:widowControl w:val="0"/>
        <w:numPr>
          <w:ilvl w:val="0"/>
          <w:numId w:val="6"/>
        </w:numPr>
        <w:pBdr>
          <w:top w:val="nil"/>
          <w:left w:val="nil"/>
          <w:bottom w:val="nil"/>
          <w:right w:val="nil"/>
          <w:between w:val="nil"/>
        </w:pBdr>
        <w:tabs>
          <w:tab w:val="left" w:pos="1193"/>
        </w:tabs>
        <w:spacing w:line="360" w:lineRule="auto"/>
        <w:ind w:firstLine="900"/>
        <w:rPr>
          <w:color w:val="000000"/>
          <w:sz w:val="28"/>
          <w:szCs w:val="28"/>
        </w:rPr>
      </w:pPr>
      <w:r>
        <w:rPr>
          <w:color w:val="000000"/>
          <w:sz w:val="28"/>
          <w:szCs w:val="28"/>
        </w:rPr>
        <w:t>знає практичні аспекти спортивного тренування в атлетичній гімнастиці;</w:t>
      </w:r>
    </w:p>
    <w:p w14:paraId="7D9DD656" w14:textId="77777777" w:rsidR="00422BF6" w:rsidRDefault="00000000">
      <w:pPr>
        <w:widowControl w:val="0"/>
        <w:numPr>
          <w:ilvl w:val="0"/>
          <w:numId w:val="6"/>
        </w:numPr>
        <w:pBdr>
          <w:top w:val="nil"/>
          <w:left w:val="nil"/>
          <w:bottom w:val="nil"/>
          <w:right w:val="nil"/>
          <w:between w:val="nil"/>
        </w:pBdr>
        <w:tabs>
          <w:tab w:val="left" w:pos="1193"/>
        </w:tabs>
        <w:spacing w:line="360" w:lineRule="auto"/>
        <w:ind w:left="200" w:firstLine="720"/>
        <w:jc w:val="both"/>
        <w:rPr>
          <w:color w:val="000000"/>
          <w:sz w:val="28"/>
          <w:szCs w:val="28"/>
        </w:rPr>
      </w:pPr>
      <w:r>
        <w:rPr>
          <w:color w:val="000000"/>
          <w:sz w:val="28"/>
          <w:szCs w:val="28"/>
        </w:rPr>
        <w:t>не знає психофізичних закономірностей тренування в атлетичній гімнастиці; типових станів психіки, що забезпечують тренувальну діяльність споживача послуг тренажерного залу; дієві засоби педагогічного впливу, що дають можливість забезпечувати тренувальну діяльність;</w:t>
      </w:r>
    </w:p>
    <w:p w14:paraId="2B34A412" w14:textId="77777777" w:rsidR="00422BF6" w:rsidRDefault="00000000">
      <w:pPr>
        <w:widowControl w:val="0"/>
        <w:numPr>
          <w:ilvl w:val="0"/>
          <w:numId w:val="6"/>
        </w:numPr>
        <w:pBdr>
          <w:top w:val="nil"/>
          <w:left w:val="nil"/>
          <w:bottom w:val="nil"/>
          <w:right w:val="nil"/>
          <w:between w:val="nil"/>
        </w:pBdr>
        <w:shd w:val="clear" w:color="auto" w:fill="FFFFFF"/>
        <w:tabs>
          <w:tab w:val="left" w:pos="1193"/>
        </w:tabs>
        <w:spacing w:line="360" w:lineRule="auto"/>
        <w:jc w:val="both"/>
        <w:rPr>
          <w:color w:val="000000"/>
          <w:sz w:val="28"/>
          <w:szCs w:val="28"/>
        </w:rPr>
      </w:pPr>
      <w:r>
        <w:rPr>
          <w:color w:val="000000"/>
          <w:sz w:val="28"/>
          <w:szCs w:val="28"/>
        </w:rPr>
        <w:t>уміє володіти собою під час професійної діяльності;</w:t>
      </w:r>
    </w:p>
    <w:p w14:paraId="1D86FFB6" w14:textId="77777777" w:rsidR="00422BF6" w:rsidRDefault="00000000">
      <w:pPr>
        <w:widowControl w:val="0"/>
        <w:numPr>
          <w:ilvl w:val="0"/>
          <w:numId w:val="6"/>
        </w:numPr>
        <w:pBdr>
          <w:top w:val="nil"/>
          <w:left w:val="nil"/>
          <w:bottom w:val="nil"/>
          <w:right w:val="nil"/>
          <w:between w:val="nil"/>
        </w:pBdr>
        <w:shd w:val="clear" w:color="auto" w:fill="FFFFFF"/>
        <w:tabs>
          <w:tab w:val="left" w:pos="1193"/>
        </w:tabs>
        <w:spacing w:line="360" w:lineRule="auto"/>
        <w:jc w:val="both"/>
        <w:rPr>
          <w:color w:val="000000"/>
          <w:sz w:val="28"/>
          <w:szCs w:val="28"/>
        </w:rPr>
      </w:pPr>
      <w:r>
        <w:rPr>
          <w:color w:val="000000"/>
          <w:sz w:val="28"/>
          <w:szCs w:val="28"/>
        </w:rPr>
        <w:t>не уміє: знаходити оптимальний вихід зі складних професійно-педагогічних ситуацій, адекватно оцінювати результати педагогічної взаємодії; ставити перед собою завдання професійного саморозвитку та самовиховання;</w:t>
      </w:r>
    </w:p>
    <w:p w14:paraId="5F0CB34B" w14:textId="77777777" w:rsidR="00422BF6" w:rsidRDefault="00000000">
      <w:pPr>
        <w:widowControl w:val="0"/>
        <w:numPr>
          <w:ilvl w:val="0"/>
          <w:numId w:val="6"/>
        </w:numPr>
        <w:pBdr>
          <w:top w:val="nil"/>
          <w:left w:val="nil"/>
          <w:bottom w:val="nil"/>
          <w:right w:val="nil"/>
          <w:between w:val="nil"/>
        </w:pBdr>
        <w:shd w:val="clear" w:color="auto" w:fill="FFFFFF"/>
        <w:tabs>
          <w:tab w:val="left" w:pos="1193"/>
        </w:tabs>
        <w:spacing w:line="360" w:lineRule="auto"/>
        <w:jc w:val="both"/>
        <w:rPr>
          <w:color w:val="000000"/>
          <w:sz w:val="28"/>
          <w:szCs w:val="28"/>
        </w:rPr>
      </w:pPr>
      <w:r>
        <w:rPr>
          <w:color w:val="000000"/>
          <w:sz w:val="28"/>
          <w:szCs w:val="28"/>
        </w:rPr>
        <w:t>має: гуманістичну спрямованість на іншу людину - споживача послуг тренажерного залу, бажання працювати інструктором тренажерного залу;</w:t>
      </w:r>
    </w:p>
    <w:p w14:paraId="05473DB5" w14:textId="77777777" w:rsidR="00422BF6" w:rsidRDefault="00000000">
      <w:pPr>
        <w:widowControl w:val="0"/>
        <w:numPr>
          <w:ilvl w:val="0"/>
          <w:numId w:val="6"/>
        </w:numPr>
        <w:pBdr>
          <w:top w:val="nil"/>
          <w:left w:val="nil"/>
          <w:bottom w:val="nil"/>
          <w:right w:val="nil"/>
          <w:between w:val="nil"/>
        </w:pBdr>
        <w:shd w:val="clear" w:color="auto" w:fill="FFFFFF"/>
        <w:tabs>
          <w:tab w:val="left" w:pos="1193"/>
        </w:tabs>
        <w:spacing w:line="360" w:lineRule="auto"/>
        <w:jc w:val="both"/>
        <w:rPr>
          <w:color w:val="000000"/>
          <w:sz w:val="28"/>
          <w:szCs w:val="28"/>
        </w:rPr>
      </w:pPr>
      <w:r>
        <w:rPr>
          <w:color w:val="000000"/>
          <w:sz w:val="28"/>
          <w:szCs w:val="28"/>
        </w:rPr>
        <w:t>демонструє: недостатню спроможність до співчування та емпатію, неповне розуміння внутрішнього світу іншої людини;</w:t>
      </w:r>
    </w:p>
    <w:p w14:paraId="19170D17" w14:textId="77777777" w:rsidR="00422BF6" w:rsidRDefault="00000000">
      <w:pPr>
        <w:widowControl w:val="0"/>
        <w:numPr>
          <w:ilvl w:val="0"/>
          <w:numId w:val="6"/>
        </w:numPr>
        <w:pBdr>
          <w:top w:val="nil"/>
          <w:left w:val="nil"/>
          <w:bottom w:val="nil"/>
          <w:right w:val="nil"/>
          <w:between w:val="nil"/>
        </w:pBdr>
        <w:shd w:val="clear" w:color="auto" w:fill="FFFFFF"/>
        <w:tabs>
          <w:tab w:val="left" w:pos="1193"/>
        </w:tabs>
        <w:spacing w:line="360" w:lineRule="auto"/>
        <w:jc w:val="both"/>
        <w:rPr>
          <w:color w:val="000000"/>
          <w:sz w:val="28"/>
          <w:szCs w:val="28"/>
        </w:rPr>
      </w:pPr>
      <w:r>
        <w:rPr>
          <w:color w:val="000000"/>
          <w:sz w:val="28"/>
          <w:szCs w:val="28"/>
        </w:rPr>
        <w:t>є: зовнішньо мотивованим; психологічно готовим до професійно-педагогічної взаємодії.</w:t>
      </w:r>
    </w:p>
    <w:p w14:paraId="245DF802" w14:textId="77777777" w:rsidR="00422BF6" w:rsidRDefault="00000000">
      <w:pPr>
        <w:widowControl w:val="0"/>
        <w:numPr>
          <w:ilvl w:val="0"/>
          <w:numId w:val="6"/>
        </w:numPr>
        <w:pBdr>
          <w:top w:val="nil"/>
          <w:left w:val="nil"/>
          <w:bottom w:val="nil"/>
          <w:right w:val="nil"/>
          <w:between w:val="nil"/>
        </w:pBdr>
        <w:shd w:val="clear" w:color="auto" w:fill="FFFFFF"/>
        <w:tabs>
          <w:tab w:val="left" w:pos="1193"/>
        </w:tabs>
        <w:spacing w:line="360" w:lineRule="auto"/>
        <w:jc w:val="both"/>
        <w:rPr>
          <w:color w:val="000000"/>
          <w:sz w:val="28"/>
          <w:szCs w:val="28"/>
        </w:rPr>
      </w:pPr>
      <w:r>
        <w:rPr>
          <w:color w:val="000000"/>
          <w:sz w:val="28"/>
          <w:szCs w:val="28"/>
        </w:rPr>
        <w:t xml:space="preserve">здатен: виконувати професійні функції в стандартних умовах </w:t>
      </w:r>
      <w:r>
        <w:rPr>
          <w:sz w:val="28"/>
          <w:szCs w:val="28"/>
        </w:rPr>
        <w:t>[28; 46; 60]</w:t>
      </w:r>
      <w:r>
        <w:rPr>
          <w:color w:val="000000"/>
          <w:sz w:val="28"/>
          <w:szCs w:val="28"/>
        </w:rPr>
        <w:t>.</w:t>
      </w:r>
    </w:p>
    <w:p w14:paraId="44003799" w14:textId="77777777" w:rsidR="00422BF6" w:rsidRDefault="00000000">
      <w:pPr>
        <w:widowControl w:val="0"/>
        <w:pBdr>
          <w:top w:val="nil"/>
          <w:left w:val="nil"/>
          <w:bottom w:val="nil"/>
          <w:right w:val="nil"/>
          <w:between w:val="nil"/>
        </w:pBdr>
        <w:tabs>
          <w:tab w:val="left" w:pos="1193"/>
        </w:tabs>
        <w:spacing w:line="360" w:lineRule="auto"/>
        <w:ind w:left="920"/>
        <w:jc w:val="right"/>
        <w:rPr>
          <w:i/>
          <w:color w:val="000000"/>
          <w:sz w:val="28"/>
          <w:szCs w:val="28"/>
        </w:rPr>
      </w:pPr>
      <w:r>
        <w:br w:type="column"/>
      </w:r>
      <w:r>
        <w:rPr>
          <w:i/>
          <w:color w:val="000000"/>
          <w:sz w:val="28"/>
          <w:szCs w:val="28"/>
        </w:rPr>
        <w:lastRenderedPageBreak/>
        <w:t>Таблиця 2.2.1</w:t>
      </w:r>
    </w:p>
    <w:p w14:paraId="5761BE60" w14:textId="77777777" w:rsidR="00422BF6" w:rsidRDefault="00000000">
      <w:pPr>
        <w:widowControl w:val="0"/>
        <w:pBdr>
          <w:top w:val="nil"/>
          <w:left w:val="nil"/>
          <w:bottom w:val="nil"/>
          <w:right w:val="nil"/>
          <w:between w:val="nil"/>
        </w:pBdr>
        <w:spacing w:line="360" w:lineRule="auto"/>
        <w:ind w:left="629"/>
        <w:rPr>
          <w:color w:val="000000"/>
          <w:sz w:val="28"/>
          <w:szCs w:val="28"/>
        </w:rPr>
      </w:pPr>
      <w:r>
        <w:rPr>
          <w:b/>
          <w:color w:val="000000"/>
          <w:sz w:val="28"/>
          <w:szCs w:val="28"/>
        </w:rPr>
        <w:t>Узагальнені результати дослідження сформованості професійно-педагогічної компетентності працюючих інструкторів тренажерного залу за суб'єктивними показниками</w:t>
      </w:r>
    </w:p>
    <w:tbl>
      <w:tblPr>
        <w:tblStyle w:val="a7"/>
        <w:tblW w:w="9551" w:type="dxa"/>
        <w:jc w:val="center"/>
        <w:tblInd w:w="0" w:type="dxa"/>
        <w:tblLayout w:type="fixed"/>
        <w:tblLook w:val="0400" w:firstRow="0" w:lastRow="0" w:firstColumn="0" w:lastColumn="0" w:noHBand="0" w:noVBand="1"/>
      </w:tblPr>
      <w:tblGrid>
        <w:gridCol w:w="7391"/>
        <w:gridCol w:w="1133"/>
        <w:gridCol w:w="1027"/>
      </w:tblGrid>
      <w:tr w:rsidR="00422BF6" w14:paraId="09F00EF3" w14:textId="77777777">
        <w:trPr>
          <w:trHeight w:val="567"/>
          <w:jc w:val="center"/>
        </w:trPr>
        <w:tc>
          <w:tcPr>
            <w:tcW w:w="7391" w:type="dxa"/>
            <w:tcBorders>
              <w:top w:val="single" w:sz="4" w:space="0" w:color="000000"/>
              <w:left w:val="single" w:sz="4" w:space="0" w:color="000000"/>
            </w:tcBorders>
            <w:shd w:val="clear" w:color="auto" w:fill="FFFFFF"/>
            <w:vAlign w:val="bottom"/>
          </w:tcPr>
          <w:p w14:paraId="5BD141E3"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Показник</w:t>
            </w:r>
          </w:p>
        </w:tc>
        <w:tc>
          <w:tcPr>
            <w:tcW w:w="1133" w:type="dxa"/>
            <w:tcBorders>
              <w:top w:val="single" w:sz="4" w:space="0" w:color="000000"/>
            </w:tcBorders>
            <w:shd w:val="clear" w:color="auto" w:fill="FFFFFF"/>
            <w:vAlign w:val="bottom"/>
          </w:tcPr>
          <w:p w14:paraId="05D99994"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Сер. бал</w:t>
            </w:r>
          </w:p>
        </w:tc>
        <w:tc>
          <w:tcPr>
            <w:tcW w:w="1027" w:type="dxa"/>
            <w:tcBorders>
              <w:top w:val="single" w:sz="4" w:space="0" w:color="000000"/>
              <w:right w:val="single" w:sz="4" w:space="0" w:color="000000"/>
            </w:tcBorders>
            <w:shd w:val="clear" w:color="auto" w:fill="FFFFFF"/>
            <w:vAlign w:val="bottom"/>
          </w:tcPr>
          <w:p w14:paraId="07E57CC4"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Станд. відх.</w:t>
            </w:r>
          </w:p>
        </w:tc>
      </w:tr>
      <w:tr w:rsidR="00422BF6" w14:paraId="3E123C74" w14:textId="77777777">
        <w:trPr>
          <w:trHeight w:val="567"/>
          <w:jc w:val="center"/>
        </w:trPr>
        <w:tc>
          <w:tcPr>
            <w:tcW w:w="9551" w:type="dxa"/>
            <w:gridSpan w:val="3"/>
            <w:tcBorders>
              <w:top w:val="single" w:sz="4" w:space="0" w:color="000000"/>
              <w:left w:val="single" w:sz="4" w:space="0" w:color="000000"/>
              <w:right w:val="single" w:sz="4" w:space="0" w:color="000000"/>
            </w:tcBorders>
            <w:shd w:val="clear" w:color="auto" w:fill="FFFFFF"/>
            <w:vAlign w:val="bottom"/>
          </w:tcPr>
          <w:p w14:paraId="597A260A"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Самооцінка інструкторами</w:t>
            </w:r>
          </w:p>
        </w:tc>
      </w:tr>
      <w:tr w:rsidR="00422BF6" w14:paraId="5E93C6CD" w14:textId="77777777">
        <w:trPr>
          <w:trHeight w:val="567"/>
          <w:jc w:val="center"/>
        </w:trPr>
        <w:tc>
          <w:tcPr>
            <w:tcW w:w="7391" w:type="dxa"/>
            <w:tcBorders>
              <w:top w:val="single" w:sz="4" w:space="0" w:color="000000"/>
              <w:left w:val="single" w:sz="4" w:space="0" w:color="000000"/>
            </w:tcBorders>
            <w:shd w:val="clear" w:color="auto" w:fill="FFFFFF"/>
            <w:vAlign w:val="bottom"/>
          </w:tcPr>
          <w:p w14:paraId="5CA5FA6B"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ціннісного відношення до споживачів послуг тренажерного залу</w:t>
            </w:r>
          </w:p>
        </w:tc>
        <w:tc>
          <w:tcPr>
            <w:tcW w:w="1133" w:type="dxa"/>
            <w:tcBorders>
              <w:top w:val="single" w:sz="4" w:space="0" w:color="000000"/>
              <w:left w:val="single" w:sz="4" w:space="0" w:color="000000"/>
            </w:tcBorders>
            <w:shd w:val="clear" w:color="auto" w:fill="FFFFFF"/>
            <w:vAlign w:val="bottom"/>
          </w:tcPr>
          <w:p w14:paraId="6684B143"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7,15</w:t>
            </w:r>
          </w:p>
        </w:tc>
        <w:tc>
          <w:tcPr>
            <w:tcW w:w="1027" w:type="dxa"/>
            <w:tcBorders>
              <w:top w:val="single" w:sz="4" w:space="0" w:color="000000"/>
              <w:left w:val="single" w:sz="4" w:space="0" w:color="000000"/>
              <w:right w:val="single" w:sz="4" w:space="0" w:color="000000"/>
            </w:tcBorders>
            <w:shd w:val="clear" w:color="auto" w:fill="FFFFFF"/>
            <w:vAlign w:val="bottom"/>
          </w:tcPr>
          <w:p w14:paraId="0B9141BE"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1,31</w:t>
            </w:r>
          </w:p>
        </w:tc>
      </w:tr>
      <w:tr w:rsidR="00422BF6" w14:paraId="4E7006EA" w14:textId="77777777">
        <w:trPr>
          <w:trHeight w:val="567"/>
          <w:jc w:val="center"/>
        </w:trPr>
        <w:tc>
          <w:tcPr>
            <w:tcW w:w="7391" w:type="dxa"/>
            <w:tcBorders>
              <w:top w:val="single" w:sz="4" w:space="0" w:color="000000"/>
              <w:left w:val="single" w:sz="4" w:space="0" w:color="000000"/>
            </w:tcBorders>
            <w:shd w:val="clear" w:color="auto" w:fill="FFFFFF"/>
            <w:vAlign w:val="bottom"/>
          </w:tcPr>
          <w:p w14:paraId="663E89D3"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особистісної значущості професійної діяльності</w:t>
            </w:r>
          </w:p>
        </w:tc>
        <w:tc>
          <w:tcPr>
            <w:tcW w:w="1133" w:type="dxa"/>
            <w:tcBorders>
              <w:top w:val="single" w:sz="4" w:space="0" w:color="000000"/>
              <w:left w:val="single" w:sz="4" w:space="0" w:color="000000"/>
            </w:tcBorders>
            <w:shd w:val="clear" w:color="auto" w:fill="FFFFFF"/>
            <w:vAlign w:val="bottom"/>
          </w:tcPr>
          <w:p w14:paraId="083A5E50"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6,87</w:t>
            </w:r>
          </w:p>
        </w:tc>
        <w:tc>
          <w:tcPr>
            <w:tcW w:w="1027" w:type="dxa"/>
            <w:tcBorders>
              <w:top w:val="single" w:sz="4" w:space="0" w:color="000000"/>
              <w:left w:val="single" w:sz="4" w:space="0" w:color="000000"/>
              <w:right w:val="single" w:sz="4" w:space="0" w:color="000000"/>
            </w:tcBorders>
            <w:shd w:val="clear" w:color="auto" w:fill="FFFFFF"/>
            <w:vAlign w:val="bottom"/>
          </w:tcPr>
          <w:p w14:paraId="4240E3CD"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1,43</w:t>
            </w:r>
          </w:p>
        </w:tc>
      </w:tr>
      <w:tr w:rsidR="00422BF6" w14:paraId="3B702D34" w14:textId="77777777">
        <w:trPr>
          <w:trHeight w:val="567"/>
          <w:jc w:val="center"/>
        </w:trPr>
        <w:tc>
          <w:tcPr>
            <w:tcW w:w="7391" w:type="dxa"/>
            <w:tcBorders>
              <w:top w:val="single" w:sz="4" w:space="0" w:color="000000"/>
              <w:left w:val="single" w:sz="4" w:space="0" w:color="000000"/>
            </w:tcBorders>
            <w:shd w:val="clear" w:color="auto" w:fill="FFFFFF"/>
            <w:vAlign w:val="bottom"/>
          </w:tcPr>
          <w:p w14:paraId="3AC617E0"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психологічної готовності до реалізації знань, умінь та навичок, що складають компетентність у професійній діяльності</w:t>
            </w:r>
          </w:p>
        </w:tc>
        <w:tc>
          <w:tcPr>
            <w:tcW w:w="1133" w:type="dxa"/>
            <w:tcBorders>
              <w:top w:val="single" w:sz="4" w:space="0" w:color="000000"/>
              <w:left w:val="single" w:sz="4" w:space="0" w:color="000000"/>
            </w:tcBorders>
            <w:shd w:val="clear" w:color="auto" w:fill="FFFFFF"/>
            <w:vAlign w:val="center"/>
          </w:tcPr>
          <w:p w14:paraId="5C8EB02F"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7,94</w:t>
            </w:r>
          </w:p>
        </w:tc>
        <w:tc>
          <w:tcPr>
            <w:tcW w:w="1027" w:type="dxa"/>
            <w:tcBorders>
              <w:top w:val="single" w:sz="4" w:space="0" w:color="000000"/>
              <w:left w:val="single" w:sz="4" w:space="0" w:color="000000"/>
              <w:right w:val="single" w:sz="4" w:space="0" w:color="000000"/>
            </w:tcBorders>
            <w:shd w:val="clear" w:color="auto" w:fill="FFFFFF"/>
            <w:vAlign w:val="center"/>
          </w:tcPr>
          <w:p w14:paraId="6909E3AC"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1,43</w:t>
            </w:r>
          </w:p>
        </w:tc>
      </w:tr>
      <w:tr w:rsidR="00422BF6" w14:paraId="2B8F6635" w14:textId="77777777">
        <w:trPr>
          <w:trHeight w:val="567"/>
          <w:jc w:val="center"/>
        </w:trPr>
        <w:tc>
          <w:tcPr>
            <w:tcW w:w="7391" w:type="dxa"/>
            <w:tcBorders>
              <w:top w:val="single" w:sz="4" w:space="0" w:color="000000"/>
              <w:left w:val="single" w:sz="4" w:space="0" w:color="000000"/>
            </w:tcBorders>
            <w:shd w:val="clear" w:color="auto" w:fill="FFFFFF"/>
            <w:vAlign w:val="bottom"/>
          </w:tcPr>
          <w:p w14:paraId="5982F70F"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знань з теорії та практики атлетичної гімнастики</w:t>
            </w:r>
          </w:p>
        </w:tc>
        <w:tc>
          <w:tcPr>
            <w:tcW w:w="1133" w:type="dxa"/>
            <w:tcBorders>
              <w:top w:val="single" w:sz="4" w:space="0" w:color="000000"/>
              <w:left w:val="single" w:sz="4" w:space="0" w:color="000000"/>
            </w:tcBorders>
            <w:shd w:val="clear" w:color="auto" w:fill="FFFFFF"/>
            <w:vAlign w:val="bottom"/>
          </w:tcPr>
          <w:p w14:paraId="104CEC1E"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9,13</w:t>
            </w:r>
          </w:p>
        </w:tc>
        <w:tc>
          <w:tcPr>
            <w:tcW w:w="1027" w:type="dxa"/>
            <w:tcBorders>
              <w:top w:val="single" w:sz="4" w:space="0" w:color="000000"/>
              <w:left w:val="single" w:sz="4" w:space="0" w:color="000000"/>
              <w:right w:val="single" w:sz="4" w:space="0" w:color="000000"/>
            </w:tcBorders>
            <w:shd w:val="clear" w:color="auto" w:fill="FFFFFF"/>
            <w:vAlign w:val="bottom"/>
          </w:tcPr>
          <w:p w14:paraId="720B036D"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0,89</w:t>
            </w:r>
          </w:p>
        </w:tc>
      </w:tr>
      <w:tr w:rsidR="00422BF6" w14:paraId="5954E4CB" w14:textId="77777777">
        <w:trPr>
          <w:trHeight w:val="567"/>
          <w:jc w:val="center"/>
        </w:trPr>
        <w:tc>
          <w:tcPr>
            <w:tcW w:w="7391" w:type="dxa"/>
            <w:tcBorders>
              <w:top w:val="single" w:sz="4" w:space="0" w:color="000000"/>
              <w:left w:val="single" w:sz="4" w:space="0" w:color="000000"/>
            </w:tcBorders>
            <w:shd w:val="clear" w:color="auto" w:fill="FFFFFF"/>
            <w:vAlign w:val="bottom"/>
          </w:tcPr>
          <w:p w14:paraId="3750D19A"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об'єктивно-необхідних психологічних та педагогічних знань</w:t>
            </w:r>
          </w:p>
        </w:tc>
        <w:tc>
          <w:tcPr>
            <w:tcW w:w="1133" w:type="dxa"/>
            <w:tcBorders>
              <w:top w:val="single" w:sz="4" w:space="0" w:color="000000"/>
              <w:left w:val="single" w:sz="4" w:space="0" w:color="000000"/>
            </w:tcBorders>
            <w:shd w:val="clear" w:color="auto" w:fill="FFFFFF"/>
            <w:vAlign w:val="bottom"/>
          </w:tcPr>
          <w:p w14:paraId="3285CC53"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6,25</w:t>
            </w:r>
          </w:p>
        </w:tc>
        <w:tc>
          <w:tcPr>
            <w:tcW w:w="1027" w:type="dxa"/>
            <w:tcBorders>
              <w:top w:val="single" w:sz="4" w:space="0" w:color="000000"/>
              <w:left w:val="single" w:sz="4" w:space="0" w:color="000000"/>
              <w:right w:val="single" w:sz="4" w:space="0" w:color="000000"/>
            </w:tcBorders>
            <w:shd w:val="clear" w:color="auto" w:fill="FFFFFF"/>
            <w:vAlign w:val="bottom"/>
          </w:tcPr>
          <w:p w14:paraId="51FC5BA7"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1,42</w:t>
            </w:r>
          </w:p>
        </w:tc>
      </w:tr>
      <w:tr w:rsidR="00422BF6" w14:paraId="6870D810" w14:textId="77777777">
        <w:trPr>
          <w:trHeight w:val="567"/>
          <w:jc w:val="center"/>
        </w:trPr>
        <w:tc>
          <w:tcPr>
            <w:tcW w:w="7391" w:type="dxa"/>
            <w:tcBorders>
              <w:top w:val="single" w:sz="4" w:space="0" w:color="000000"/>
              <w:left w:val="single" w:sz="4" w:space="0" w:color="000000"/>
            </w:tcBorders>
            <w:shd w:val="clear" w:color="auto" w:fill="FFFFFF"/>
            <w:vAlign w:val="bottom"/>
          </w:tcPr>
          <w:p w14:paraId="28DA1265"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умінь професійно-педагогічної взаємодії в різноманітних ситуаціях</w:t>
            </w:r>
          </w:p>
        </w:tc>
        <w:tc>
          <w:tcPr>
            <w:tcW w:w="1133" w:type="dxa"/>
            <w:tcBorders>
              <w:top w:val="single" w:sz="4" w:space="0" w:color="000000"/>
              <w:left w:val="single" w:sz="4" w:space="0" w:color="000000"/>
            </w:tcBorders>
            <w:shd w:val="clear" w:color="auto" w:fill="FFFFFF"/>
            <w:vAlign w:val="bottom"/>
          </w:tcPr>
          <w:p w14:paraId="51006D94"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6,88</w:t>
            </w:r>
          </w:p>
        </w:tc>
        <w:tc>
          <w:tcPr>
            <w:tcW w:w="1027" w:type="dxa"/>
            <w:tcBorders>
              <w:top w:val="single" w:sz="4" w:space="0" w:color="000000"/>
              <w:left w:val="single" w:sz="4" w:space="0" w:color="000000"/>
              <w:right w:val="single" w:sz="4" w:space="0" w:color="000000"/>
            </w:tcBorders>
            <w:shd w:val="clear" w:color="auto" w:fill="FFFFFF"/>
            <w:vAlign w:val="bottom"/>
          </w:tcPr>
          <w:p w14:paraId="1878AC25"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1,36</w:t>
            </w:r>
          </w:p>
        </w:tc>
      </w:tr>
      <w:tr w:rsidR="00422BF6" w14:paraId="2CD8B818" w14:textId="77777777">
        <w:trPr>
          <w:trHeight w:val="567"/>
          <w:jc w:val="center"/>
        </w:trPr>
        <w:tc>
          <w:tcPr>
            <w:tcW w:w="7391" w:type="dxa"/>
            <w:tcBorders>
              <w:top w:val="single" w:sz="4" w:space="0" w:color="000000"/>
              <w:left w:val="single" w:sz="4" w:space="0" w:color="000000"/>
            </w:tcBorders>
            <w:shd w:val="clear" w:color="auto" w:fill="FFFFFF"/>
            <w:vAlign w:val="bottom"/>
          </w:tcPr>
          <w:p w14:paraId="4C1DC8BC"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здатності емоційно-вольової регуляції професійно обумовлених дій</w:t>
            </w:r>
          </w:p>
        </w:tc>
        <w:tc>
          <w:tcPr>
            <w:tcW w:w="1133" w:type="dxa"/>
            <w:tcBorders>
              <w:top w:val="single" w:sz="4" w:space="0" w:color="000000"/>
              <w:left w:val="single" w:sz="4" w:space="0" w:color="000000"/>
            </w:tcBorders>
            <w:shd w:val="clear" w:color="auto" w:fill="FFFFFF"/>
            <w:vAlign w:val="bottom"/>
          </w:tcPr>
          <w:p w14:paraId="2DAAB5DB"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5,62</w:t>
            </w:r>
          </w:p>
        </w:tc>
        <w:tc>
          <w:tcPr>
            <w:tcW w:w="1027" w:type="dxa"/>
            <w:tcBorders>
              <w:top w:val="single" w:sz="4" w:space="0" w:color="000000"/>
              <w:left w:val="single" w:sz="4" w:space="0" w:color="000000"/>
              <w:right w:val="single" w:sz="4" w:space="0" w:color="000000"/>
            </w:tcBorders>
            <w:shd w:val="clear" w:color="auto" w:fill="FFFFFF"/>
            <w:vAlign w:val="bottom"/>
          </w:tcPr>
          <w:p w14:paraId="090F5912"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1,11</w:t>
            </w:r>
          </w:p>
        </w:tc>
      </w:tr>
      <w:tr w:rsidR="00422BF6" w14:paraId="5D533547" w14:textId="77777777">
        <w:trPr>
          <w:trHeight w:val="567"/>
          <w:jc w:val="center"/>
        </w:trPr>
        <w:tc>
          <w:tcPr>
            <w:tcW w:w="9551" w:type="dxa"/>
            <w:gridSpan w:val="3"/>
            <w:tcBorders>
              <w:top w:val="single" w:sz="4" w:space="0" w:color="000000"/>
              <w:left w:val="single" w:sz="4" w:space="0" w:color="000000"/>
              <w:bottom w:val="single" w:sz="4" w:space="0" w:color="000000"/>
              <w:right w:val="single" w:sz="4" w:space="0" w:color="000000"/>
            </w:tcBorders>
            <w:shd w:val="clear" w:color="auto" w:fill="FFFFFF"/>
            <w:vAlign w:val="bottom"/>
          </w:tcPr>
          <w:p w14:paraId="111B3F2C"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Оцінка роботодавцем</w:t>
            </w:r>
          </w:p>
        </w:tc>
      </w:tr>
      <w:tr w:rsidR="00422BF6" w14:paraId="3DDB459D" w14:textId="77777777">
        <w:trPr>
          <w:trHeight w:val="567"/>
          <w:jc w:val="center"/>
        </w:trPr>
        <w:tc>
          <w:tcPr>
            <w:tcW w:w="7391" w:type="dxa"/>
            <w:tcBorders>
              <w:top w:val="single" w:sz="4" w:space="0" w:color="000000"/>
              <w:left w:val="single" w:sz="4" w:space="0" w:color="000000"/>
              <w:bottom w:val="single" w:sz="4" w:space="0" w:color="000000"/>
            </w:tcBorders>
            <w:shd w:val="clear" w:color="auto" w:fill="FFFFFF"/>
            <w:vAlign w:val="bottom"/>
          </w:tcPr>
          <w:p w14:paraId="5C2FCAC5"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психологічної готовності до реалізації знань, умінь та навичок, що складають компетентність у професійній діяльності</w:t>
            </w:r>
          </w:p>
        </w:tc>
        <w:tc>
          <w:tcPr>
            <w:tcW w:w="1133" w:type="dxa"/>
            <w:tcBorders>
              <w:top w:val="single" w:sz="4" w:space="0" w:color="000000"/>
              <w:left w:val="single" w:sz="4" w:space="0" w:color="000000"/>
              <w:bottom w:val="single" w:sz="4" w:space="0" w:color="000000"/>
            </w:tcBorders>
            <w:shd w:val="clear" w:color="auto" w:fill="FFFFFF"/>
            <w:vAlign w:val="center"/>
          </w:tcPr>
          <w:p w14:paraId="3082C993"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8,49</w:t>
            </w:r>
          </w:p>
        </w:tc>
        <w:tc>
          <w:tcPr>
            <w:tcW w:w="102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7BD65C"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1,12</w:t>
            </w:r>
          </w:p>
        </w:tc>
      </w:tr>
    </w:tbl>
    <w:p w14:paraId="200A68BC" w14:textId="77777777" w:rsidR="00422BF6" w:rsidRDefault="00422BF6"/>
    <w:p w14:paraId="4A60BFD3" w14:textId="77777777" w:rsidR="00422BF6" w:rsidRDefault="00000000">
      <w:r>
        <w:br w:type="column"/>
      </w:r>
    </w:p>
    <w:p w14:paraId="7CABDF16" w14:textId="77777777" w:rsidR="00422BF6" w:rsidRDefault="00000000">
      <w:pPr>
        <w:jc w:val="right"/>
        <w:rPr>
          <w:i/>
          <w:sz w:val="28"/>
          <w:szCs w:val="28"/>
        </w:rPr>
      </w:pPr>
      <w:r>
        <w:rPr>
          <w:i/>
          <w:sz w:val="28"/>
          <w:szCs w:val="28"/>
        </w:rPr>
        <w:t>Продовження таблиці 2.2.1</w:t>
      </w:r>
    </w:p>
    <w:p w14:paraId="689A3C3C" w14:textId="77777777" w:rsidR="00422BF6" w:rsidRDefault="00422BF6"/>
    <w:tbl>
      <w:tblPr>
        <w:tblStyle w:val="a8"/>
        <w:tblW w:w="9551" w:type="dxa"/>
        <w:jc w:val="center"/>
        <w:tblInd w:w="0" w:type="dxa"/>
        <w:tblLayout w:type="fixed"/>
        <w:tblLook w:val="0400" w:firstRow="0" w:lastRow="0" w:firstColumn="0" w:lastColumn="0" w:noHBand="0" w:noVBand="1"/>
      </w:tblPr>
      <w:tblGrid>
        <w:gridCol w:w="7381"/>
        <w:gridCol w:w="10"/>
        <w:gridCol w:w="1133"/>
        <w:gridCol w:w="1027"/>
      </w:tblGrid>
      <w:tr w:rsidR="00422BF6" w14:paraId="450FEA6E" w14:textId="77777777">
        <w:trPr>
          <w:trHeight w:val="567"/>
          <w:jc w:val="center"/>
        </w:trPr>
        <w:tc>
          <w:tcPr>
            <w:tcW w:w="7391" w:type="dxa"/>
            <w:gridSpan w:val="2"/>
            <w:tcBorders>
              <w:top w:val="single" w:sz="4" w:space="0" w:color="000000"/>
              <w:left w:val="single" w:sz="4" w:space="0" w:color="000000"/>
            </w:tcBorders>
            <w:shd w:val="clear" w:color="auto" w:fill="FFFFFF"/>
            <w:vAlign w:val="bottom"/>
          </w:tcPr>
          <w:p w14:paraId="0005C3B6"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умінь професійно-педагогічної взаємодії в різноманітних ситуаціях</w:t>
            </w:r>
          </w:p>
        </w:tc>
        <w:tc>
          <w:tcPr>
            <w:tcW w:w="1133" w:type="dxa"/>
            <w:tcBorders>
              <w:top w:val="single" w:sz="4" w:space="0" w:color="000000"/>
              <w:left w:val="single" w:sz="4" w:space="0" w:color="000000"/>
            </w:tcBorders>
            <w:shd w:val="clear" w:color="auto" w:fill="FFFFFF"/>
            <w:vAlign w:val="bottom"/>
          </w:tcPr>
          <w:p w14:paraId="7831BE88"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4,85</w:t>
            </w:r>
          </w:p>
        </w:tc>
        <w:tc>
          <w:tcPr>
            <w:tcW w:w="1027" w:type="dxa"/>
            <w:tcBorders>
              <w:top w:val="single" w:sz="4" w:space="0" w:color="000000"/>
              <w:left w:val="single" w:sz="4" w:space="0" w:color="000000"/>
              <w:right w:val="single" w:sz="4" w:space="0" w:color="000000"/>
            </w:tcBorders>
            <w:shd w:val="clear" w:color="auto" w:fill="FFFFFF"/>
            <w:vAlign w:val="bottom"/>
          </w:tcPr>
          <w:p w14:paraId="27676810"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2,26</w:t>
            </w:r>
          </w:p>
        </w:tc>
      </w:tr>
      <w:tr w:rsidR="00422BF6" w14:paraId="4CD6A521" w14:textId="77777777">
        <w:trPr>
          <w:trHeight w:val="567"/>
          <w:jc w:val="center"/>
        </w:trPr>
        <w:tc>
          <w:tcPr>
            <w:tcW w:w="7391" w:type="dxa"/>
            <w:gridSpan w:val="2"/>
            <w:tcBorders>
              <w:top w:val="single" w:sz="4" w:space="0" w:color="000000"/>
              <w:left w:val="single" w:sz="4" w:space="0" w:color="000000"/>
            </w:tcBorders>
            <w:shd w:val="clear" w:color="auto" w:fill="FFFFFF"/>
            <w:vAlign w:val="bottom"/>
          </w:tcPr>
          <w:p w14:paraId="0EA155C8"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здатності емоційно-вольової регуляції професійно обумовлених дій</w:t>
            </w:r>
          </w:p>
        </w:tc>
        <w:tc>
          <w:tcPr>
            <w:tcW w:w="1133" w:type="dxa"/>
            <w:tcBorders>
              <w:top w:val="single" w:sz="4" w:space="0" w:color="000000"/>
              <w:left w:val="single" w:sz="4" w:space="0" w:color="000000"/>
            </w:tcBorders>
            <w:shd w:val="clear" w:color="auto" w:fill="FFFFFF"/>
            <w:vAlign w:val="bottom"/>
          </w:tcPr>
          <w:p w14:paraId="5E6488A2"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6,21</w:t>
            </w:r>
          </w:p>
        </w:tc>
        <w:tc>
          <w:tcPr>
            <w:tcW w:w="1027" w:type="dxa"/>
            <w:tcBorders>
              <w:top w:val="single" w:sz="4" w:space="0" w:color="000000"/>
              <w:left w:val="single" w:sz="4" w:space="0" w:color="000000"/>
              <w:right w:val="single" w:sz="4" w:space="0" w:color="000000"/>
            </w:tcBorders>
            <w:shd w:val="clear" w:color="auto" w:fill="FFFFFF"/>
            <w:vAlign w:val="bottom"/>
          </w:tcPr>
          <w:p w14:paraId="51DAAAC8"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1,61</w:t>
            </w:r>
          </w:p>
        </w:tc>
      </w:tr>
      <w:tr w:rsidR="00422BF6" w14:paraId="7CC1BB50" w14:textId="77777777">
        <w:trPr>
          <w:trHeight w:val="567"/>
          <w:jc w:val="center"/>
        </w:trPr>
        <w:tc>
          <w:tcPr>
            <w:tcW w:w="9551" w:type="dxa"/>
            <w:gridSpan w:val="4"/>
            <w:tcBorders>
              <w:top w:val="single" w:sz="4" w:space="0" w:color="000000"/>
              <w:left w:val="single" w:sz="4" w:space="0" w:color="000000"/>
              <w:right w:val="single" w:sz="4" w:space="0" w:color="000000"/>
            </w:tcBorders>
            <w:shd w:val="clear" w:color="auto" w:fill="FFFFFF"/>
            <w:vAlign w:val="bottom"/>
          </w:tcPr>
          <w:p w14:paraId="6189C119"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Оцінка споживачами</w:t>
            </w:r>
          </w:p>
        </w:tc>
      </w:tr>
      <w:tr w:rsidR="00422BF6" w14:paraId="77F52EB7" w14:textId="77777777">
        <w:trPr>
          <w:trHeight w:val="567"/>
          <w:jc w:val="center"/>
        </w:trPr>
        <w:tc>
          <w:tcPr>
            <w:tcW w:w="7391" w:type="dxa"/>
            <w:gridSpan w:val="2"/>
            <w:tcBorders>
              <w:top w:val="single" w:sz="4" w:space="0" w:color="000000"/>
              <w:left w:val="single" w:sz="4" w:space="0" w:color="000000"/>
            </w:tcBorders>
            <w:shd w:val="clear" w:color="auto" w:fill="FFFFFF"/>
            <w:vAlign w:val="bottom"/>
          </w:tcPr>
          <w:p w14:paraId="2F3BE719"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ціннісного відношення до себе</w:t>
            </w:r>
          </w:p>
        </w:tc>
        <w:tc>
          <w:tcPr>
            <w:tcW w:w="1133" w:type="dxa"/>
            <w:tcBorders>
              <w:top w:val="single" w:sz="4" w:space="0" w:color="000000"/>
              <w:left w:val="single" w:sz="4" w:space="0" w:color="000000"/>
            </w:tcBorders>
            <w:shd w:val="clear" w:color="auto" w:fill="FFFFFF"/>
            <w:vAlign w:val="bottom"/>
          </w:tcPr>
          <w:p w14:paraId="281D6773"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4,09</w:t>
            </w:r>
          </w:p>
        </w:tc>
        <w:tc>
          <w:tcPr>
            <w:tcW w:w="1027" w:type="dxa"/>
            <w:tcBorders>
              <w:top w:val="single" w:sz="4" w:space="0" w:color="000000"/>
              <w:left w:val="single" w:sz="4" w:space="0" w:color="000000"/>
              <w:right w:val="single" w:sz="4" w:space="0" w:color="000000"/>
            </w:tcBorders>
            <w:shd w:val="clear" w:color="auto" w:fill="FFFFFF"/>
            <w:vAlign w:val="bottom"/>
          </w:tcPr>
          <w:p w14:paraId="0B16778E"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1,59</w:t>
            </w:r>
          </w:p>
        </w:tc>
      </w:tr>
      <w:tr w:rsidR="00422BF6" w14:paraId="78B36FBF" w14:textId="77777777">
        <w:trPr>
          <w:trHeight w:val="567"/>
          <w:jc w:val="center"/>
        </w:trPr>
        <w:tc>
          <w:tcPr>
            <w:tcW w:w="7391" w:type="dxa"/>
            <w:gridSpan w:val="2"/>
            <w:tcBorders>
              <w:top w:val="single" w:sz="4" w:space="0" w:color="000000"/>
              <w:left w:val="single" w:sz="4" w:space="0" w:color="000000"/>
            </w:tcBorders>
            <w:shd w:val="clear" w:color="auto" w:fill="FFFFFF"/>
            <w:vAlign w:val="bottom"/>
          </w:tcPr>
          <w:p w14:paraId="140E2229"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умінь професійно-педагогічної взаємодії в різноманітних ситуаціях</w:t>
            </w:r>
          </w:p>
        </w:tc>
        <w:tc>
          <w:tcPr>
            <w:tcW w:w="1133" w:type="dxa"/>
            <w:tcBorders>
              <w:top w:val="single" w:sz="4" w:space="0" w:color="000000"/>
              <w:left w:val="single" w:sz="4" w:space="0" w:color="000000"/>
            </w:tcBorders>
            <w:shd w:val="clear" w:color="auto" w:fill="FFFFFF"/>
            <w:vAlign w:val="bottom"/>
          </w:tcPr>
          <w:p w14:paraId="7D414626"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3,93</w:t>
            </w:r>
          </w:p>
        </w:tc>
        <w:tc>
          <w:tcPr>
            <w:tcW w:w="1027" w:type="dxa"/>
            <w:tcBorders>
              <w:top w:val="single" w:sz="4" w:space="0" w:color="000000"/>
              <w:left w:val="single" w:sz="4" w:space="0" w:color="000000"/>
              <w:right w:val="single" w:sz="4" w:space="0" w:color="000000"/>
            </w:tcBorders>
            <w:shd w:val="clear" w:color="auto" w:fill="FFFFFF"/>
            <w:vAlign w:val="bottom"/>
          </w:tcPr>
          <w:p w14:paraId="4C2D160B" w14:textId="77777777" w:rsidR="00422BF6" w:rsidRDefault="00000000">
            <w:pPr>
              <w:widowControl w:val="0"/>
              <w:pBdr>
                <w:top w:val="nil"/>
                <w:left w:val="nil"/>
                <w:bottom w:val="nil"/>
                <w:right w:val="nil"/>
                <w:between w:val="nil"/>
              </w:pBdr>
              <w:spacing w:line="360" w:lineRule="auto"/>
              <w:jc w:val="both"/>
              <w:rPr>
                <w:color w:val="000000"/>
                <w:sz w:val="28"/>
                <w:szCs w:val="28"/>
              </w:rPr>
            </w:pPr>
            <w:r>
              <w:rPr>
                <w:color w:val="000000"/>
                <w:sz w:val="28"/>
                <w:szCs w:val="28"/>
              </w:rPr>
              <w:t>2,04</w:t>
            </w:r>
          </w:p>
        </w:tc>
      </w:tr>
      <w:tr w:rsidR="00422BF6" w14:paraId="339D949B" w14:textId="77777777">
        <w:trPr>
          <w:trHeight w:val="567"/>
          <w:jc w:val="center"/>
        </w:trPr>
        <w:tc>
          <w:tcPr>
            <w:tcW w:w="9551" w:type="dxa"/>
            <w:gridSpan w:val="4"/>
            <w:tcBorders>
              <w:top w:val="single" w:sz="4" w:space="0" w:color="000000"/>
              <w:left w:val="single" w:sz="4" w:space="0" w:color="000000"/>
              <w:bottom w:val="single" w:sz="4" w:space="0" w:color="000000"/>
              <w:right w:val="single" w:sz="4" w:space="0" w:color="000000"/>
            </w:tcBorders>
            <w:shd w:val="clear" w:color="auto" w:fill="FFFFFF"/>
            <w:vAlign w:val="bottom"/>
          </w:tcPr>
          <w:p w14:paraId="16D2E4BB"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Оцінка колегами</w:t>
            </w:r>
          </w:p>
        </w:tc>
      </w:tr>
      <w:tr w:rsidR="00422BF6" w14:paraId="5DCAC3D8" w14:textId="77777777">
        <w:trPr>
          <w:trHeight w:val="567"/>
          <w:jc w:val="center"/>
        </w:trPr>
        <w:tc>
          <w:tcPr>
            <w:tcW w:w="7381" w:type="dxa"/>
            <w:tcBorders>
              <w:top w:val="single" w:sz="4" w:space="0" w:color="000000"/>
              <w:left w:val="single" w:sz="4" w:space="0" w:color="000000"/>
            </w:tcBorders>
            <w:shd w:val="clear" w:color="auto" w:fill="FFFFFF"/>
            <w:vAlign w:val="bottom"/>
          </w:tcPr>
          <w:p w14:paraId="3F5ABA67"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ціннісного відношення до споживачів послуг тренажерного залу</w:t>
            </w:r>
          </w:p>
        </w:tc>
        <w:tc>
          <w:tcPr>
            <w:tcW w:w="1143" w:type="dxa"/>
            <w:gridSpan w:val="2"/>
            <w:tcBorders>
              <w:top w:val="single" w:sz="4" w:space="0" w:color="000000"/>
              <w:left w:val="single" w:sz="4" w:space="0" w:color="000000"/>
            </w:tcBorders>
            <w:shd w:val="clear" w:color="auto" w:fill="FFFFFF"/>
            <w:vAlign w:val="bottom"/>
          </w:tcPr>
          <w:p w14:paraId="16ADCED2"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4,41</w:t>
            </w:r>
          </w:p>
        </w:tc>
        <w:tc>
          <w:tcPr>
            <w:tcW w:w="1027" w:type="dxa"/>
            <w:tcBorders>
              <w:top w:val="single" w:sz="4" w:space="0" w:color="000000"/>
              <w:left w:val="single" w:sz="4" w:space="0" w:color="000000"/>
              <w:right w:val="single" w:sz="4" w:space="0" w:color="000000"/>
            </w:tcBorders>
            <w:shd w:val="clear" w:color="auto" w:fill="FFFFFF"/>
            <w:vAlign w:val="bottom"/>
          </w:tcPr>
          <w:p w14:paraId="24E41A1E"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0,80</w:t>
            </w:r>
          </w:p>
        </w:tc>
      </w:tr>
      <w:tr w:rsidR="00422BF6" w14:paraId="56C8780D" w14:textId="77777777">
        <w:trPr>
          <w:trHeight w:val="567"/>
          <w:jc w:val="center"/>
        </w:trPr>
        <w:tc>
          <w:tcPr>
            <w:tcW w:w="7381" w:type="dxa"/>
            <w:tcBorders>
              <w:top w:val="single" w:sz="4" w:space="0" w:color="000000"/>
              <w:left w:val="single" w:sz="4" w:space="0" w:color="000000"/>
            </w:tcBorders>
            <w:shd w:val="clear" w:color="auto" w:fill="FFFFFF"/>
            <w:vAlign w:val="bottom"/>
          </w:tcPr>
          <w:p w14:paraId="46C8123B"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психологічної готовності до реалізації знань, умінь та навичок, що складають компетентність у професійній діяльності</w:t>
            </w:r>
          </w:p>
        </w:tc>
        <w:tc>
          <w:tcPr>
            <w:tcW w:w="1143" w:type="dxa"/>
            <w:gridSpan w:val="2"/>
            <w:tcBorders>
              <w:top w:val="single" w:sz="4" w:space="0" w:color="000000"/>
              <w:left w:val="single" w:sz="4" w:space="0" w:color="000000"/>
            </w:tcBorders>
            <w:shd w:val="clear" w:color="auto" w:fill="FFFFFF"/>
            <w:vAlign w:val="center"/>
          </w:tcPr>
          <w:p w14:paraId="04703655"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6,00</w:t>
            </w:r>
          </w:p>
        </w:tc>
        <w:tc>
          <w:tcPr>
            <w:tcW w:w="1027" w:type="dxa"/>
            <w:tcBorders>
              <w:top w:val="single" w:sz="4" w:space="0" w:color="000000"/>
              <w:left w:val="single" w:sz="4" w:space="0" w:color="000000"/>
              <w:right w:val="single" w:sz="4" w:space="0" w:color="000000"/>
            </w:tcBorders>
            <w:shd w:val="clear" w:color="auto" w:fill="FFFFFF"/>
            <w:vAlign w:val="center"/>
          </w:tcPr>
          <w:p w14:paraId="5FE106A3"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1,91</w:t>
            </w:r>
          </w:p>
        </w:tc>
      </w:tr>
      <w:tr w:rsidR="00422BF6" w14:paraId="22F627E4" w14:textId="77777777">
        <w:trPr>
          <w:trHeight w:val="567"/>
          <w:jc w:val="center"/>
        </w:trPr>
        <w:tc>
          <w:tcPr>
            <w:tcW w:w="7381" w:type="dxa"/>
            <w:tcBorders>
              <w:top w:val="single" w:sz="4" w:space="0" w:color="000000"/>
              <w:left w:val="single" w:sz="4" w:space="0" w:color="000000"/>
            </w:tcBorders>
            <w:shd w:val="clear" w:color="auto" w:fill="FFFFFF"/>
            <w:vAlign w:val="bottom"/>
          </w:tcPr>
          <w:p w14:paraId="63B26695"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знань з теорії та практики атлетичної гімнастики</w:t>
            </w:r>
          </w:p>
        </w:tc>
        <w:tc>
          <w:tcPr>
            <w:tcW w:w="1143" w:type="dxa"/>
            <w:gridSpan w:val="2"/>
            <w:tcBorders>
              <w:top w:val="single" w:sz="4" w:space="0" w:color="000000"/>
              <w:left w:val="single" w:sz="4" w:space="0" w:color="000000"/>
            </w:tcBorders>
            <w:shd w:val="clear" w:color="auto" w:fill="FFFFFF"/>
            <w:vAlign w:val="bottom"/>
          </w:tcPr>
          <w:p w14:paraId="4E16567E"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8,59</w:t>
            </w:r>
          </w:p>
        </w:tc>
        <w:tc>
          <w:tcPr>
            <w:tcW w:w="1027" w:type="dxa"/>
            <w:tcBorders>
              <w:top w:val="single" w:sz="4" w:space="0" w:color="000000"/>
              <w:left w:val="single" w:sz="4" w:space="0" w:color="000000"/>
              <w:right w:val="single" w:sz="4" w:space="0" w:color="000000"/>
            </w:tcBorders>
            <w:shd w:val="clear" w:color="auto" w:fill="FFFFFF"/>
            <w:vAlign w:val="bottom"/>
          </w:tcPr>
          <w:p w14:paraId="4A00FCFC"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1,21</w:t>
            </w:r>
          </w:p>
        </w:tc>
      </w:tr>
      <w:tr w:rsidR="00422BF6" w14:paraId="57421A24" w14:textId="77777777">
        <w:trPr>
          <w:trHeight w:val="567"/>
          <w:jc w:val="center"/>
        </w:trPr>
        <w:tc>
          <w:tcPr>
            <w:tcW w:w="7381" w:type="dxa"/>
            <w:tcBorders>
              <w:top w:val="single" w:sz="4" w:space="0" w:color="000000"/>
              <w:left w:val="single" w:sz="4" w:space="0" w:color="000000"/>
            </w:tcBorders>
            <w:shd w:val="clear" w:color="auto" w:fill="FFFFFF"/>
            <w:vAlign w:val="bottom"/>
          </w:tcPr>
          <w:p w14:paraId="58650F39"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умінь професійно-педагогічної взаємодії в різноманітних ситуаціях</w:t>
            </w:r>
          </w:p>
        </w:tc>
        <w:tc>
          <w:tcPr>
            <w:tcW w:w="1143" w:type="dxa"/>
            <w:gridSpan w:val="2"/>
            <w:tcBorders>
              <w:top w:val="single" w:sz="4" w:space="0" w:color="000000"/>
              <w:left w:val="single" w:sz="4" w:space="0" w:color="000000"/>
            </w:tcBorders>
            <w:shd w:val="clear" w:color="auto" w:fill="FFFFFF"/>
            <w:vAlign w:val="bottom"/>
          </w:tcPr>
          <w:p w14:paraId="3805DCCB"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4,40</w:t>
            </w:r>
          </w:p>
        </w:tc>
        <w:tc>
          <w:tcPr>
            <w:tcW w:w="1027" w:type="dxa"/>
            <w:tcBorders>
              <w:top w:val="single" w:sz="4" w:space="0" w:color="000000"/>
              <w:left w:val="single" w:sz="4" w:space="0" w:color="000000"/>
              <w:right w:val="single" w:sz="4" w:space="0" w:color="000000"/>
            </w:tcBorders>
            <w:shd w:val="clear" w:color="auto" w:fill="FFFFFF"/>
            <w:vAlign w:val="bottom"/>
          </w:tcPr>
          <w:p w14:paraId="53F41E7A"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1,73</w:t>
            </w:r>
          </w:p>
        </w:tc>
      </w:tr>
      <w:tr w:rsidR="00422BF6" w14:paraId="16EF5FBB" w14:textId="77777777">
        <w:trPr>
          <w:trHeight w:val="1002"/>
          <w:jc w:val="center"/>
        </w:trPr>
        <w:tc>
          <w:tcPr>
            <w:tcW w:w="7381" w:type="dxa"/>
            <w:tcBorders>
              <w:top w:val="single" w:sz="4" w:space="0" w:color="000000"/>
              <w:left w:val="single" w:sz="4" w:space="0" w:color="000000"/>
              <w:bottom w:val="single" w:sz="4" w:space="0" w:color="000000"/>
            </w:tcBorders>
            <w:shd w:val="clear" w:color="auto" w:fill="FFFFFF"/>
            <w:vAlign w:val="bottom"/>
          </w:tcPr>
          <w:p w14:paraId="1DF1BF88" w14:textId="77777777" w:rsidR="00422BF6" w:rsidRDefault="00000000">
            <w:pPr>
              <w:widowControl w:val="0"/>
              <w:pBdr>
                <w:top w:val="nil"/>
                <w:left w:val="nil"/>
                <w:bottom w:val="nil"/>
                <w:right w:val="nil"/>
                <w:between w:val="nil"/>
              </w:pBdr>
              <w:spacing w:line="360" w:lineRule="auto"/>
              <w:ind w:firstLine="709"/>
              <w:rPr>
                <w:color w:val="000000"/>
                <w:sz w:val="28"/>
                <w:szCs w:val="28"/>
              </w:rPr>
            </w:pPr>
            <w:r>
              <w:rPr>
                <w:color w:val="000000"/>
                <w:sz w:val="28"/>
                <w:szCs w:val="28"/>
              </w:rPr>
              <w:t>здатності інструктора до емоційно-вольової регуляції професійно обумовлених дій</w:t>
            </w:r>
          </w:p>
        </w:tc>
        <w:tc>
          <w:tcPr>
            <w:tcW w:w="1143" w:type="dxa"/>
            <w:gridSpan w:val="2"/>
            <w:tcBorders>
              <w:top w:val="single" w:sz="4" w:space="0" w:color="000000"/>
              <w:left w:val="single" w:sz="4" w:space="0" w:color="000000"/>
              <w:bottom w:val="single" w:sz="4" w:space="0" w:color="000000"/>
            </w:tcBorders>
            <w:shd w:val="clear" w:color="auto" w:fill="FFFFFF"/>
            <w:vAlign w:val="bottom"/>
          </w:tcPr>
          <w:p w14:paraId="5E4D7FD3"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4,03</w:t>
            </w:r>
          </w:p>
        </w:tc>
        <w:tc>
          <w:tcPr>
            <w:tcW w:w="1027"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E2D9D10"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2,03</w:t>
            </w:r>
          </w:p>
        </w:tc>
      </w:tr>
    </w:tbl>
    <w:p w14:paraId="78385881" w14:textId="77777777" w:rsidR="00422BF6" w:rsidRDefault="00422BF6">
      <w:pPr>
        <w:widowControl w:val="0"/>
        <w:pBdr>
          <w:top w:val="nil"/>
          <w:left w:val="nil"/>
          <w:bottom w:val="nil"/>
          <w:right w:val="nil"/>
          <w:between w:val="nil"/>
        </w:pBdr>
        <w:spacing w:line="360" w:lineRule="auto"/>
        <w:jc w:val="both"/>
        <w:rPr>
          <w:color w:val="000000"/>
          <w:sz w:val="28"/>
          <w:szCs w:val="28"/>
        </w:rPr>
      </w:pPr>
    </w:p>
    <w:p w14:paraId="24A84952" w14:textId="77777777" w:rsidR="00422BF6" w:rsidRDefault="00422BF6">
      <w:pPr>
        <w:widowControl w:val="0"/>
        <w:pBdr>
          <w:top w:val="nil"/>
          <w:left w:val="nil"/>
          <w:bottom w:val="nil"/>
          <w:right w:val="nil"/>
          <w:between w:val="nil"/>
        </w:pBdr>
        <w:spacing w:line="360" w:lineRule="auto"/>
        <w:jc w:val="both"/>
        <w:rPr>
          <w:color w:val="000000"/>
          <w:sz w:val="28"/>
          <w:szCs w:val="28"/>
        </w:rPr>
      </w:pPr>
    </w:p>
    <w:p w14:paraId="67119D63" w14:textId="77777777" w:rsidR="00422BF6" w:rsidRDefault="00000000">
      <w:pPr>
        <w:widowControl w:val="0"/>
        <w:pBdr>
          <w:top w:val="nil"/>
          <w:left w:val="nil"/>
          <w:bottom w:val="nil"/>
          <w:right w:val="nil"/>
          <w:between w:val="nil"/>
        </w:pBdr>
        <w:spacing w:line="360" w:lineRule="auto"/>
        <w:ind w:firstLine="708"/>
        <w:jc w:val="both"/>
        <w:rPr>
          <w:color w:val="000000"/>
          <w:sz w:val="28"/>
          <w:szCs w:val="28"/>
        </w:rPr>
      </w:pPr>
      <w:r>
        <w:rPr>
          <w:color w:val="000000"/>
          <w:sz w:val="28"/>
          <w:szCs w:val="28"/>
        </w:rPr>
        <w:t>Узагальнені результати дослідження сформованості професійно-педагогічної компетентності працюючих інструкторів тренажерного залу за об'єктивними показниками представлені в таблиці 2.2.1</w:t>
      </w:r>
    </w:p>
    <w:p w14:paraId="29CFCD90" w14:textId="77777777" w:rsidR="00422BF6" w:rsidRDefault="00422BF6">
      <w:pPr>
        <w:widowControl w:val="0"/>
        <w:pBdr>
          <w:top w:val="nil"/>
          <w:left w:val="nil"/>
          <w:bottom w:val="nil"/>
          <w:right w:val="nil"/>
          <w:between w:val="nil"/>
        </w:pBdr>
        <w:spacing w:line="360" w:lineRule="auto"/>
        <w:jc w:val="both"/>
        <w:rPr>
          <w:color w:val="000000"/>
          <w:sz w:val="28"/>
          <w:szCs w:val="28"/>
        </w:rPr>
      </w:pPr>
    </w:p>
    <w:p w14:paraId="240DC4B0" w14:textId="77777777" w:rsidR="00422BF6" w:rsidRDefault="00000000">
      <w:pPr>
        <w:widowControl w:val="0"/>
        <w:pBdr>
          <w:top w:val="nil"/>
          <w:left w:val="nil"/>
          <w:bottom w:val="nil"/>
          <w:right w:val="nil"/>
          <w:between w:val="nil"/>
        </w:pBdr>
        <w:spacing w:line="360" w:lineRule="auto"/>
        <w:jc w:val="both"/>
        <w:rPr>
          <w:color w:val="000000"/>
          <w:sz w:val="28"/>
          <w:szCs w:val="28"/>
        </w:rPr>
      </w:pPr>
      <w:r>
        <w:br w:type="column"/>
      </w:r>
    </w:p>
    <w:p w14:paraId="3F3F5055" w14:textId="77777777" w:rsidR="00422BF6" w:rsidRDefault="00000000">
      <w:pPr>
        <w:widowControl w:val="0"/>
        <w:pBdr>
          <w:top w:val="nil"/>
          <w:left w:val="nil"/>
          <w:bottom w:val="nil"/>
          <w:right w:val="nil"/>
          <w:between w:val="nil"/>
        </w:pBdr>
        <w:spacing w:line="360" w:lineRule="auto"/>
        <w:jc w:val="right"/>
        <w:rPr>
          <w:i/>
          <w:color w:val="000000"/>
          <w:sz w:val="28"/>
          <w:szCs w:val="28"/>
        </w:rPr>
      </w:pPr>
      <w:r>
        <w:rPr>
          <w:i/>
          <w:color w:val="000000"/>
          <w:sz w:val="28"/>
          <w:szCs w:val="28"/>
        </w:rPr>
        <w:t>Таблиця 2.2.2</w:t>
      </w:r>
    </w:p>
    <w:p w14:paraId="7AF98FC9" w14:textId="77777777" w:rsidR="00422BF6" w:rsidRDefault="00000000">
      <w:pPr>
        <w:widowControl w:val="0"/>
        <w:pBdr>
          <w:top w:val="nil"/>
          <w:left w:val="nil"/>
          <w:bottom w:val="nil"/>
          <w:right w:val="nil"/>
          <w:between w:val="nil"/>
        </w:pBdr>
        <w:spacing w:line="360" w:lineRule="auto"/>
        <w:jc w:val="both"/>
        <w:rPr>
          <w:color w:val="000000"/>
          <w:sz w:val="28"/>
          <w:szCs w:val="28"/>
        </w:rPr>
      </w:pPr>
      <w:r>
        <w:rPr>
          <w:b/>
          <w:color w:val="000000"/>
          <w:sz w:val="28"/>
          <w:szCs w:val="28"/>
        </w:rPr>
        <w:t>Узагальнені результати дослідження працюючих інструкторів тренажерного залу за об'єктивними показниками (п=80)</w:t>
      </w:r>
    </w:p>
    <w:tbl>
      <w:tblPr>
        <w:tblStyle w:val="a9"/>
        <w:tblW w:w="9529" w:type="dxa"/>
        <w:jc w:val="center"/>
        <w:tblInd w:w="0" w:type="dxa"/>
        <w:tblLayout w:type="fixed"/>
        <w:tblLook w:val="0400" w:firstRow="0" w:lastRow="0" w:firstColumn="0" w:lastColumn="0" w:noHBand="0" w:noVBand="1"/>
      </w:tblPr>
      <w:tblGrid>
        <w:gridCol w:w="5621"/>
        <w:gridCol w:w="2026"/>
        <w:gridCol w:w="1882"/>
      </w:tblGrid>
      <w:tr w:rsidR="00422BF6" w14:paraId="7EF80400" w14:textId="77777777">
        <w:trPr>
          <w:trHeight w:val="567"/>
          <w:jc w:val="center"/>
        </w:trPr>
        <w:tc>
          <w:tcPr>
            <w:tcW w:w="5621" w:type="dxa"/>
            <w:tcBorders>
              <w:top w:val="single" w:sz="4" w:space="0" w:color="000000"/>
              <w:left w:val="single" w:sz="4" w:space="0" w:color="000000"/>
            </w:tcBorders>
            <w:shd w:val="clear" w:color="auto" w:fill="FFFFFF"/>
            <w:vAlign w:val="bottom"/>
          </w:tcPr>
          <w:p w14:paraId="530E1A17"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Показники</w:t>
            </w:r>
          </w:p>
        </w:tc>
        <w:tc>
          <w:tcPr>
            <w:tcW w:w="2026" w:type="dxa"/>
            <w:tcBorders>
              <w:top w:val="single" w:sz="4" w:space="0" w:color="000000"/>
            </w:tcBorders>
            <w:shd w:val="clear" w:color="auto" w:fill="FFFFFF"/>
            <w:vAlign w:val="bottom"/>
          </w:tcPr>
          <w:p w14:paraId="5F0BB8CC"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Сер. арифм.</w:t>
            </w:r>
          </w:p>
        </w:tc>
        <w:tc>
          <w:tcPr>
            <w:tcW w:w="1882" w:type="dxa"/>
            <w:tcBorders>
              <w:top w:val="single" w:sz="4" w:space="0" w:color="000000"/>
              <w:right w:val="single" w:sz="4" w:space="0" w:color="000000"/>
            </w:tcBorders>
            <w:shd w:val="clear" w:color="auto" w:fill="FFFFFF"/>
            <w:vAlign w:val="bottom"/>
          </w:tcPr>
          <w:p w14:paraId="5FBD5F25"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Станд. відх.</w:t>
            </w:r>
          </w:p>
        </w:tc>
      </w:tr>
      <w:tr w:rsidR="00422BF6" w14:paraId="247420F4" w14:textId="77777777">
        <w:trPr>
          <w:trHeight w:val="567"/>
          <w:jc w:val="center"/>
        </w:trPr>
        <w:tc>
          <w:tcPr>
            <w:tcW w:w="9529" w:type="dxa"/>
            <w:gridSpan w:val="3"/>
            <w:tcBorders>
              <w:top w:val="single" w:sz="4" w:space="0" w:color="000000"/>
              <w:left w:val="single" w:sz="4" w:space="0" w:color="000000"/>
              <w:right w:val="single" w:sz="4" w:space="0" w:color="000000"/>
            </w:tcBorders>
            <w:shd w:val="clear" w:color="auto" w:fill="FFFFFF"/>
            <w:vAlign w:val="bottom"/>
          </w:tcPr>
          <w:p w14:paraId="0BBE73FB"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Опитувальник “Адаптивність” А. Маклакова та С. Чермяніна</w:t>
            </w:r>
          </w:p>
        </w:tc>
      </w:tr>
      <w:tr w:rsidR="00422BF6" w14:paraId="7028F06C" w14:textId="77777777">
        <w:trPr>
          <w:trHeight w:val="567"/>
          <w:jc w:val="center"/>
        </w:trPr>
        <w:tc>
          <w:tcPr>
            <w:tcW w:w="5621" w:type="dxa"/>
            <w:tcBorders>
              <w:top w:val="single" w:sz="4" w:space="0" w:color="000000"/>
              <w:left w:val="single" w:sz="4" w:space="0" w:color="000000"/>
            </w:tcBorders>
            <w:shd w:val="clear" w:color="auto" w:fill="FFFFFF"/>
            <w:vAlign w:val="bottom"/>
          </w:tcPr>
          <w:p w14:paraId="1620F008"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Достовірність</w:t>
            </w:r>
          </w:p>
        </w:tc>
        <w:tc>
          <w:tcPr>
            <w:tcW w:w="2026" w:type="dxa"/>
            <w:tcBorders>
              <w:top w:val="single" w:sz="4" w:space="0" w:color="000000"/>
              <w:left w:val="single" w:sz="4" w:space="0" w:color="000000"/>
            </w:tcBorders>
            <w:shd w:val="clear" w:color="auto" w:fill="FFFFFF"/>
            <w:vAlign w:val="bottom"/>
          </w:tcPr>
          <w:p w14:paraId="08A53003"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4,16*</w:t>
            </w:r>
          </w:p>
        </w:tc>
        <w:tc>
          <w:tcPr>
            <w:tcW w:w="1882" w:type="dxa"/>
            <w:tcBorders>
              <w:top w:val="single" w:sz="4" w:space="0" w:color="000000"/>
              <w:left w:val="single" w:sz="4" w:space="0" w:color="000000"/>
              <w:right w:val="single" w:sz="4" w:space="0" w:color="000000"/>
            </w:tcBorders>
            <w:shd w:val="clear" w:color="auto" w:fill="FFFFFF"/>
            <w:vAlign w:val="bottom"/>
          </w:tcPr>
          <w:p w14:paraId="442F930B"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2,11</w:t>
            </w:r>
          </w:p>
        </w:tc>
      </w:tr>
      <w:tr w:rsidR="00422BF6" w14:paraId="2954404B" w14:textId="77777777">
        <w:trPr>
          <w:trHeight w:val="567"/>
          <w:jc w:val="center"/>
        </w:trPr>
        <w:tc>
          <w:tcPr>
            <w:tcW w:w="5621" w:type="dxa"/>
            <w:tcBorders>
              <w:top w:val="single" w:sz="4" w:space="0" w:color="000000"/>
              <w:left w:val="single" w:sz="4" w:space="0" w:color="000000"/>
            </w:tcBorders>
            <w:shd w:val="clear" w:color="auto" w:fill="FFFFFF"/>
            <w:vAlign w:val="bottom"/>
          </w:tcPr>
          <w:p w14:paraId="6D9C60DC"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Особистісний адаптивний потенціал</w:t>
            </w:r>
          </w:p>
        </w:tc>
        <w:tc>
          <w:tcPr>
            <w:tcW w:w="2026" w:type="dxa"/>
            <w:tcBorders>
              <w:top w:val="single" w:sz="4" w:space="0" w:color="000000"/>
              <w:left w:val="single" w:sz="4" w:space="0" w:color="000000"/>
            </w:tcBorders>
            <w:shd w:val="clear" w:color="auto" w:fill="FFFFFF"/>
            <w:vAlign w:val="bottom"/>
          </w:tcPr>
          <w:p w14:paraId="233CBB0E"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40,50*</w:t>
            </w:r>
          </w:p>
        </w:tc>
        <w:tc>
          <w:tcPr>
            <w:tcW w:w="1882" w:type="dxa"/>
            <w:tcBorders>
              <w:top w:val="single" w:sz="4" w:space="0" w:color="000000"/>
              <w:left w:val="single" w:sz="4" w:space="0" w:color="000000"/>
              <w:right w:val="single" w:sz="4" w:space="0" w:color="000000"/>
            </w:tcBorders>
            <w:shd w:val="clear" w:color="auto" w:fill="FFFFFF"/>
            <w:vAlign w:val="bottom"/>
          </w:tcPr>
          <w:p w14:paraId="6BE0C78C"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12,63</w:t>
            </w:r>
          </w:p>
        </w:tc>
      </w:tr>
      <w:tr w:rsidR="00422BF6" w14:paraId="1889CAD5" w14:textId="77777777">
        <w:trPr>
          <w:trHeight w:val="567"/>
          <w:jc w:val="center"/>
        </w:trPr>
        <w:tc>
          <w:tcPr>
            <w:tcW w:w="5621" w:type="dxa"/>
            <w:tcBorders>
              <w:top w:val="single" w:sz="4" w:space="0" w:color="000000"/>
              <w:left w:val="single" w:sz="4" w:space="0" w:color="000000"/>
            </w:tcBorders>
            <w:shd w:val="clear" w:color="auto" w:fill="FFFFFF"/>
            <w:vAlign w:val="bottom"/>
          </w:tcPr>
          <w:p w14:paraId="20334F98"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Комунікативні здібності</w:t>
            </w:r>
          </w:p>
        </w:tc>
        <w:tc>
          <w:tcPr>
            <w:tcW w:w="2026" w:type="dxa"/>
            <w:tcBorders>
              <w:top w:val="single" w:sz="4" w:space="0" w:color="000000"/>
              <w:left w:val="single" w:sz="4" w:space="0" w:color="000000"/>
            </w:tcBorders>
            <w:shd w:val="clear" w:color="auto" w:fill="FFFFFF"/>
            <w:vAlign w:val="bottom"/>
          </w:tcPr>
          <w:p w14:paraId="6B814598"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20,01*</w:t>
            </w:r>
          </w:p>
        </w:tc>
        <w:tc>
          <w:tcPr>
            <w:tcW w:w="1882" w:type="dxa"/>
            <w:tcBorders>
              <w:top w:val="single" w:sz="4" w:space="0" w:color="000000"/>
              <w:left w:val="single" w:sz="4" w:space="0" w:color="000000"/>
              <w:right w:val="single" w:sz="4" w:space="0" w:color="000000"/>
            </w:tcBorders>
            <w:shd w:val="clear" w:color="auto" w:fill="FFFFFF"/>
            <w:vAlign w:val="bottom"/>
          </w:tcPr>
          <w:p w14:paraId="5957CE14"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7,87</w:t>
            </w:r>
          </w:p>
        </w:tc>
      </w:tr>
      <w:tr w:rsidR="00422BF6" w14:paraId="1B8A4724" w14:textId="77777777">
        <w:trPr>
          <w:trHeight w:val="567"/>
          <w:jc w:val="center"/>
        </w:trPr>
        <w:tc>
          <w:tcPr>
            <w:tcW w:w="5621" w:type="dxa"/>
            <w:tcBorders>
              <w:top w:val="single" w:sz="4" w:space="0" w:color="000000"/>
              <w:left w:val="single" w:sz="4" w:space="0" w:color="000000"/>
            </w:tcBorders>
            <w:shd w:val="clear" w:color="auto" w:fill="FFFFFF"/>
            <w:vAlign w:val="bottom"/>
          </w:tcPr>
          <w:p w14:paraId="793700A0"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Нервово-психічна стійкість</w:t>
            </w:r>
          </w:p>
        </w:tc>
        <w:tc>
          <w:tcPr>
            <w:tcW w:w="2026" w:type="dxa"/>
            <w:tcBorders>
              <w:top w:val="single" w:sz="4" w:space="0" w:color="000000"/>
              <w:left w:val="single" w:sz="4" w:space="0" w:color="000000"/>
            </w:tcBorders>
            <w:shd w:val="clear" w:color="auto" w:fill="FFFFFF"/>
            <w:vAlign w:val="bottom"/>
          </w:tcPr>
          <w:p w14:paraId="4E20039E"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12,29*</w:t>
            </w:r>
          </w:p>
        </w:tc>
        <w:tc>
          <w:tcPr>
            <w:tcW w:w="1882" w:type="dxa"/>
            <w:tcBorders>
              <w:top w:val="single" w:sz="4" w:space="0" w:color="000000"/>
              <w:left w:val="single" w:sz="4" w:space="0" w:color="000000"/>
              <w:right w:val="single" w:sz="4" w:space="0" w:color="000000"/>
            </w:tcBorders>
            <w:shd w:val="clear" w:color="auto" w:fill="FFFFFF"/>
            <w:vAlign w:val="bottom"/>
          </w:tcPr>
          <w:p w14:paraId="3D37AA3A"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3,50</w:t>
            </w:r>
          </w:p>
        </w:tc>
      </w:tr>
      <w:tr w:rsidR="00422BF6" w14:paraId="2C6E1082" w14:textId="77777777">
        <w:trPr>
          <w:trHeight w:val="567"/>
          <w:jc w:val="center"/>
        </w:trPr>
        <w:tc>
          <w:tcPr>
            <w:tcW w:w="5621" w:type="dxa"/>
            <w:tcBorders>
              <w:top w:val="single" w:sz="4" w:space="0" w:color="000000"/>
              <w:left w:val="single" w:sz="4" w:space="0" w:color="000000"/>
            </w:tcBorders>
            <w:shd w:val="clear" w:color="auto" w:fill="FFFFFF"/>
            <w:vAlign w:val="bottom"/>
          </w:tcPr>
          <w:p w14:paraId="22D80247"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Моральна нормативність</w:t>
            </w:r>
          </w:p>
        </w:tc>
        <w:tc>
          <w:tcPr>
            <w:tcW w:w="2026" w:type="dxa"/>
            <w:tcBorders>
              <w:top w:val="single" w:sz="4" w:space="0" w:color="000000"/>
              <w:left w:val="single" w:sz="4" w:space="0" w:color="000000"/>
            </w:tcBorders>
            <w:shd w:val="clear" w:color="auto" w:fill="FFFFFF"/>
            <w:vAlign w:val="bottom"/>
          </w:tcPr>
          <w:p w14:paraId="53DC1B3C"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8,20*</w:t>
            </w:r>
          </w:p>
        </w:tc>
        <w:tc>
          <w:tcPr>
            <w:tcW w:w="1882" w:type="dxa"/>
            <w:tcBorders>
              <w:top w:val="single" w:sz="4" w:space="0" w:color="000000"/>
              <w:left w:val="single" w:sz="4" w:space="0" w:color="000000"/>
              <w:right w:val="single" w:sz="4" w:space="0" w:color="000000"/>
            </w:tcBorders>
            <w:shd w:val="clear" w:color="auto" w:fill="FFFFFF"/>
            <w:vAlign w:val="bottom"/>
          </w:tcPr>
          <w:p w14:paraId="3E0DA48A"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2,61</w:t>
            </w:r>
          </w:p>
        </w:tc>
      </w:tr>
      <w:tr w:rsidR="00422BF6" w14:paraId="56A10F1B" w14:textId="77777777">
        <w:trPr>
          <w:trHeight w:val="567"/>
          <w:jc w:val="center"/>
        </w:trPr>
        <w:tc>
          <w:tcPr>
            <w:tcW w:w="9529" w:type="dxa"/>
            <w:gridSpan w:val="3"/>
            <w:tcBorders>
              <w:top w:val="single" w:sz="4" w:space="0" w:color="000000"/>
              <w:left w:val="single" w:sz="4" w:space="0" w:color="000000"/>
              <w:right w:val="single" w:sz="4" w:space="0" w:color="000000"/>
            </w:tcBorders>
            <w:shd w:val="clear" w:color="auto" w:fill="FFFFFF"/>
            <w:vAlign w:val="bottom"/>
          </w:tcPr>
          <w:p w14:paraId="157C24EB"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Тест уміння слухати</w:t>
            </w:r>
          </w:p>
        </w:tc>
      </w:tr>
      <w:tr w:rsidR="00422BF6" w14:paraId="5E49FBAB" w14:textId="77777777">
        <w:trPr>
          <w:trHeight w:val="567"/>
          <w:jc w:val="center"/>
        </w:trPr>
        <w:tc>
          <w:tcPr>
            <w:tcW w:w="5621" w:type="dxa"/>
            <w:tcBorders>
              <w:top w:val="single" w:sz="4" w:space="0" w:color="000000"/>
              <w:left w:val="single" w:sz="4" w:space="0" w:color="000000"/>
            </w:tcBorders>
            <w:shd w:val="clear" w:color="auto" w:fill="FFFFFF"/>
            <w:vAlign w:val="bottom"/>
          </w:tcPr>
          <w:p w14:paraId="7BCD6070"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Уміння слухати</w:t>
            </w:r>
          </w:p>
        </w:tc>
        <w:tc>
          <w:tcPr>
            <w:tcW w:w="2026" w:type="dxa"/>
            <w:tcBorders>
              <w:top w:val="single" w:sz="4" w:space="0" w:color="000000"/>
            </w:tcBorders>
            <w:shd w:val="clear" w:color="auto" w:fill="FFFFFF"/>
            <w:vAlign w:val="bottom"/>
          </w:tcPr>
          <w:p w14:paraId="10F99C88"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44,44</w:t>
            </w:r>
          </w:p>
        </w:tc>
        <w:tc>
          <w:tcPr>
            <w:tcW w:w="1882" w:type="dxa"/>
            <w:tcBorders>
              <w:top w:val="single" w:sz="4" w:space="0" w:color="000000"/>
              <w:right w:val="single" w:sz="4" w:space="0" w:color="000000"/>
            </w:tcBorders>
            <w:shd w:val="clear" w:color="auto" w:fill="FFFFFF"/>
            <w:vAlign w:val="bottom"/>
          </w:tcPr>
          <w:p w14:paraId="52F6B9FD"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6,78</w:t>
            </w:r>
          </w:p>
        </w:tc>
      </w:tr>
      <w:tr w:rsidR="00422BF6" w14:paraId="1E88BD5D" w14:textId="77777777">
        <w:trPr>
          <w:trHeight w:val="567"/>
          <w:jc w:val="center"/>
        </w:trPr>
        <w:tc>
          <w:tcPr>
            <w:tcW w:w="9529" w:type="dxa"/>
            <w:gridSpan w:val="3"/>
            <w:tcBorders>
              <w:top w:val="single" w:sz="4" w:space="0" w:color="000000"/>
              <w:left w:val="single" w:sz="4" w:space="0" w:color="000000"/>
              <w:right w:val="single" w:sz="4" w:space="0" w:color="000000"/>
            </w:tcBorders>
            <w:shd w:val="clear" w:color="auto" w:fill="FFFFFF"/>
            <w:vAlign w:val="bottom"/>
          </w:tcPr>
          <w:p w14:paraId="5748CA61"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Методика діагностики рівня емпатійних здібностей В. Бойко</w:t>
            </w:r>
          </w:p>
        </w:tc>
      </w:tr>
      <w:tr w:rsidR="00422BF6" w14:paraId="771758C2" w14:textId="77777777">
        <w:trPr>
          <w:trHeight w:val="567"/>
          <w:jc w:val="center"/>
        </w:trPr>
        <w:tc>
          <w:tcPr>
            <w:tcW w:w="5621" w:type="dxa"/>
            <w:tcBorders>
              <w:top w:val="single" w:sz="4" w:space="0" w:color="000000"/>
              <w:left w:val="single" w:sz="4" w:space="0" w:color="000000"/>
            </w:tcBorders>
            <w:shd w:val="clear" w:color="auto" w:fill="FFFFFF"/>
            <w:vAlign w:val="bottom"/>
          </w:tcPr>
          <w:p w14:paraId="7ED54F41"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Раціональний канал</w:t>
            </w:r>
          </w:p>
        </w:tc>
        <w:tc>
          <w:tcPr>
            <w:tcW w:w="2026" w:type="dxa"/>
            <w:tcBorders>
              <w:top w:val="single" w:sz="4" w:space="0" w:color="000000"/>
              <w:left w:val="single" w:sz="4" w:space="0" w:color="000000"/>
            </w:tcBorders>
            <w:shd w:val="clear" w:color="auto" w:fill="FFFFFF"/>
            <w:vAlign w:val="bottom"/>
          </w:tcPr>
          <w:p w14:paraId="584E72D6"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2,75</w:t>
            </w:r>
          </w:p>
        </w:tc>
        <w:tc>
          <w:tcPr>
            <w:tcW w:w="1882" w:type="dxa"/>
            <w:tcBorders>
              <w:top w:val="single" w:sz="4" w:space="0" w:color="000000"/>
              <w:left w:val="single" w:sz="4" w:space="0" w:color="000000"/>
              <w:right w:val="single" w:sz="4" w:space="0" w:color="000000"/>
            </w:tcBorders>
            <w:shd w:val="clear" w:color="auto" w:fill="FFFFFF"/>
            <w:vAlign w:val="bottom"/>
          </w:tcPr>
          <w:p w14:paraId="54987041"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0,85</w:t>
            </w:r>
          </w:p>
        </w:tc>
      </w:tr>
      <w:tr w:rsidR="00422BF6" w14:paraId="29FE1088" w14:textId="77777777">
        <w:trPr>
          <w:trHeight w:val="567"/>
          <w:jc w:val="center"/>
        </w:trPr>
        <w:tc>
          <w:tcPr>
            <w:tcW w:w="5621" w:type="dxa"/>
            <w:tcBorders>
              <w:top w:val="single" w:sz="4" w:space="0" w:color="000000"/>
              <w:left w:val="single" w:sz="4" w:space="0" w:color="000000"/>
            </w:tcBorders>
            <w:shd w:val="clear" w:color="auto" w:fill="FFFFFF"/>
            <w:vAlign w:val="bottom"/>
          </w:tcPr>
          <w:p w14:paraId="55B500F0"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Емоційний канал</w:t>
            </w:r>
          </w:p>
        </w:tc>
        <w:tc>
          <w:tcPr>
            <w:tcW w:w="2026" w:type="dxa"/>
            <w:tcBorders>
              <w:top w:val="single" w:sz="4" w:space="0" w:color="000000"/>
              <w:left w:val="single" w:sz="4" w:space="0" w:color="000000"/>
            </w:tcBorders>
            <w:shd w:val="clear" w:color="auto" w:fill="FFFFFF"/>
            <w:vAlign w:val="bottom"/>
          </w:tcPr>
          <w:p w14:paraId="1BF1D7C6"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2,89</w:t>
            </w:r>
          </w:p>
        </w:tc>
        <w:tc>
          <w:tcPr>
            <w:tcW w:w="1882" w:type="dxa"/>
            <w:tcBorders>
              <w:top w:val="single" w:sz="4" w:space="0" w:color="000000"/>
              <w:left w:val="single" w:sz="4" w:space="0" w:color="000000"/>
              <w:right w:val="single" w:sz="4" w:space="0" w:color="000000"/>
            </w:tcBorders>
            <w:shd w:val="clear" w:color="auto" w:fill="FFFFFF"/>
            <w:vAlign w:val="bottom"/>
          </w:tcPr>
          <w:p w14:paraId="27EF7F94"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1,37</w:t>
            </w:r>
          </w:p>
        </w:tc>
      </w:tr>
      <w:tr w:rsidR="00422BF6" w14:paraId="5234AFD4" w14:textId="77777777">
        <w:trPr>
          <w:trHeight w:val="567"/>
          <w:jc w:val="center"/>
        </w:trPr>
        <w:tc>
          <w:tcPr>
            <w:tcW w:w="5621" w:type="dxa"/>
            <w:tcBorders>
              <w:top w:val="single" w:sz="4" w:space="0" w:color="000000"/>
              <w:left w:val="single" w:sz="4" w:space="0" w:color="000000"/>
              <w:bottom w:val="single" w:sz="4" w:space="0" w:color="000000"/>
            </w:tcBorders>
            <w:shd w:val="clear" w:color="auto" w:fill="FFFFFF"/>
            <w:vAlign w:val="bottom"/>
          </w:tcPr>
          <w:p w14:paraId="12CCFAFD"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Інтуїтивний канал</w:t>
            </w:r>
          </w:p>
        </w:tc>
        <w:tc>
          <w:tcPr>
            <w:tcW w:w="2026" w:type="dxa"/>
            <w:tcBorders>
              <w:top w:val="single" w:sz="4" w:space="0" w:color="000000"/>
              <w:left w:val="single" w:sz="4" w:space="0" w:color="000000"/>
              <w:bottom w:val="single" w:sz="4" w:space="0" w:color="000000"/>
            </w:tcBorders>
            <w:shd w:val="clear" w:color="auto" w:fill="FFFFFF"/>
            <w:vAlign w:val="bottom"/>
          </w:tcPr>
          <w:p w14:paraId="5CC57D9F"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3,66</w:t>
            </w:r>
          </w:p>
        </w:tc>
        <w:tc>
          <w:tcPr>
            <w:tcW w:w="1882"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1F712211"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1,29</w:t>
            </w:r>
          </w:p>
        </w:tc>
      </w:tr>
      <w:tr w:rsidR="00422BF6" w14:paraId="4170F643" w14:textId="77777777">
        <w:trPr>
          <w:trHeight w:val="567"/>
          <w:jc w:val="center"/>
        </w:trPr>
        <w:tc>
          <w:tcPr>
            <w:tcW w:w="5621" w:type="dxa"/>
            <w:tcBorders>
              <w:top w:val="single" w:sz="4" w:space="0" w:color="000000"/>
              <w:left w:val="single" w:sz="4" w:space="0" w:color="000000"/>
              <w:bottom w:val="single" w:sz="4" w:space="0" w:color="000000"/>
            </w:tcBorders>
            <w:shd w:val="clear" w:color="auto" w:fill="FFFFFF"/>
            <w:vAlign w:val="bottom"/>
          </w:tcPr>
          <w:p w14:paraId="4A4A470F"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Установки</w:t>
            </w:r>
          </w:p>
        </w:tc>
        <w:tc>
          <w:tcPr>
            <w:tcW w:w="2026" w:type="dxa"/>
            <w:tcBorders>
              <w:top w:val="single" w:sz="4" w:space="0" w:color="000000"/>
              <w:left w:val="single" w:sz="4" w:space="0" w:color="000000"/>
              <w:bottom w:val="single" w:sz="4" w:space="0" w:color="000000"/>
            </w:tcBorders>
            <w:shd w:val="clear" w:color="auto" w:fill="FFFFFF"/>
            <w:vAlign w:val="bottom"/>
          </w:tcPr>
          <w:p w14:paraId="1E94EBA2"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3,61</w:t>
            </w:r>
          </w:p>
        </w:tc>
        <w:tc>
          <w:tcPr>
            <w:tcW w:w="1882"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52206FE1"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0,83</w:t>
            </w:r>
          </w:p>
        </w:tc>
      </w:tr>
      <w:tr w:rsidR="00422BF6" w14:paraId="523D029C" w14:textId="77777777">
        <w:trPr>
          <w:trHeight w:val="567"/>
          <w:jc w:val="center"/>
        </w:trPr>
        <w:tc>
          <w:tcPr>
            <w:tcW w:w="5621" w:type="dxa"/>
            <w:tcBorders>
              <w:top w:val="single" w:sz="4" w:space="0" w:color="000000"/>
              <w:left w:val="single" w:sz="4" w:space="0" w:color="000000"/>
              <w:bottom w:val="single" w:sz="4" w:space="0" w:color="000000"/>
            </w:tcBorders>
            <w:shd w:val="clear" w:color="auto" w:fill="FFFFFF"/>
          </w:tcPr>
          <w:p w14:paraId="25A434EB"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Здатність проникати</w:t>
            </w:r>
          </w:p>
        </w:tc>
        <w:tc>
          <w:tcPr>
            <w:tcW w:w="2026" w:type="dxa"/>
            <w:tcBorders>
              <w:top w:val="single" w:sz="4" w:space="0" w:color="000000"/>
              <w:left w:val="single" w:sz="4" w:space="0" w:color="000000"/>
              <w:bottom w:val="single" w:sz="4" w:space="0" w:color="000000"/>
            </w:tcBorders>
            <w:shd w:val="clear" w:color="auto" w:fill="FFFFFF"/>
          </w:tcPr>
          <w:p w14:paraId="278EE746"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2,96</w:t>
            </w:r>
          </w:p>
        </w:tc>
        <w:tc>
          <w:tcPr>
            <w:tcW w:w="1882" w:type="dxa"/>
            <w:tcBorders>
              <w:top w:val="single" w:sz="4" w:space="0" w:color="000000"/>
              <w:left w:val="single" w:sz="4" w:space="0" w:color="000000"/>
              <w:bottom w:val="single" w:sz="4" w:space="0" w:color="000000"/>
              <w:right w:val="single" w:sz="4" w:space="0" w:color="000000"/>
            </w:tcBorders>
            <w:shd w:val="clear" w:color="auto" w:fill="FFFFFF"/>
          </w:tcPr>
          <w:p w14:paraId="304B4258"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0,92</w:t>
            </w:r>
          </w:p>
        </w:tc>
      </w:tr>
      <w:tr w:rsidR="00422BF6" w14:paraId="2FFF3DCB" w14:textId="77777777">
        <w:trPr>
          <w:trHeight w:val="567"/>
          <w:jc w:val="center"/>
        </w:trPr>
        <w:tc>
          <w:tcPr>
            <w:tcW w:w="5621" w:type="dxa"/>
            <w:tcBorders>
              <w:top w:val="single" w:sz="4" w:space="0" w:color="000000"/>
              <w:left w:val="single" w:sz="4" w:space="0" w:color="000000"/>
              <w:bottom w:val="single" w:sz="4" w:space="0" w:color="000000"/>
            </w:tcBorders>
            <w:shd w:val="clear" w:color="auto" w:fill="FFFFFF"/>
            <w:vAlign w:val="bottom"/>
          </w:tcPr>
          <w:p w14:paraId="0999EFF2"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Ідентифікація</w:t>
            </w:r>
          </w:p>
        </w:tc>
        <w:tc>
          <w:tcPr>
            <w:tcW w:w="2026" w:type="dxa"/>
            <w:tcBorders>
              <w:top w:val="single" w:sz="4" w:space="0" w:color="000000"/>
              <w:left w:val="single" w:sz="4" w:space="0" w:color="000000"/>
              <w:bottom w:val="single" w:sz="4" w:space="0" w:color="000000"/>
            </w:tcBorders>
            <w:shd w:val="clear" w:color="auto" w:fill="FFFFFF"/>
            <w:vAlign w:val="bottom"/>
          </w:tcPr>
          <w:p w14:paraId="7196BF26"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2,56</w:t>
            </w:r>
          </w:p>
        </w:tc>
        <w:tc>
          <w:tcPr>
            <w:tcW w:w="1882"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3F300366"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0,73</w:t>
            </w:r>
          </w:p>
        </w:tc>
      </w:tr>
    </w:tbl>
    <w:p w14:paraId="6DF25123" w14:textId="77777777" w:rsidR="00422BF6" w:rsidRDefault="00422BF6"/>
    <w:p w14:paraId="041F94FE" w14:textId="77777777" w:rsidR="00422BF6" w:rsidRDefault="00000000">
      <w:pPr>
        <w:jc w:val="right"/>
        <w:rPr>
          <w:i/>
          <w:sz w:val="28"/>
          <w:szCs w:val="28"/>
        </w:rPr>
      </w:pPr>
      <w:r>
        <w:br w:type="column"/>
      </w:r>
      <w:r>
        <w:rPr>
          <w:i/>
          <w:sz w:val="28"/>
          <w:szCs w:val="28"/>
        </w:rPr>
        <w:lastRenderedPageBreak/>
        <w:t>Продовження таблиці 2.2.2</w:t>
      </w:r>
    </w:p>
    <w:p w14:paraId="4AA38FB1" w14:textId="77777777" w:rsidR="00422BF6" w:rsidRDefault="00422BF6">
      <w:pPr>
        <w:jc w:val="right"/>
        <w:rPr>
          <w:i/>
          <w:sz w:val="28"/>
          <w:szCs w:val="28"/>
        </w:rPr>
      </w:pPr>
    </w:p>
    <w:p w14:paraId="7FCC54B6" w14:textId="77777777" w:rsidR="00422BF6" w:rsidRDefault="00422BF6"/>
    <w:tbl>
      <w:tblPr>
        <w:tblStyle w:val="aa"/>
        <w:tblW w:w="9529" w:type="dxa"/>
        <w:jc w:val="center"/>
        <w:tblInd w:w="0" w:type="dxa"/>
        <w:tblLayout w:type="fixed"/>
        <w:tblLook w:val="0400" w:firstRow="0" w:lastRow="0" w:firstColumn="0" w:lastColumn="0" w:noHBand="0" w:noVBand="1"/>
      </w:tblPr>
      <w:tblGrid>
        <w:gridCol w:w="5621"/>
        <w:gridCol w:w="2026"/>
        <w:gridCol w:w="1882"/>
      </w:tblGrid>
      <w:tr w:rsidR="00422BF6" w14:paraId="7B8FBFBA" w14:textId="77777777">
        <w:trPr>
          <w:trHeight w:val="567"/>
          <w:jc w:val="center"/>
        </w:trPr>
        <w:tc>
          <w:tcPr>
            <w:tcW w:w="5621" w:type="dxa"/>
            <w:tcBorders>
              <w:top w:val="single" w:sz="4" w:space="0" w:color="000000"/>
              <w:left w:val="single" w:sz="4" w:space="0" w:color="000000"/>
            </w:tcBorders>
            <w:shd w:val="clear" w:color="auto" w:fill="FFFFFF"/>
            <w:vAlign w:val="bottom"/>
          </w:tcPr>
          <w:p w14:paraId="5CDABB08"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Загальний показник</w:t>
            </w:r>
          </w:p>
        </w:tc>
        <w:tc>
          <w:tcPr>
            <w:tcW w:w="2026" w:type="dxa"/>
            <w:tcBorders>
              <w:top w:val="single" w:sz="4" w:space="0" w:color="000000"/>
              <w:left w:val="single" w:sz="4" w:space="0" w:color="000000"/>
            </w:tcBorders>
            <w:shd w:val="clear" w:color="auto" w:fill="FFFFFF"/>
            <w:vAlign w:val="bottom"/>
          </w:tcPr>
          <w:p w14:paraId="4E4617EB"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18,44</w:t>
            </w:r>
          </w:p>
        </w:tc>
        <w:tc>
          <w:tcPr>
            <w:tcW w:w="1882" w:type="dxa"/>
            <w:tcBorders>
              <w:top w:val="single" w:sz="4" w:space="0" w:color="000000"/>
              <w:left w:val="single" w:sz="4" w:space="0" w:color="000000"/>
              <w:right w:val="single" w:sz="4" w:space="0" w:color="000000"/>
            </w:tcBorders>
            <w:shd w:val="clear" w:color="auto" w:fill="FFFFFF"/>
            <w:vAlign w:val="bottom"/>
          </w:tcPr>
          <w:p w14:paraId="72106F6E"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2,91</w:t>
            </w:r>
          </w:p>
        </w:tc>
      </w:tr>
      <w:tr w:rsidR="00422BF6" w14:paraId="2B5FE152" w14:textId="77777777">
        <w:trPr>
          <w:trHeight w:val="567"/>
          <w:jc w:val="center"/>
        </w:trPr>
        <w:tc>
          <w:tcPr>
            <w:tcW w:w="9529" w:type="dxa"/>
            <w:gridSpan w:val="3"/>
            <w:tcBorders>
              <w:top w:val="single" w:sz="4" w:space="0" w:color="000000"/>
              <w:left w:val="single" w:sz="4" w:space="0" w:color="000000"/>
              <w:right w:val="single" w:sz="4" w:space="0" w:color="000000"/>
            </w:tcBorders>
            <w:shd w:val="clear" w:color="auto" w:fill="FFFFFF"/>
            <w:vAlign w:val="bottom"/>
          </w:tcPr>
          <w:p w14:paraId="54BB2AA5"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Тест-опитувальник А. Звєрькова і Е. Ейдмана для дослідження вольової саморегуляції</w:t>
            </w:r>
          </w:p>
        </w:tc>
      </w:tr>
      <w:tr w:rsidR="00422BF6" w14:paraId="7256DDCD" w14:textId="77777777">
        <w:trPr>
          <w:trHeight w:val="567"/>
          <w:jc w:val="center"/>
        </w:trPr>
        <w:tc>
          <w:tcPr>
            <w:tcW w:w="5621" w:type="dxa"/>
            <w:tcBorders>
              <w:top w:val="single" w:sz="4" w:space="0" w:color="000000"/>
              <w:left w:val="single" w:sz="4" w:space="0" w:color="000000"/>
            </w:tcBorders>
            <w:shd w:val="clear" w:color="auto" w:fill="FFFFFF"/>
            <w:vAlign w:val="bottom"/>
          </w:tcPr>
          <w:p w14:paraId="1853D76A"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Загальна шкала</w:t>
            </w:r>
          </w:p>
        </w:tc>
        <w:tc>
          <w:tcPr>
            <w:tcW w:w="2026" w:type="dxa"/>
            <w:tcBorders>
              <w:top w:val="single" w:sz="4" w:space="0" w:color="000000"/>
              <w:left w:val="single" w:sz="4" w:space="0" w:color="000000"/>
            </w:tcBorders>
            <w:shd w:val="clear" w:color="auto" w:fill="FFFFFF"/>
            <w:vAlign w:val="bottom"/>
          </w:tcPr>
          <w:p w14:paraId="637BC211"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10,35</w:t>
            </w:r>
          </w:p>
        </w:tc>
        <w:tc>
          <w:tcPr>
            <w:tcW w:w="1882" w:type="dxa"/>
            <w:tcBorders>
              <w:top w:val="single" w:sz="4" w:space="0" w:color="000000"/>
              <w:left w:val="single" w:sz="4" w:space="0" w:color="000000"/>
              <w:right w:val="single" w:sz="4" w:space="0" w:color="000000"/>
            </w:tcBorders>
            <w:shd w:val="clear" w:color="auto" w:fill="FFFFFF"/>
            <w:vAlign w:val="bottom"/>
          </w:tcPr>
          <w:p w14:paraId="1DD0E7BC"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3,19</w:t>
            </w:r>
          </w:p>
        </w:tc>
      </w:tr>
      <w:tr w:rsidR="00422BF6" w14:paraId="441B3412" w14:textId="77777777">
        <w:trPr>
          <w:trHeight w:val="567"/>
          <w:jc w:val="center"/>
        </w:trPr>
        <w:tc>
          <w:tcPr>
            <w:tcW w:w="5621" w:type="dxa"/>
            <w:tcBorders>
              <w:top w:val="single" w:sz="4" w:space="0" w:color="000000"/>
              <w:left w:val="single" w:sz="4" w:space="0" w:color="000000"/>
            </w:tcBorders>
            <w:shd w:val="clear" w:color="auto" w:fill="FFFFFF"/>
            <w:vAlign w:val="bottom"/>
          </w:tcPr>
          <w:p w14:paraId="0987FEC2"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Настирливість</w:t>
            </w:r>
          </w:p>
        </w:tc>
        <w:tc>
          <w:tcPr>
            <w:tcW w:w="2026" w:type="dxa"/>
            <w:tcBorders>
              <w:top w:val="single" w:sz="4" w:space="0" w:color="000000"/>
              <w:left w:val="single" w:sz="4" w:space="0" w:color="000000"/>
            </w:tcBorders>
            <w:shd w:val="clear" w:color="auto" w:fill="FFFFFF"/>
            <w:vAlign w:val="bottom"/>
          </w:tcPr>
          <w:p w14:paraId="41450090"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6,11</w:t>
            </w:r>
          </w:p>
        </w:tc>
        <w:tc>
          <w:tcPr>
            <w:tcW w:w="1882" w:type="dxa"/>
            <w:tcBorders>
              <w:top w:val="single" w:sz="4" w:space="0" w:color="000000"/>
              <w:left w:val="single" w:sz="4" w:space="0" w:color="000000"/>
              <w:right w:val="single" w:sz="4" w:space="0" w:color="000000"/>
            </w:tcBorders>
            <w:shd w:val="clear" w:color="auto" w:fill="FFFFFF"/>
            <w:vAlign w:val="bottom"/>
          </w:tcPr>
          <w:p w14:paraId="0F3374F9"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2,71</w:t>
            </w:r>
          </w:p>
        </w:tc>
      </w:tr>
      <w:tr w:rsidR="00422BF6" w14:paraId="36B95B99" w14:textId="77777777">
        <w:trPr>
          <w:trHeight w:val="567"/>
          <w:jc w:val="center"/>
        </w:trPr>
        <w:tc>
          <w:tcPr>
            <w:tcW w:w="5621" w:type="dxa"/>
            <w:tcBorders>
              <w:top w:val="single" w:sz="4" w:space="0" w:color="000000"/>
              <w:left w:val="single" w:sz="4" w:space="0" w:color="000000"/>
            </w:tcBorders>
            <w:shd w:val="clear" w:color="auto" w:fill="FFFFFF"/>
            <w:vAlign w:val="bottom"/>
          </w:tcPr>
          <w:p w14:paraId="62A9788B"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Самоконтроль</w:t>
            </w:r>
          </w:p>
        </w:tc>
        <w:tc>
          <w:tcPr>
            <w:tcW w:w="2026" w:type="dxa"/>
            <w:tcBorders>
              <w:top w:val="single" w:sz="4" w:space="0" w:color="000000"/>
              <w:left w:val="single" w:sz="4" w:space="0" w:color="000000"/>
            </w:tcBorders>
            <w:shd w:val="clear" w:color="auto" w:fill="FFFFFF"/>
            <w:vAlign w:val="bottom"/>
          </w:tcPr>
          <w:p w14:paraId="1A825CD1"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4,80</w:t>
            </w:r>
          </w:p>
        </w:tc>
        <w:tc>
          <w:tcPr>
            <w:tcW w:w="1882" w:type="dxa"/>
            <w:tcBorders>
              <w:top w:val="single" w:sz="4" w:space="0" w:color="000000"/>
              <w:left w:val="single" w:sz="4" w:space="0" w:color="000000"/>
              <w:right w:val="single" w:sz="4" w:space="0" w:color="000000"/>
            </w:tcBorders>
            <w:shd w:val="clear" w:color="auto" w:fill="FFFFFF"/>
            <w:vAlign w:val="bottom"/>
          </w:tcPr>
          <w:p w14:paraId="162F7C1F"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2,08</w:t>
            </w:r>
          </w:p>
        </w:tc>
      </w:tr>
      <w:tr w:rsidR="00422BF6" w14:paraId="7938B79B" w14:textId="77777777">
        <w:trPr>
          <w:trHeight w:val="567"/>
          <w:jc w:val="center"/>
        </w:trPr>
        <w:tc>
          <w:tcPr>
            <w:tcW w:w="9529" w:type="dxa"/>
            <w:gridSpan w:val="3"/>
            <w:tcBorders>
              <w:top w:val="single" w:sz="4" w:space="0" w:color="000000"/>
              <w:left w:val="single" w:sz="4" w:space="0" w:color="000000"/>
              <w:right w:val="single" w:sz="4" w:space="0" w:color="000000"/>
            </w:tcBorders>
            <w:shd w:val="clear" w:color="auto" w:fill="FFFFFF"/>
            <w:vAlign w:val="bottom"/>
          </w:tcPr>
          <w:p w14:paraId="7FFBC81B"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Методика В. Тернопільської для визначення рівня самооцінки</w:t>
            </w:r>
          </w:p>
        </w:tc>
      </w:tr>
      <w:tr w:rsidR="00422BF6" w14:paraId="61A795F3" w14:textId="77777777">
        <w:trPr>
          <w:trHeight w:val="567"/>
          <w:jc w:val="center"/>
        </w:trPr>
        <w:tc>
          <w:tcPr>
            <w:tcW w:w="5621" w:type="dxa"/>
            <w:tcBorders>
              <w:top w:val="single" w:sz="4" w:space="0" w:color="000000"/>
              <w:left w:val="single" w:sz="4" w:space="0" w:color="000000"/>
            </w:tcBorders>
            <w:shd w:val="clear" w:color="auto" w:fill="FFFFFF"/>
            <w:vAlign w:val="bottom"/>
          </w:tcPr>
          <w:p w14:paraId="0FE8A2A2"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Рівень самооцінки</w:t>
            </w:r>
          </w:p>
        </w:tc>
        <w:tc>
          <w:tcPr>
            <w:tcW w:w="2026" w:type="dxa"/>
            <w:tcBorders>
              <w:top w:val="single" w:sz="4" w:space="0" w:color="000000"/>
            </w:tcBorders>
            <w:shd w:val="clear" w:color="auto" w:fill="FFFFFF"/>
            <w:vAlign w:val="bottom"/>
          </w:tcPr>
          <w:p w14:paraId="6AB3D4ED"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54,53</w:t>
            </w:r>
          </w:p>
        </w:tc>
        <w:tc>
          <w:tcPr>
            <w:tcW w:w="1882" w:type="dxa"/>
            <w:tcBorders>
              <w:top w:val="single" w:sz="4" w:space="0" w:color="000000"/>
              <w:right w:val="single" w:sz="4" w:space="0" w:color="000000"/>
            </w:tcBorders>
            <w:shd w:val="clear" w:color="auto" w:fill="FFFFFF"/>
            <w:vAlign w:val="bottom"/>
          </w:tcPr>
          <w:p w14:paraId="0FFC6B28"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11,13</w:t>
            </w:r>
          </w:p>
        </w:tc>
      </w:tr>
      <w:tr w:rsidR="00422BF6" w14:paraId="61192E3A" w14:textId="77777777">
        <w:trPr>
          <w:trHeight w:val="567"/>
          <w:jc w:val="center"/>
        </w:trPr>
        <w:tc>
          <w:tcPr>
            <w:tcW w:w="9529" w:type="dxa"/>
            <w:gridSpan w:val="3"/>
            <w:tcBorders>
              <w:top w:val="single" w:sz="4" w:space="0" w:color="000000"/>
              <w:left w:val="single" w:sz="4" w:space="0" w:color="000000"/>
              <w:right w:val="single" w:sz="4" w:space="0" w:color="000000"/>
            </w:tcBorders>
            <w:shd w:val="clear" w:color="auto" w:fill="FFFFFF"/>
            <w:vAlign w:val="bottom"/>
          </w:tcPr>
          <w:p w14:paraId="753082DC"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Тестування професійних знань</w:t>
            </w:r>
          </w:p>
        </w:tc>
      </w:tr>
      <w:tr w:rsidR="00422BF6" w14:paraId="07B1ABD7" w14:textId="77777777">
        <w:trPr>
          <w:trHeight w:val="567"/>
          <w:jc w:val="center"/>
        </w:trPr>
        <w:tc>
          <w:tcPr>
            <w:tcW w:w="5621" w:type="dxa"/>
            <w:tcBorders>
              <w:top w:val="single" w:sz="4" w:space="0" w:color="000000"/>
              <w:left w:val="single" w:sz="4" w:space="0" w:color="000000"/>
            </w:tcBorders>
            <w:shd w:val="clear" w:color="auto" w:fill="FFFFFF"/>
            <w:vAlign w:val="bottom"/>
          </w:tcPr>
          <w:p w14:paraId="1E0F4E19"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Знання з теорії та практики атлетичної гімнастики</w:t>
            </w:r>
          </w:p>
        </w:tc>
        <w:tc>
          <w:tcPr>
            <w:tcW w:w="2026" w:type="dxa"/>
            <w:tcBorders>
              <w:top w:val="single" w:sz="4" w:space="0" w:color="000000"/>
              <w:left w:val="single" w:sz="4" w:space="0" w:color="000000"/>
            </w:tcBorders>
            <w:shd w:val="clear" w:color="auto" w:fill="FFFFFF"/>
            <w:vAlign w:val="bottom"/>
          </w:tcPr>
          <w:p w14:paraId="4C33E58E"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5,03</w:t>
            </w:r>
          </w:p>
        </w:tc>
        <w:tc>
          <w:tcPr>
            <w:tcW w:w="1882" w:type="dxa"/>
            <w:tcBorders>
              <w:top w:val="single" w:sz="4" w:space="0" w:color="000000"/>
              <w:left w:val="single" w:sz="4" w:space="0" w:color="000000"/>
              <w:right w:val="single" w:sz="4" w:space="0" w:color="000000"/>
            </w:tcBorders>
            <w:shd w:val="clear" w:color="auto" w:fill="FFFFFF"/>
            <w:vAlign w:val="bottom"/>
          </w:tcPr>
          <w:p w14:paraId="7DFA5592"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1,58</w:t>
            </w:r>
          </w:p>
        </w:tc>
      </w:tr>
      <w:tr w:rsidR="00422BF6" w14:paraId="667F4A0F" w14:textId="77777777">
        <w:trPr>
          <w:trHeight w:val="567"/>
          <w:jc w:val="center"/>
        </w:trPr>
        <w:tc>
          <w:tcPr>
            <w:tcW w:w="5621" w:type="dxa"/>
            <w:tcBorders>
              <w:top w:val="single" w:sz="4" w:space="0" w:color="000000"/>
              <w:left w:val="single" w:sz="4" w:space="0" w:color="000000"/>
              <w:bottom w:val="single" w:sz="4" w:space="0" w:color="000000"/>
            </w:tcBorders>
            <w:shd w:val="clear" w:color="auto" w:fill="FFFFFF"/>
            <w:vAlign w:val="bottom"/>
          </w:tcPr>
          <w:p w14:paraId="461A1CDD" w14:textId="77777777" w:rsidR="00422BF6" w:rsidRDefault="00000000">
            <w:pPr>
              <w:widowControl w:val="0"/>
              <w:pBdr>
                <w:top w:val="nil"/>
                <w:left w:val="nil"/>
                <w:bottom w:val="nil"/>
                <w:right w:val="nil"/>
                <w:between w:val="nil"/>
              </w:pBdr>
              <w:spacing w:line="360" w:lineRule="auto"/>
              <w:rPr>
                <w:color w:val="000000"/>
                <w:sz w:val="28"/>
                <w:szCs w:val="28"/>
              </w:rPr>
            </w:pPr>
            <w:r>
              <w:rPr>
                <w:color w:val="000000"/>
                <w:sz w:val="28"/>
                <w:szCs w:val="28"/>
              </w:rPr>
              <w:t>Об'єктивно-необхідні психологічні та педагогічні знання</w:t>
            </w:r>
          </w:p>
        </w:tc>
        <w:tc>
          <w:tcPr>
            <w:tcW w:w="2026" w:type="dxa"/>
            <w:tcBorders>
              <w:top w:val="single" w:sz="4" w:space="0" w:color="000000"/>
              <w:left w:val="single" w:sz="4" w:space="0" w:color="000000"/>
              <w:bottom w:val="single" w:sz="4" w:space="0" w:color="000000"/>
            </w:tcBorders>
            <w:shd w:val="clear" w:color="auto" w:fill="FFFFFF"/>
            <w:vAlign w:val="bottom"/>
          </w:tcPr>
          <w:p w14:paraId="72D2283E" w14:textId="77777777" w:rsidR="00422BF6" w:rsidRDefault="00000000">
            <w:pPr>
              <w:widowControl w:val="0"/>
              <w:pBdr>
                <w:top w:val="nil"/>
                <w:left w:val="nil"/>
                <w:bottom w:val="nil"/>
                <w:right w:val="nil"/>
                <w:between w:val="nil"/>
              </w:pBdr>
              <w:spacing w:line="360" w:lineRule="auto"/>
              <w:jc w:val="center"/>
              <w:rPr>
                <w:color w:val="000000"/>
                <w:sz w:val="28"/>
                <w:szCs w:val="28"/>
              </w:rPr>
            </w:pPr>
            <w:r>
              <w:rPr>
                <w:color w:val="000000"/>
                <w:sz w:val="28"/>
                <w:szCs w:val="28"/>
              </w:rPr>
              <w:t>2,96</w:t>
            </w:r>
          </w:p>
        </w:tc>
        <w:tc>
          <w:tcPr>
            <w:tcW w:w="1882" w:type="dxa"/>
            <w:tcBorders>
              <w:top w:val="single" w:sz="4" w:space="0" w:color="000000"/>
              <w:left w:val="single" w:sz="4" w:space="0" w:color="000000"/>
              <w:bottom w:val="single" w:sz="4" w:space="0" w:color="000000"/>
              <w:right w:val="single" w:sz="4" w:space="0" w:color="000000"/>
            </w:tcBorders>
            <w:shd w:val="clear" w:color="auto" w:fill="FFFFFF"/>
            <w:vAlign w:val="bottom"/>
          </w:tcPr>
          <w:p w14:paraId="035ECA30" w14:textId="77777777" w:rsidR="00422BF6" w:rsidRDefault="00000000">
            <w:pPr>
              <w:widowControl w:val="0"/>
              <w:pBdr>
                <w:top w:val="nil"/>
                <w:left w:val="nil"/>
                <w:bottom w:val="nil"/>
                <w:right w:val="nil"/>
                <w:between w:val="nil"/>
              </w:pBdr>
              <w:spacing w:line="360" w:lineRule="auto"/>
              <w:ind w:firstLine="740"/>
              <w:jc w:val="both"/>
              <w:rPr>
                <w:color w:val="000000"/>
                <w:sz w:val="28"/>
                <w:szCs w:val="28"/>
              </w:rPr>
            </w:pPr>
            <w:r>
              <w:rPr>
                <w:color w:val="000000"/>
                <w:sz w:val="28"/>
                <w:szCs w:val="28"/>
              </w:rPr>
              <w:t>1,33</w:t>
            </w:r>
          </w:p>
        </w:tc>
      </w:tr>
    </w:tbl>
    <w:p w14:paraId="3C490B40" w14:textId="77777777" w:rsidR="00422BF6" w:rsidRDefault="00422BF6">
      <w:pPr>
        <w:widowControl w:val="0"/>
        <w:pBdr>
          <w:top w:val="nil"/>
          <w:left w:val="nil"/>
          <w:bottom w:val="nil"/>
          <w:right w:val="nil"/>
          <w:between w:val="nil"/>
        </w:pBdr>
        <w:spacing w:line="360" w:lineRule="auto"/>
        <w:ind w:firstLine="760"/>
        <w:jc w:val="both"/>
        <w:rPr>
          <w:color w:val="000000"/>
          <w:sz w:val="28"/>
          <w:szCs w:val="28"/>
        </w:rPr>
      </w:pPr>
    </w:p>
    <w:p w14:paraId="59415C02" w14:textId="77777777" w:rsidR="00422BF6" w:rsidRDefault="00000000">
      <w:pPr>
        <w:widowControl w:val="0"/>
        <w:pBdr>
          <w:top w:val="nil"/>
          <w:left w:val="nil"/>
          <w:bottom w:val="nil"/>
          <w:right w:val="nil"/>
          <w:between w:val="nil"/>
        </w:pBdr>
        <w:spacing w:line="360" w:lineRule="auto"/>
        <w:ind w:left="200" w:firstLine="700"/>
        <w:jc w:val="both"/>
        <w:rPr>
          <w:color w:val="000000"/>
          <w:sz w:val="28"/>
          <w:szCs w:val="28"/>
        </w:rPr>
      </w:pPr>
      <w:r>
        <w:rPr>
          <w:color w:val="000000"/>
          <w:sz w:val="28"/>
          <w:szCs w:val="28"/>
        </w:rPr>
        <w:t xml:space="preserve">Оскільки означена характеристика стала результатом узагальнення даних, отриманих на великій кількості реально працюючих інструкторах тренажерних залів, які є типовими представниками професії, вона відображає загальний стан сформованості професійно-педагогічної компоненти фахової готовності у цій категорії спеціалістів. Одержані під час констатувального дослідження факти виявили загальний незадовільний стан сформованості професійно-педагогічної компетентності у інструкторів тренажерного залу. Зокрема, за результатами експертних оцінок роботодавцями, колегами, споживачами послуг та самооцінки виявлено, що велика кількість інструкторів тренажерного залу має труднощі в професійній діяльності, пов'язані з нестачею засобів педагогічної взаємодії зі споживачами послуг </w:t>
      </w:r>
      <w:r>
        <w:rPr>
          <w:color w:val="000000"/>
          <w:sz w:val="28"/>
          <w:szCs w:val="28"/>
        </w:rPr>
        <w:lastRenderedPageBreak/>
        <w:t>тренажерного залу; невмінням самостійно регулювати свою діяльність у межах виконання соціально-ціннісних завдань</w:t>
      </w:r>
      <w:r>
        <w:rPr>
          <w:sz w:val="28"/>
          <w:szCs w:val="28"/>
        </w:rPr>
        <w:t xml:space="preserve"> [43]</w:t>
      </w:r>
      <w:r>
        <w:rPr>
          <w:color w:val="000000"/>
          <w:sz w:val="28"/>
          <w:szCs w:val="28"/>
        </w:rPr>
        <w:t>.</w:t>
      </w:r>
    </w:p>
    <w:p w14:paraId="3B7396B0" w14:textId="77777777" w:rsidR="00422BF6" w:rsidRDefault="00000000">
      <w:pPr>
        <w:widowControl w:val="0"/>
        <w:pBdr>
          <w:top w:val="nil"/>
          <w:left w:val="nil"/>
          <w:bottom w:val="nil"/>
          <w:right w:val="nil"/>
          <w:between w:val="nil"/>
        </w:pBdr>
        <w:tabs>
          <w:tab w:val="left" w:pos="1191"/>
        </w:tabs>
        <w:spacing w:line="360" w:lineRule="auto"/>
        <w:ind w:left="200"/>
        <w:jc w:val="both"/>
        <w:rPr>
          <w:color w:val="000000"/>
          <w:sz w:val="28"/>
          <w:szCs w:val="28"/>
        </w:rPr>
      </w:pPr>
      <w:bookmarkStart w:id="1" w:name="bookmark=id.1fob9te" w:colFirst="0" w:colLast="0"/>
      <w:bookmarkStart w:id="2" w:name="bookmark=id.3znysh7" w:colFirst="0" w:colLast="0"/>
      <w:bookmarkEnd w:id="1"/>
      <w:bookmarkEnd w:id="2"/>
      <w:r>
        <w:rPr>
          <w:color w:val="000000"/>
          <w:sz w:val="28"/>
          <w:szCs w:val="28"/>
        </w:rPr>
        <w:tab/>
        <w:t>За результатами самооцінки та експертних оцінок роботодавцями, колегами та споживачами послуг тренажерного залу виявлено, що велика кількість працюючих інструкторів тренажерного залу має утруднення в професійній діяльності, пов'язані з нестачею засобів педагогічної взаємодії зі споживачами послуг тренажерного залу; невмінням самостійно регулювати свою діяльність, а також неоптимальною мотивацією до професійної діяльності. За результатами самооцінки та експертного оцінювання інструкторів підтверджені даними діагностики за складеним діагностичним комплексом й особистими спостереженнями, що в сукупності вказало на необхідність цілеспрямованої роботи по реалізації педагогічних умов формування професійно-педагогічної компетентності на етапі навчання у ЗВО, що сприяла б підвищенню ефективності педагогічної складової їх професійної діяльності. Одержані під час аналізу факти виявили загальний незадовільний стан сформованості професійно-педагогічної компетентності в працюючих інструкторів тренажерного залу</w:t>
      </w:r>
      <w:r>
        <w:rPr>
          <w:sz w:val="28"/>
          <w:szCs w:val="28"/>
        </w:rPr>
        <w:t xml:space="preserve"> [26]</w:t>
      </w:r>
      <w:r>
        <w:rPr>
          <w:color w:val="000000"/>
          <w:sz w:val="28"/>
          <w:szCs w:val="28"/>
        </w:rPr>
        <w:t>.</w:t>
      </w:r>
    </w:p>
    <w:p w14:paraId="5C68AF3C"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Програма формування спеціальних компетентностей тренера з обраного виду спорту, зокрема інструктора тренажерного залу, може включати різноманітні етапи та завдання. Ось приклад програми, яка охоплює ключові аспекти фахової підготовки:</w:t>
      </w:r>
    </w:p>
    <w:p w14:paraId="37176DB5"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Етап 1: Ознайомлення з теоретичними засадами</w:t>
      </w:r>
    </w:p>
    <w:p w14:paraId="18D89B96"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1.1 Вивчення базових принципів фізичного тренування.</w:t>
      </w:r>
    </w:p>
    <w:p w14:paraId="48D5935F"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1.2 Розгляд основних методів тренувань в тренажерному залі та їх вплив на різні м'язові групи.</w:t>
      </w:r>
    </w:p>
    <w:p w14:paraId="44838119"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1.3 Аналіз основних аспектів анатомії та фізіології людського організму, зокрема м'язів, що використовуються при тренуванні.</w:t>
      </w:r>
    </w:p>
    <w:p w14:paraId="03FC70E8"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Етап 2: Розвиток практичних навичок</w:t>
      </w:r>
    </w:p>
    <w:p w14:paraId="06841913" w14:textId="77777777" w:rsidR="00422BF6" w:rsidRDefault="00422BF6">
      <w:pPr>
        <w:widowControl w:val="0"/>
        <w:pBdr>
          <w:top w:val="nil"/>
          <w:left w:val="nil"/>
          <w:bottom w:val="nil"/>
          <w:right w:val="nil"/>
          <w:between w:val="nil"/>
        </w:pBdr>
        <w:tabs>
          <w:tab w:val="left" w:pos="1191"/>
        </w:tabs>
        <w:spacing w:line="360" w:lineRule="auto"/>
        <w:ind w:firstLine="709"/>
        <w:jc w:val="both"/>
        <w:rPr>
          <w:color w:val="000000"/>
          <w:sz w:val="28"/>
          <w:szCs w:val="28"/>
        </w:rPr>
      </w:pPr>
    </w:p>
    <w:p w14:paraId="14C2A880"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lastRenderedPageBreak/>
        <w:t>2.1 Вивчення правильної техніки виконання основних вправ з вагами та тренажерами.</w:t>
      </w:r>
    </w:p>
    <w:p w14:paraId="0AC6EBA1"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2.2 Проведення практичних занять з клієнтами під контролем досвідчених інструкторів.</w:t>
      </w:r>
    </w:p>
    <w:p w14:paraId="0C4A2AA7"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2.3 Розробка індивідуальних тренувальних програм для клієнтів з урахуванням їхніх цілей та фізичного стану.</w:t>
      </w:r>
    </w:p>
    <w:p w14:paraId="1452EDC3"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Етап 3: Спеціалізовані знання</w:t>
      </w:r>
    </w:p>
    <w:p w14:paraId="4C7801F2"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3.1 Вивчення особливостей тренування для різних вікових груп та фізичних станів.</w:t>
      </w:r>
    </w:p>
    <w:p w14:paraId="32EF6BEB"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3.2 Розгляд інноваційних технік та методів тренування, таких як високоінтенсивний інтервальний тренінг, функціональний тренінг тощо.</w:t>
      </w:r>
    </w:p>
    <w:p w14:paraId="260BE965"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3.3 Ознайомлення з психологічними аспектами роботи з клієнтами, включаючи мотивацію та психологічну підтримку.</w:t>
      </w:r>
    </w:p>
    <w:p w14:paraId="3205850F"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Етап 4: Професійний розвиток</w:t>
      </w:r>
    </w:p>
    <w:p w14:paraId="18CE613A"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4.1 Участь у семінарах, тренінгах та конференціях, щоб ознайомитися з новими тенденціями в області фітнесу та тренувань.</w:t>
      </w:r>
    </w:p>
    <w:p w14:paraId="40749A34"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4.2 Праця над отриманням додаткових сертифікатів та кваліфікацій у суміжних областях, наприклад, дієтології або масажу.</w:t>
      </w:r>
    </w:p>
    <w:p w14:paraId="544C9634"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4.3 Вивчення інноваційних тренажерів та обладнання для постійного підтримання високого рівня професійної компетентності</w:t>
      </w:r>
      <w:r>
        <w:rPr>
          <w:sz w:val="28"/>
          <w:szCs w:val="28"/>
        </w:rPr>
        <w:t xml:space="preserve"> [35; 39]</w:t>
      </w:r>
      <w:r>
        <w:rPr>
          <w:color w:val="000000"/>
          <w:sz w:val="28"/>
          <w:szCs w:val="28"/>
        </w:rPr>
        <w:t>.</w:t>
      </w:r>
    </w:p>
    <w:p w14:paraId="192B3683"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Ця програма може гарантувати інструкторам тренажерного залу широкий спектр знань та навичок, необхідних для ефективного ведення тренувань та досягнення високих результатів у спортивній діяльності.</w:t>
      </w:r>
    </w:p>
    <w:p w14:paraId="29D70F77" w14:textId="77777777" w:rsidR="00422BF6" w:rsidRDefault="00000000">
      <w:pPr>
        <w:widowControl w:val="0"/>
        <w:pBdr>
          <w:top w:val="nil"/>
          <w:left w:val="nil"/>
          <w:bottom w:val="nil"/>
          <w:right w:val="nil"/>
          <w:between w:val="nil"/>
        </w:pBdr>
        <w:tabs>
          <w:tab w:val="left" w:pos="1191"/>
        </w:tabs>
        <w:spacing w:line="360" w:lineRule="auto"/>
        <w:ind w:left="200"/>
        <w:jc w:val="both"/>
        <w:rPr>
          <w:color w:val="000000"/>
          <w:sz w:val="28"/>
          <w:szCs w:val="28"/>
        </w:rPr>
      </w:pPr>
      <w:r>
        <w:rPr>
          <w:color w:val="000000"/>
          <w:sz w:val="28"/>
          <w:szCs w:val="28"/>
        </w:rPr>
        <w:tab/>
        <w:t>Формування спеціальних компетентностей тренера з обраного виду спорту, зокрема інструктора тренажерного залу, в процесі фахової підготовки може бути реалізоване через розробку та впровадження програми, яка охоплює різні аспекти тренерської діяльності. Нижче наведено загальний план програми формування компетентностей для інструктора тренажерного залу:</w:t>
      </w:r>
    </w:p>
    <w:p w14:paraId="3A7913D5"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 xml:space="preserve">1. Огляд індустрії та технічні знання. Вивчення основ фізіології та </w:t>
      </w:r>
      <w:r>
        <w:rPr>
          <w:color w:val="000000"/>
          <w:sz w:val="28"/>
          <w:szCs w:val="28"/>
        </w:rPr>
        <w:lastRenderedPageBreak/>
        <w:t>анатомії, специфічних для обраного виду спорту. Ознайомлення з різними типами тренажерів та обладнанням для тренажерного залу. Розуміння базових принципів функціонування і регулювання тренажерного обладнання.</w:t>
      </w:r>
    </w:p>
    <w:p w14:paraId="51FAB6C8"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2. Педагогічні навички. Техніки навчання та мотивації клієнтів. Розвиток комунікативних навичок для ефективного взаємодії з різними групами клієнтів. Розробка індивідуальних програм тренувань відповідно до потреб клієнта.</w:t>
      </w:r>
    </w:p>
    <w:p w14:paraId="1A42FFC9"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3. Планування та організація тренувань.  Розробка годин тренувань та тренувальних програм для різних рівнів фізичної підготовки. Вивчення методик контролю навантаження та прогресу клієнтів. Організація безпечних та ефективних тренувань.</w:t>
      </w:r>
    </w:p>
    <w:p w14:paraId="175B6F6E"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4. Ерудиція в галузі спорту. Слідкування за останніми тенденціями в тренуванні та здоров'ї. Аналіз нових досліджень у галузі фізичної активності та тренувань.</w:t>
      </w:r>
    </w:p>
    <w:p w14:paraId="29CE8549"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5. Правила безпеки та невідкладна допомога. Освоєння методик та протоколів безпеки в тренажерному залі. Навчання навичкам надання першої допомоги в екстрених ситуаціях.</w:t>
      </w:r>
    </w:p>
    <w:p w14:paraId="72DC0F71"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6. Професійний розвиток. Участь у семінарах, тренінгах та конференціях з обраної тематики. Здобуття додаткових кваліфікацій та сертифікатів.</w:t>
      </w:r>
    </w:p>
    <w:p w14:paraId="7F495EA7" w14:textId="77777777" w:rsidR="00422BF6" w:rsidRDefault="00000000">
      <w:pPr>
        <w:widowControl w:val="0"/>
        <w:pBdr>
          <w:top w:val="nil"/>
          <w:left w:val="nil"/>
          <w:bottom w:val="nil"/>
          <w:right w:val="nil"/>
          <w:between w:val="nil"/>
        </w:pBdr>
        <w:tabs>
          <w:tab w:val="left" w:pos="1191"/>
        </w:tabs>
        <w:spacing w:line="360" w:lineRule="auto"/>
        <w:ind w:firstLine="709"/>
        <w:jc w:val="both"/>
        <w:rPr>
          <w:color w:val="000000"/>
          <w:sz w:val="28"/>
          <w:szCs w:val="28"/>
        </w:rPr>
      </w:pPr>
      <w:r>
        <w:rPr>
          <w:color w:val="000000"/>
          <w:sz w:val="28"/>
          <w:szCs w:val="28"/>
        </w:rPr>
        <w:t>7. Практичний досвід. Стажування в тренажерних залах та спортивних клубах. Викладання занять під керівництвом досвідчених тренерів. Цей план можна адаптувати залежно від конкретних вимог іншого виду спорту чи особливостей місцевого спортивного середовища. Окрім того, важливо постійно оновлювати програму, враховуючи нові тренди та дослідження у галузі фітнесу та тренувань</w:t>
      </w:r>
      <w:r>
        <w:rPr>
          <w:sz w:val="28"/>
          <w:szCs w:val="28"/>
        </w:rPr>
        <w:t xml:space="preserve"> [16; 58]</w:t>
      </w:r>
      <w:r>
        <w:rPr>
          <w:color w:val="000000"/>
          <w:sz w:val="28"/>
          <w:szCs w:val="28"/>
        </w:rPr>
        <w:t>.</w:t>
      </w:r>
    </w:p>
    <w:p w14:paraId="3CC12F91" w14:textId="77777777" w:rsidR="00422BF6" w:rsidRDefault="00000000">
      <w:pPr>
        <w:spacing w:line="360" w:lineRule="auto"/>
        <w:ind w:firstLine="709"/>
        <w:jc w:val="both"/>
        <w:rPr>
          <w:color w:val="000000"/>
          <w:sz w:val="28"/>
          <w:szCs w:val="28"/>
        </w:rPr>
      </w:pPr>
      <w:r>
        <w:rPr>
          <w:color w:val="000000"/>
          <w:sz w:val="28"/>
          <w:szCs w:val="28"/>
        </w:rPr>
        <w:t xml:space="preserve">Таким чином, оцінка ефективності формування компетентностей у процесі фахової підготовки інструктора тренажерного залу є важливим етапом в розвитку відповідного професійного напряму. Здійснення такої </w:t>
      </w:r>
      <w:r>
        <w:rPr>
          <w:color w:val="000000"/>
          <w:sz w:val="28"/>
          <w:szCs w:val="28"/>
        </w:rPr>
        <w:lastRenderedPageBreak/>
        <w:t>оцінки дозволяє визначити успішність системи навчання та виявити можливі шляхи її вдосконалення. Ефективність формування компетентностей визначається відповідністю навчальних програм реальним потребам тренажерного залу</w:t>
      </w:r>
      <w:r>
        <w:rPr>
          <w:sz w:val="28"/>
          <w:szCs w:val="28"/>
        </w:rPr>
        <w:t xml:space="preserve"> [8]</w:t>
      </w:r>
      <w:r>
        <w:rPr>
          <w:color w:val="000000"/>
          <w:sz w:val="28"/>
          <w:szCs w:val="28"/>
        </w:rPr>
        <w:t>.</w:t>
      </w:r>
    </w:p>
    <w:p w14:paraId="5A4AB41A" w14:textId="77777777" w:rsidR="00422BF6" w:rsidRDefault="00000000">
      <w:pPr>
        <w:spacing w:line="360" w:lineRule="auto"/>
        <w:ind w:firstLine="709"/>
        <w:jc w:val="both"/>
        <w:rPr>
          <w:color w:val="000000"/>
          <w:sz w:val="28"/>
          <w:szCs w:val="28"/>
        </w:rPr>
      </w:pPr>
      <w:r>
        <w:rPr>
          <w:color w:val="000000"/>
          <w:sz w:val="28"/>
          <w:szCs w:val="28"/>
        </w:rPr>
        <w:t>Наявність чітких і конкретних цілей допомагає інструктору зорієнтуватися та ефективно використовувати свої знання в процесі навчання. Різноманітність методів і форм навчання сприяє кращому засвоєнню матеріалу інструкторами. Використання інтерактивних методів, практичних вправ і відкритих діалогів сприяє покращенню комунікації та розвитку необхідних навичок. Важливо визначити об'єктивні критерії оцінки навчальних досягнень інструктора. Регулярна зворотна зв'язок і самооцінка дозволяють ефективно виправляти помилки та підвищувати рівень кваліфікації</w:t>
      </w:r>
      <w:r>
        <w:rPr>
          <w:sz w:val="28"/>
          <w:szCs w:val="28"/>
        </w:rPr>
        <w:t xml:space="preserve"> [15]</w:t>
      </w:r>
      <w:r>
        <w:rPr>
          <w:color w:val="000000"/>
          <w:sz w:val="28"/>
          <w:szCs w:val="28"/>
        </w:rPr>
        <w:t>.</w:t>
      </w:r>
    </w:p>
    <w:p w14:paraId="7EEC2EE5" w14:textId="77777777" w:rsidR="00422BF6" w:rsidRDefault="00000000">
      <w:pPr>
        <w:spacing w:line="360" w:lineRule="auto"/>
        <w:ind w:firstLine="709"/>
        <w:jc w:val="both"/>
        <w:rPr>
          <w:color w:val="000000"/>
          <w:sz w:val="28"/>
          <w:szCs w:val="28"/>
        </w:rPr>
      </w:pPr>
      <w:r>
        <w:rPr>
          <w:color w:val="000000"/>
          <w:sz w:val="28"/>
          <w:szCs w:val="28"/>
        </w:rPr>
        <w:t>Ефективний процес навчання має бути адаптований до індивідуальних потреб інструктора. Постійна підтримка та можливість коригування навчальних програм дозволяють досягати оптимальних результатів. Важливо, щоб навчальна програма інструктора включала в себе достатню кількість практичних завдань. Здатність інструктора успішно застосовувати набуті знання у реальних умовах визначає його професійну конкурентоспроможність</w:t>
      </w:r>
      <w:r>
        <w:rPr>
          <w:sz w:val="28"/>
          <w:szCs w:val="28"/>
        </w:rPr>
        <w:t xml:space="preserve"> [33]</w:t>
      </w:r>
      <w:r>
        <w:rPr>
          <w:color w:val="000000"/>
          <w:sz w:val="28"/>
          <w:szCs w:val="28"/>
        </w:rPr>
        <w:t>.</w:t>
      </w:r>
    </w:p>
    <w:p w14:paraId="45D00525" w14:textId="77777777" w:rsidR="00422BF6" w:rsidRDefault="00000000">
      <w:pPr>
        <w:spacing w:line="360" w:lineRule="auto"/>
        <w:ind w:firstLine="709"/>
        <w:jc w:val="both"/>
        <w:rPr>
          <w:color w:val="000000"/>
          <w:sz w:val="28"/>
          <w:szCs w:val="28"/>
        </w:rPr>
      </w:pPr>
      <w:r>
        <w:rPr>
          <w:color w:val="000000"/>
          <w:sz w:val="28"/>
          <w:szCs w:val="28"/>
        </w:rPr>
        <w:t>Отже, ефективність формування компетентностей інструктора тренажерного залу залежить від гармонійного поєднання цільової спрямованості програми, використання різноманітних методів навчання, системи оцінювання та ін.</w:t>
      </w:r>
    </w:p>
    <w:p w14:paraId="58624351" w14:textId="77777777" w:rsidR="00422BF6" w:rsidRDefault="00422BF6">
      <w:pPr>
        <w:spacing w:line="360" w:lineRule="auto"/>
        <w:ind w:firstLine="709"/>
        <w:jc w:val="both"/>
        <w:rPr>
          <w:color w:val="000000"/>
          <w:sz w:val="28"/>
          <w:szCs w:val="28"/>
        </w:rPr>
      </w:pPr>
    </w:p>
    <w:p w14:paraId="4CBD6353" w14:textId="77777777" w:rsidR="00422BF6"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2</w:t>
      </w:r>
    </w:p>
    <w:p w14:paraId="18984C62" w14:textId="77777777" w:rsidR="00422BF6" w:rsidRDefault="00422BF6">
      <w:pPr>
        <w:spacing w:line="360" w:lineRule="auto"/>
        <w:ind w:firstLine="709"/>
        <w:jc w:val="both"/>
        <w:rPr>
          <w:sz w:val="28"/>
          <w:szCs w:val="28"/>
        </w:rPr>
      </w:pPr>
    </w:p>
    <w:p w14:paraId="25B70E4A" w14:textId="77777777" w:rsidR="00422BF6" w:rsidRDefault="00000000">
      <w:pPr>
        <w:spacing w:line="360" w:lineRule="auto"/>
        <w:ind w:firstLine="709"/>
        <w:jc w:val="both"/>
        <w:rPr>
          <w:color w:val="000000"/>
          <w:sz w:val="28"/>
          <w:szCs w:val="28"/>
        </w:rPr>
      </w:pPr>
      <w:r>
        <w:rPr>
          <w:color w:val="000000"/>
          <w:sz w:val="28"/>
          <w:szCs w:val="28"/>
        </w:rPr>
        <w:t>Ефективний інструктор тренажерного залу повинен володіти як теоретичними знаннями, так і практичним досвідом. Методичні підходи до навчання і формування компетентностей повинні сприяти інтеграції цих аспектів, розвивати у інструктора здатність застосовувати теоретичні знання у реальних ситуаціях. Кожен інструктор має свої сильні та слабкі сторони, а також унікальний підхід до роботи з клієнтами. Методичні матеріали повинні сприяти індивідуалізації процесу формування компетентностей, дозволяючи інструкторам розвивати свої сильні сторони та працювати над вдосконаленням слабких.</w:t>
      </w:r>
    </w:p>
    <w:p w14:paraId="7AABF9AE" w14:textId="77777777" w:rsidR="00422BF6" w:rsidRDefault="00000000">
      <w:pPr>
        <w:spacing w:line="360" w:lineRule="auto"/>
        <w:ind w:firstLine="709"/>
        <w:jc w:val="both"/>
        <w:rPr>
          <w:color w:val="000000"/>
          <w:sz w:val="28"/>
          <w:szCs w:val="28"/>
        </w:rPr>
      </w:pPr>
      <w:r>
        <w:rPr>
          <w:color w:val="000000"/>
          <w:sz w:val="28"/>
          <w:szCs w:val="28"/>
        </w:rPr>
        <w:t>Ефективне навчання інструкторів тренажерного залу вимагає не лише теоретичних знань, але й активної практики. Методичні аспекти формування компетентностей повинні включати можливості для практичних тренінгів та стажувань, щоб інструктори могли отримати реальний досвід і вдосконалювати свої навички в роботі з клієнтами. Інструктор тренажерного залу повинен бути ефективним комунікатором, спроможним взаємодіяти з різними типами клієнтів. Методичні матеріали повинні надавати інструменти для розвитку комунікативних навичок, таких як слухання, виявлення потреб, вмотивоване ведення тренувань і надання конструктивного фідбеку. Методичний підхід повинен передбачати систему оцінювання та самооцінки компетентностей інструктора. Це дозволяє визначати досягнення та вдосконалення, а також забезпечує постійний розвиток і самовдосконалення інструктора тренажерного залу.</w:t>
      </w:r>
    </w:p>
    <w:p w14:paraId="32968F62" w14:textId="77777777" w:rsidR="00422BF6" w:rsidRDefault="00000000">
      <w:pPr>
        <w:spacing w:line="360" w:lineRule="auto"/>
        <w:ind w:firstLine="709"/>
        <w:jc w:val="both"/>
        <w:rPr>
          <w:color w:val="000000"/>
          <w:sz w:val="28"/>
          <w:szCs w:val="28"/>
        </w:rPr>
      </w:pPr>
      <w:r>
        <w:rPr>
          <w:color w:val="000000"/>
          <w:sz w:val="28"/>
          <w:szCs w:val="28"/>
        </w:rPr>
        <w:t xml:space="preserve">Оскільки інструктор тренажерного залу працює з фізичними вправами та обладнанням, методичні матеріали повинні надавати особливу увагу питанням безпеки та здоров'я. Інструктор повинен бути орієнтованим на підтримання безпечного середовища для клієнтів і надавати вірні інструкції щодо правильності виконання вправ. Методичні підходи повинні навчати інструкторів враховувати різноманітні потреби та цілі клієнтів. Це може </w:t>
      </w:r>
      <w:r>
        <w:rPr>
          <w:color w:val="000000"/>
          <w:sz w:val="28"/>
          <w:szCs w:val="28"/>
        </w:rPr>
        <w:lastRenderedPageBreak/>
        <w:t>включати індивідуальні програми тренувань, спеціалізовані підходи для різних груп, таких як початківці чи люди з певними медичними обмеженнями. Сучасна галузь фітнесу та тренажерних залів постійно розвивається, і методичні матеріали повинні враховувати інновації у тренуваннях, обладнанні та наукових дослідженнях. Інструктор повинен бути готовий до використання новітніх методик для досягнення більш ефективних результатів для своїх клієнтів.</w:t>
      </w:r>
    </w:p>
    <w:p w14:paraId="55077027" w14:textId="77777777" w:rsidR="00422BF6" w:rsidRDefault="00000000">
      <w:pPr>
        <w:spacing w:line="360" w:lineRule="auto"/>
        <w:ind w:firstLine="709"/>
        <w:jc w:val="both"/>
        <w:rPr>
          <w:color w:val="000000"/>
          <w:sz w:val="28"/>
          <w:szCs w:val="28"/>
        </w:rPr>
      </w:pPr>
      <w:r>
        <w:rPr>
          <w:color w:val="000000"/>
          <w:sz w:val="28"/>
          <w:szCs w:val="28"/>
        </w:rPr>
        <w:t>Важливим елементом компетентностей інструктора є вміння стимулювати та підтримувати мотивацію клієнтів. Методичні підходи повинні охоплювати стратегії для підтримки клієнтської мотивації та розвитку самодисципліни для досягнення їхніх фітнес-цілей. Важливо враховувати не тільки інтенсивність тренувань, але й потребу відпочинку та рекуперації. Інструктор повинен навчати клієнтів правильному балансу між тренуваннями та відпочинком для запобігання перевтомленості та травмам.</w:t>
      </w:r>
    </w:p>
    <w:p w14:paraId="196661EF" w14:textId="77777777" w:rsidR="00422BF6" w:rsidRDefault="00000000">
      <w:pPr>
        <w:spacing w:line="360" w:lineRule="auto"/>
        <w:ind w:firstLine="709"/>
        <w:jc w:val="both"/>
        <w:rPr>
          <w:color w:val="000000"/>
          <w:sz w:val="28"/>
          <w:szCs w:val="28"/>
        </w:rPr>
      </w:pPr>
      <w:r>
        <w:rPr>
          <w:color w:val="000000"/>
          <w:sz w:val="28"/>
          <w:szCs w:val="28"/>
        </w:rPr>
        <w:t>Отже, ефективна система формування компетентностей інструктора тренажерного залу повинна бути всебічною, зорієнтованою на практику і підтримувати індивідуальний розвиток кожного фахівця у даній галузі.</w:t>
      </w:r>
    </w:p>
    <w:p w14:paraId="07C7D888" w14:textId="77777777" w:rsidR="00422BF6" w:rsidRDefault="00000000">
      <w:pPr>
        <w:spacing w:line="360" w:lineRule="auto"/>
        <w:jc w:val="center"/>
        <w:rPr>
          <w:b/>
          <w:color w:val="000000"/>
          <w:sz w:val="28"/>
          <w:szCs w:val="28"/>
        </w:rPr>
      </w:pPr>
      <w:r>
        <w:br w:type="column"/>
      </w:r>
      <w:r>
        <w:rPr>
          <w:b/>
          <w:color w:val="000000"/>
          <w:sz w:val="28"/>
          <w:szCs w:val="28"/>
        </w:rPr>
        <w:lastRenderedPageBreak/>
        <w:t>ВИСНОВКИ</w:t>
      </w:r>
    </w:p>
    <w:p w14:paraId="18CA908E" w14:textId="77777777" w:rsidR="00422BF6" w:rsidRDefault="00422BF6">
      <w:pPr>
        <w:spacing w:line="360" w:lineRule="auto"/>
        <w:ind w:firstLine="709"/>
        <w:jc w:val="center"/>
        <w:rPr>
          <w:b/>
          <w:color w:val="000000"/>
          <w:sz w:val="28"/>
          <w:szCs w:val="28"/>
        </w:rPr>
      </w:pPr>
    </w:p>
    <w:p w14:paraId="2E186570" w14:textId="77777777" w:rsidR="00422BF6" w:rsidRDefault="00000000">
      <w:pPr>
        <w:spacing w:line="360" w:lineRule="auto"/>
        <w:ind w:firstLine="709"/>
        <w:jc w:val="both"/>
        <w:rPr>
          <w:color w:val="000000"/>
          <w:sz w:val="28"/>
          <w:szCs w:val="28"/>
        </w:rPr>
      </w:pPr>
      <w:r>
        <w:rPr>
          <w:color w:val="000000"/>
          <w:sz w:val="28"/>
          <w:szCs w:val="28"/>
        </w:rPr>
        <w:t xml:space="preserve">В кваліфікаційній роботі «Формування спеціальних компетентностей тренера з обраного виду спорту в процесі фахової підготовки (на прикладі інструктора тренажерного залу)» вирішено всі завдання наукового пошуку. В процесі дослідження встановлено декілька висновків. </w:t>
      </w:r>
    </w:p>
    <w:p w14:paraId="78F848F5" w14:textId="77777777" w:rsidR="00422BF6" w:rsidRDefault="00000000">
      <w:pPr>
        <w:spacing w:line="360" w:lineRule="auto"/>
        <w:ind w:firstLine="709"/>
        <w:jc w:val="both"/>
        <w:rPr>
          <w:color w:val="000000"/>
          <w:sz w:val="28"/>
          <w:szCs w:val="28"/>
        </w:rPr>
      </w:pPr>
      <w:r>
        <w:rPr>
          <w:color w:val="000000"/>
          <w:sz w:val="28"/>
          <w:szCs w:val="28"/>
        </w:rPr>
        <w:t>1. Було здійснено загальну характеристику спеціальних компетентностей тренера з обраного виду спорту в процесі фахової підготовки. Спеціальні компетентності тренера в обраному виді спорту в процесі фахової підготовки є важливою складовою його успіху у роботі з спортсменами. Ці компетентності можна поділити на декілька основних аспектів:</w:t>
      </w:r>
    </w:p>
    <w:p w14:paraId="6813E5F3" w14:textId="77777777" w:rsidR="00422BF6" w:rsidRDefault="00000000">
      <w:pPr>
        <w:spacing w:line="360" w:lineRule="auto"/>
        <w:ind w:firstLine="709"/>
        <w:jc w:val="both"/>
        <w:rPr>
          <w:color w:val="000000"/>
          <w:sz w:val="28"/>
          <w:szCs w:val="28"/>
        </w:rPr>
      </w:pPr>
      <w:r>
        <w:rPr>
          <w:color w:val="000000"/>
          <w:sz w:val="28"/>
          <w:szCs w:val="28"/>
        </w:rPr>
        <w:t>1) Знання техніки та тактики спорту. Тренер повинен володіти глибокими знаннями у сфері технічних та тактичних аспектів обраного виду спорту. Це включає розуміння особливостей рухів, правильного виконання вправ, стратегії гри та інші аспекти, специфічні для конкретного виду спорту.</w:t>
      </w:r>
    </w:p>
    <w:p w14:paraId="5E697A5C" w14:textId="77777777" w:rsidR="00422BF6" w:rsidRDefault="00000000">
      <w:pPr>
        <w:spacing w:line="360" w:lineRule="auto"/>
        <w:ind w:firstLine="709"/>
        <w:jc w:val="both"/>
        <w:rPr>
          <w:color w:val="000000"/>
          <w:sz w:val="28"/>
          <w:szCs w:val="28"/>
        </w:rPr>
      </w:pPr>
      <w:r>
        <w:rPr>
          <w:color w:val="000000"/>
          <w:sz w:val="28"/>
          <w:szCs w:val="28"/>
        </w:rPr>
        <w:t>2) Педагогічні навички. Тренер повинен мати вміння ефективно передавати знання своїм підопічним. Це включає уміння пояснювати складні концепції простими словами, створення цікавих та ефективних тренувальних програм, а також врахування індивідуальних особливостей кожного спортсмена.</w:t>
      </w:r>
    </w:p>
    <w:p w14:paraId="0F880885" w14:textId="77777777" w:rsidR="00422BF6" w:rsidRDefault="00000000">
      <w:pPr>
        <w:spacing w:line="360" w:lineRule="auto"/>
        <w:ind w:firstLine="709"/>
        <w:jc w:val="both"/>
        <w:rPr>
          <w:color w:val="000000"/>
          <w:sz w:val="28"/>
          <w:szCs w:val="28"/>
        </w:rPr>
      </w:pPr>
      <w:r>
        <w:rPr>
          <w:color w:val="000000"/>
          <w:sz w:val="28"/>
          <w:szCs w:val="28"/>
        </w:rPr>
        <w:t>3) Психологічна готовність. Тренер повинен розуміти психологічні аспекти тренувань та змагань. Це включає уміння мотивувати спортсменів, допомагати їм подолати стрес та розвивати психологічну стійкість.</w:t>
      </w:r>
    </w:p>
    <w:p w14:paraId="70BB9BC6" w14:textId="77777777" w:rsidR="00422BF6" w:rsidRDefault="00000000">
      <w:pPr>
        <w:spacing w:line="360" w:lineRule="auto"/>
        <w:ind w:firstLine="709"/>
        <w:jc w:val="both"/>
        <w:rPr>
          <w:color w:val="000000"/>
          <w:sz w:val="28"/>
          <w:szCs w:val="28"/>
        </w:rPr>
      </w:pPr>
      <w:r>
        <w:rPr>
          <w:color w:val="000000"/>
          <w:sz w:val="28"/>
          <w:szCs w:val="28"/>
        </w:rPr>
        <w:t>4) Медичні знання. Тренер повинен мати базові медичні знання для виявлення та управління травмами, а також для попередження можливих проблем здоров'я у спортсменів.</w:t>
      </w:r>
    </w:p>
    <w:p w14:paraId="6853E361" w14:textId="77777777" w:rsidR="00422BF6" w:rsidRDefault="00000000">
      <w:pPr>
        <w:spacing w:line="360" w:lineRule="auto"/>
        <w:ind w:firstLine="709"/>
        <w:jc w:val="both"/>
        <w:rPr>
          <w:color w:val="000000"/>
          <w:sz w:val="28"/>
          <w:szCs w:val="28"/>
        </w:rPr>
      </w:pPr>
      <w:r>
        <w:rPr>
          <w:color w:val="000000"/>
          <w:sz w:val="28"/>
          <w:szCs w:val="28"/>
        </w:rPr>
        <w:lastRenderedPageBreak/>
        <w:t>5) Організаційні навички. Тренер повинен бути добре організованим і вміти керувати тренуваннями, розкладом, командою та іншими аспектами організації тренерського процесу.</w:t>
      </w:r>
    </w:p>
    <w:p w14:paraId="7546E22B" w14:textId="77777777" w:rsidR="00422BF6" w:rsidRDefault="00000000">
      <w:pPr>
        <w:spacing w:line="360" w:lineRule="auto"/>
        <w:ind w:firstLine="709"/>
        <w:jc w:val="both"/>
        <w:rPr>
          <w:color w:val="000000"/>
          <w:sz w:val="28"/>
          <w:szCs w:val="28"/>
        </w:rPr>
      </w:pPr>
      <w:r>
        <w:rPr>
          <w:color w:val="000000"/>
          <w:sz w:val="28"/>
          <w:szCs w:val="28"/>
        </w:rPr>
        <w:t>6) Індивідуальний підхід. Вміння враховувати індивідуальні особливості кожного спортсмена, його потужності та слабкості, і відповідно коригувати тренувальні програми та стратегії.</w:t>
      </w:r>
    </w:p>
    <w:p w14:paraId="3B5F74F9" w14:textId="77777777" w:rsidR="00422BF6" w:rsidRDefault="00000000">
      <w:pPr>
        <w:spacing w:line="360" w:lineRule="auto"/>
        <w:ind w:firstLine="709"/>
        <w:jc w:val="both"/>
        <w:rPr>
          <w:color w:val="000000"/>
          <w:sz w:val="28"/>
          <w:szCs w:val="28"/>
        </w:rPr>
      </w:pPr>
      <w:r>
        <w:rPr>
          <w:color w:val="000000"/>
          <w:sz w:val="28"/>
          <w:szCs w:val="28"/>
        </w:rPr>
        <w:t>7) Комунікаційні навички. Тренер повинен бути ефективним комунікатором, спроможним налагоджувати взаємодію зі спортсменами, іншим тренерським штабом, батьками та іншими зацікавленими сторонами.</w:t>
      </w:r>
    </w:p>
    <w:p w14:paraId="581736EB" w14:textId="77777777" w:rsidR="00422BF6" w:rsidRDefault="00000000">
      <w:pPr>
        <w:spacing w:line="360" w:lineRule="auto"/>
        <w:ind w:firstLine="709"/>
        <w:jc w:val="both"/>
        <w:rPr>
          <w:color w:val="000000"/>
          <w:sz w:val="28"/>
          <w:szCs w:val="28"/>
        </w:rPr>
      </w:pPr>
      <w:r>
        <w:rPr>
          <w:color w:val="000000"/>
          <w:sz w:val="28"/>
          <w:szCs w:val="28"/>
        </w:rPr>
        <w:t>Ці компетентності є взаємопов'язаними і доповнюють одна одну в процесі тренування та розвитку спортсменів. Тренер, який успішно поєднує ці аспекти, здатний створювати ефективні та стимулюючі умови для досягнення високих результатів у своєму виді спорту.</w:t>
      </w:r>
    </w:p>
    <w:p w14:paraId="0DA2B3A2" w14:textId="77777777" w:rsidR="00422BF6" w:rsidRDefault="00000000">
      <w:pPr>
        <w:spacing w:line="360" w:lineRule="auto"/>
        <w:ind w:firstLine="709"/>
        <w:jc w:val="both"/>
        <w:rPr>
          <w:color w:val="000000"/>
          <w:sz w:val="28"/>
          <w:szCs w:val="28"/>
        </w:rPr>
      </w:pPr>
      <w:r>
        <w:rPr>
          <w:color w:val="000000"/>
          <w:sz w:val="28"/>
          <w:szCs w:val="28"/>
        </w:rPr>
        <w:t>2.</w:t>
      </w:r>
      <w:r>
        <w:t> В роботі проаналізовано</w:t>
      </w:r>
      <w:r>
        <w:rPr>
          <w:color w:val="000000"/>
          <w:sz w:val="28"/>
          <w:szCs w:val="28"/>
        </w:rPr>
        <w:t xml:space="preserve"> сучасні підходи до формування спеціальних компетентностей тренера з обраного виду спорту в процесі фахової підготовки. Формування спеціальних компетентностей тренера з обраного виду спорту є складним і багатоплановим процесом. Сучасні підходи до цього завдання враховують інновації в галузі спорту, педагогіки та психології. Сучасний тренер повинен враховувати індивідуальні особливості кожного спортсмена. Це означає адаптацію тренувальних програм та методик до потреб і можливостей кожного спортсмена. Застосування сучасних технологій, таких як аналіз рухів, віртуальна реальність та інші інструменти, дозволяє тренерам отримувати більше інформації про фізичний стан і технічні навички спортсменів. Це полегшує виправлення помилок та оптимізацію тренувального процесу.</w:t>
      </w:r>
    </w:p>
    <w:p w14:paraId="35D214A9" w14:textId="77777777" w:rsidR="00422BF6" w:rsidRDefault="00000000">
      <w:pPr>
        <w:spacing w:line="360" w:lineRule="auto"/>
        <w:ind w:firstLine="709"/>
        <w:jc w:val="both"/>
        <w:rPr>
          <w:color w:val="000000"/>
          <w:sz w:val="28"/>
          <w:szCs w:val="28"/>
        </w:rPr>
      </w:pPr>
      <w:r>
        <w:rPr>
          <w:color w:val="000000"/>
          <w:sz w:val="28"/>
          <w:szCs w:val="28"/>
        </w:rPr>
        <w:t xml:space="preserve">Однією з важливих компетентностей тренера є здатність розвивати когнітивні навички спортсменів, такі як прийняття рішень, аналіз ситуацій та стратегічне мислення. Тренер повинен використовувати вправи та завдання, спрямовані на розвиток інтелектуальної частини гри. Сучасний тренер повинен бути відкритим до співпраці з іншими фахівцями, такими як </w:t>
      </w:r>
      <w:r>
        <w:rPr>
          <w:color w:val="000000"/>
          <w:sz w:val="28"/>
          <w:szCs w:val="28"/>
        </w:rPr>
        <w:lastRenderedPageBreak/>
        <w:t>фізіотерапевти, дієтологи, психологи. Це дозволяє створити комплексні підходи до підготовки спортсменів і забезпечити їхнє повноцінне розвиток. Здатність ефективно комунікувати та мотивувати спортсменів є ключовою для формування успішного тренерського колективу. Сучасні підходи включають розвиток педагогічних навичок тренера, щоб створити позитивне та підтримуюче середовище для розвитку спортсменів. Тренер повинен мати розуміння психологічних аспектів тренувань та змагань. Включення психологічних тренувань та методів стрес-менеджменту допомагає тренерові ефективніше працювати зі стресом і підвищити психологічну стійкість спортсменів.</w:t>
      </w:r>
    </w:p>
    <w:p w14:paraId="576F63D2" w14:textId="77777777" w:rsidR="00422BF6" w:rsidRDefault="00000000">
      <w:pPr>
        <w:spacing w:line="360" w:lineRule="auto"/>
        <w:ind w:firstLine="709"/>
        <w:jc w:val="both"/>
        <w:rPr>
          <w:color w:val="000000"/>
          <w:sz w:val="28"/>
          <w:szCs w:val="28"/>
        </w:rPr>
      </w:pPr>
      <w:r>
        <w:rPr>
          <w:color w:val="000000"/>
          <w:sz w:val="28"/>
          <w:szCs w:val="28"/>
        </w:rPr>
        <w:t>Сучасні підходи до формування компетентностей тренера визнають необхідність поєднання технічних, фізичних, психологічних та соціальних аспектів тренувань. Тренер повинен бути готовий до постійного вдосконалення та адаптації своїх методів до змін в галузі спорту та науки.</w:t>
      </w:r>
    </w:p>
    <w:p w14:paraId="6755539E" w14:textId="77777777" w:rsidR="00422BF6" w:rsidRDefault="00000000">
      <w:pPr>
        <w:spacing w:line="360" w:lineRule="auto"/>
        <w:ind w:firstLine="709"/>
        <w:jc w:val="both"/>
        <w:rPr>
          <w:color w:val="000000"/>
          <w:sz w:val="28"/>
          <w:szCs w:val="28"/>
        </w:rPr>
      </w:pPr>
      <w:r>
        <w:rPr>
          <w:color w:val="000000"/>
          <w:sz w:val="28"/>
          <w:szCs w:val="28"/>
        </w:rPr>
        <w:t xml:space="preserve">3. Розглянуто програму формування спеціальних компетентностей тренера з обраного виду спорту в процесі фахової підготовки (на прикладі інструктора тренажерного залу). Програма формування спеціальних компетентностей тренера повинна базуватися на індивідуальних особливостях обраного виду спорту та потреб студентів. У випадку інструктора тренажерного залу, важливо враховувати різноманітність обладнання та програм тренувань, щоб забезпечити унікальний досвід для кожного спортсмена. Програма повинна включати як теоретичний, так і практичний компоненти. Наукові знання про фізіологію, харчування та психологію спорту повинні поєднуватися з навичками планування тренувальних програм та використанням різноманітних тренажерів. Тренер повинен бути в курсі сучасних тенденцій у своєму виді спорту та використовувати інноваційні методи та технології для підвищення ефективності тренувань. Включення в програму аспектів віртуальної реальності, аналітики тренувань та інших сучасних засобів може покращити якість підготовки тренера. Комунікація зі спортсменами та здатність </w:t>
      </w:r>
      <w:r>
        <w:rPr>
          <w:color w:val="000000"/>
          <w:sz w:val="28"/>
          <w:szCs w:val="28"/>
        </w:rPr>
        <w:lastRenderedPageBreak/>
        <w:t>мотивувати їх грають важливу роль у тренувальному процесі. Програма повинна включати модулі з розвитку комунікативних та лідерських навичок для тренера. Сучасне спортивне середовище постійно змінюється, і тренер повинен бути готовий до постійного вдосконалення. Програма формування компетентностей повинна стимулювати тренера до участі в семінарах, конференціях, та інших подіях, які сприяють обміну досвідом та оновленню знань. Важливим елементом програми є виховання тренера у дусі етичних стандартів та професійної відповідальності. Тренер повинен дотримуватися етичних принципів та брати на себе відповідальність за здоров'я та безпеку своїх спортсменів.</w:t>
      </w:r>
    </w:p>
    <w:p w14:paraId="4F75B68E" w14:textId="77777777" w:rsidR="00422BF6" w:rsidRDefault="00000000">
      <w:pPr>
        <w:spacing w:line="360" w:lineRule="auto"/>
        <w:ind w:firstLine="709"/>
        <w:jc w:val="both"/>
        <w:rPr>
          <w:color w:val="000000"/>
          <w:sz w:val="28"/>
          <w:szCs w:val="28"/>
        </w:rPr>
      </w:pPr>
      <w:r>
        <w:rPr>
          <w:color w:val="000000"/>
          <w:sz w:val="28"/>
          <w:szCs w:val="28"/>
        </w:rPr>
        <w:t>Отже, ефективна програма формування спеціальних компетентностей тренера з обраного виду спорту в процесі фахової підготовки має бути комплексною, орієнтованою на індивідуальні потреби та враховувати сучасні тенденції та інновації в галузі тренувань.</w:t>
      </w:r>
    </w:p>
    <w:p w14:paraId="71E93D79" w14:textId="77777777" w:rsidR="00422BF6" w:rsidRDefault="00422BF6">
      <w:pPr>
        <w:ind w:firstLine="709"/>
        <w:jc w:val="both"/>
        <w:rPr>
          <w:color w:val="000000"/>
          <w:sz w:val="28"/>
          <w:szCs w:val="28"/>
        </w:rPr>
      </w:pPr>
    </w:p>
    <w:p w14:paraId="1BE84DA2" w14:textId="77777777" w:rsidR="00422BF6" w:rsidRDefault="00000000">
      <w:pPr>
        <w:spacing w:line="360" w:lineRule="auto"/>
        <w:ind w:firstLine="709"/>
        <w:jc w:val="center"/>
        <w:rPr>
          <w:b/>
          <w:color w:val="000000"/>
          <w:sz w:val="28"/>
          <w:szCs w:val="28"/>
        </w:rPr>
      </w:pPr>
      <w:r>
        <w:br w:type="column"/>
      </w:r>
      <w:r>
        <w:rPr>
          <w:b/>
          <w:color w:val="000000"/>
          <w:sz w:val="28"/>
          <w:szCs w:val="28"/>
        </w:rPr>
        <w:lastRenderedPageBreak/>
        <w:t>СПИСОК ВИКОРИСТАНИХ ДЖЕРЕЛ</w:t>
      </w:r>
    </w:p>
    <w:p w14:paraId="39F7114D" w14:textId="77777777" w:rsidR="00422BF6" w:rsidRDefault="00422BF6">
      <w:pPr>
        <w:tabs>
          <w:tab w:val="left" w:pos="851"/>
          <w:tab w:val="left" w:pos="993"/>
        </w:tabs>
        <w:spacing w:line="360" w:lineRule="auto"/>
        <w:ind w:firstLine="709"/>
        <w:jc w:val="center"/>
        <w:rPr>
          <w:color w:val="000000"/>
          <w:sz w:val="28"/>
          <w:szCs w:val="28"/>
        </w:rPr>
      </w:pPr>
    </w:p>
    <w:p w14:paraId="565F7B75"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Андрєєва О., Благій О. Система підготовки та підвищення кваліфікації фахівців із фізичної рекреації. </w:t>
      </w:r>
      <w:r>
        <w:rPr>
          <w:i/>
          <w:color w:val="000000"/>
          <w:sz w:val="28"/>
          <w:szCs w:val="28"/>
        </w:rPr>
        <w:t>Фізичне виховання, спорт і культура здоров’я у сучасному суспільстві</w:t>
      </w:r>
      <w:r>
        <w:rPr>
          <w:color w:val="000000"/>
          <w:sz w:val="28"/>
          <w:szCs w:val="28"/>
        </w:rPr>
        <w:t>: зб. наук. праць. 2015. № 3 (31). С. 5-10.</w:t>
      </w:r>
    </w:p>
    <w:p w14:paraId="28101218"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Атамась О. А. Формування готовності майбутніх учителів фізичної культури до впровадження технологій оздоровчого фітнесу: автореф. дис. … канд. пед. наук. К. 2015. 20 с.</w:t>
      </w:r>
    </w:p>
    <w:p w14:paraId="0B92ED5A"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Безкоровайна Л. В. До поняття про компетенцію майбутніх фахівців фізичного виховання і спорту. </w:t>
      </w:r>
      <w:r>
        <w:rPr>
          <w:i/>
          <w:color w:val="000000"/>
          <w:sz w:val="28"/>
          <w:szCs w:val="28"/>
        </w:rPr>
        <w:t>Педагогіка, психологія та медико-біологічні проблеми фізичного виховання і спорту</w:t>
      </w:r>
      <w:r>
        <w:rPr>
          <w:color w:val="000000"/>
          <w:sz w:val="28"/>
          <w:szCs w:val="28"/>
        </w:rPr>
        <w:t>. 2006. № 8. С. 7-10.</w:t>
      </w:r>
    </w:p>
    <w:p w14:paraId="1EA845E0"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Бережна Ж. В. До визначення поняття «професійна компетентність» фахівців. </w:t>
      </w:r>
      <w:r>
        <w:rPr>
          <w:i/>
          <w:color w:val="000000"/>
          <w:sz w:val="28"/>
          <w:szCs w:val="28"/>
        </w:rPr>
        <w:t xml:space="preserve">«Професіоналізм педагога в контексті Європейського вибору України»: </w:t>
      </w:r>
      <w:r>
        <w:rPr>
          <w:color w:val="000000"/>
          <w:sz w:val="28"/>
          <w:szCs w:val="28"/>
        </w:rPr>
        <w:t>Матеріали VІІ міжнар. наук.-практ. конф. Ялта, 23</w:t>
      </w:r>
      <w:r>
        <w:rPr>
          <w:b/>
          <w:color w:val="000000"/>
          <w:sz w:val="28"/>
          <w:szCs w:val="28"/>
        </w:rPr>
        <w:t>–</w:t>
      </w:r>
      <w:r>
        <w:rPr>
          <w:color w:val="000000"/>
          <w:sz w:val="28"/>
          <w:szCs w:val="28"/>
        </w:rPr>
        <w:t>25 вересня 2010 р</w:t>
      </w:r>
      <w:r>
        <w:rPr>
          <w:i/>
          <w:color w:val="000000"/>
          <w:sz w:val="28"/>
          <w:szCs w:val="28"/>
        </w:rPr>
        <w:t>.</w:t>
      </w:r>
      <w:r>
        <w:rPr>
          <w:color w:val="000000"/>
          <w:sz w:val="28"/>
          <w:szCs w:val="28"/>
        </w:rPr>
        <w:t xml:space="preserve"> Ялта. 2010. Ч. 2. С. 5</w:t>
      </w:r>
      <w:r>
        <w:rPr>
          <w:b/>
          <w:i/>
          <w:color w:val="000000"/>
          <w:sz w:val="28"/>
          <w:szCs w:val="28"/>
        </w:rPr>
        <w:t>-</w:t>
      </w:r>
      <w:r>
        <w:rPr>
          <w:color w:val="000000"/>
          <w:sz w:val="28"/>
          <w:szCs w:val="28"/>
        </w:rPr>
        <w:t>8.</w:t>
      </w:r>
    </w:p>
    <w:p w14:paraId="388D7459"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Берест О. О. Підготовка майбутніх фітнес-тренерів до рекреаційно-оздоровчої діяльності. </w:t>
      </w:r>
      <w:r>
        <w:rPr>
          <w:i/>
          <w:color w:val="000000"/>
          <w:sz w:val="28"/>
          <w:szCs w:val="28"/>
        </w:rPr>
        <w:t>Вісник Чернігівського національного педагогічного університету</w:t>
      </w:r>
      <w:r>
        <w:rPr>
          <w:color w:val="000000"/>
          <w:sz w:val="28"/>
          <w:szCs w:val="28"/>
        </w:rPr>
        <w:t>. 2015. № 129. Т. 2. С. 101-104.</w:t>
      </w:r>
    </w:p>
    <w:p w14:paraId="25B5493C"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Бережна Ж. В. Особливості професійної компетентності майбутнього тренера. </w:t>
      </w:r>
      <w:r>
        <w:rPr>
          <w:i/>
          <w:color w:val="000000"/>
          <w:sz w:val="28"/>
          <w:szCs w:val="28"/>
        </w:rPr>
        <w:t>Педагогіка формування творчої особистості у вищій і загальноосвітній школах</w:t>
      </w:r>
      <w:r>
        <w:rPr>
          <w:color w:val="000000"/>
          <w:sz w:val="28"/>
          <w:szCs w:val="28"/>
        </w:rPr>
        <w:t>: зб. наук. праць. Запоріжжя. 2010. Вип. 6. С. 46</w:t>
      </w:r>
      <w:r>
        <w:rPr>
          <w:b/>
          <w:i/>
          <w:color w:val="000000"/>
          <w:sz w:val="28"/>
          <w:szCs w:val="28"/>
        </w:rPr>
        <w:t>-</w:t>
      </w:r>
      <w:r>
        <w:rPr>
          <w:color w:val="000000"/>
          <w:sz w:val="28"/>
          <w:szCs w:val="28"/>
        </w:rPr>
        <w:t xml:space="preserve">51. </w:t>
      </w:r>
    </w:p>
    <w:p w14:paraId="36C7408A"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Бережна Ж. Структура професійної компетентності майбутнього тренера. </w:t>
      </w:r>
      <w:r>
        <w:rPr>
          <w:i/>
          <w:color w:val="000000"/>
          <w:sz w:val="28"/>
          <w:szCs w:val="28"/>
        </w:rPr>
        <w:t xml:space="preserve">Проблеми активізації рекреаційно-оздоровчої діяльності населення: </w:t>
      </w:r>
      <w:r>
        <w:rPr>
          <w:color w:val="000000"/>
          <w:sz w:val="28"/>
          <w:szCs w:val="28"/>
        </w:rPr>
        <w:t>матеріали VII Міжнар. наук.-практ. конф. 11–12 травня 2010 року, м. Львів. Львів. 2010. С. 388-392.</w:t>
      </w:r>
    </w:p>
    <w:p w14:paraId="1503BB63"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Берест О. О. Сучасний стан проблеми підготовки фітнес-тренерів. </w:t>
      </w:r>
      <w:r>
        <w:rPr>
          <w:i/>
          <w:color w:val="000000"/>
          <w:sz w:val="28"/>
          <w:szCs w:val="28"/>
        </w:rPr>
        <w:t xml:space="preserve">Вісник Глухівського національного педагогічного університету </w:t>
      </w:r>
      <w:r>
        <w:rPr>
          <w:i/>
          <w:color w:val="000000"/>
          <w:sz w:val="28"/>
          <w:szCs w:val="28"/>
        </w:rPr>
        <w:lastRenderedPageBreak/>
        <w:t xml:space="preserve">ім. Олександра Довженка. Серія «Педагогічні науки». </w:t>
      </w:r>
      <w:r>
        <w:rPr>
          <w:color w:val="000000"/>
          <w:sz w:val="28"/>
          <w:szCs w:val="28"/>
        </w:rPr>
        <w:t>2016. Вип. 31. С. 113-122.</w:t>
      </w:r>
    </w:p>
    <w:p w14:paraId="4B3882DB"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Боляк А. А, Боляк Н. Л, Корх-Черба О. В, Кизім П. М. Системний підхід у професійній діяльності тренера з фітнесу: навч. посіб. Харків. 2012. 130 с.</w:t>
      </w:r>
    </w:p>
    <w:p w14:paraId="5200E6BF"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Буренко М. С. Формування фахових компетенцій майбутніх тренерів-викладачів у процесі вивчення циклу професійно-орієнтованих дисциплін: дис. … канд. пед. наук. Запоріжжя, 2012. 224 с.</w:t>
      </w:r>
    </w:p>
    <w:p w14:paraId="07A10967"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Василенко М. М. Дисципліна «Психологія діяльності в сфері фітнесу та рекреації» як складова змісту підготовки майбутнього фітнес-тренера у вищому навчальному закладі. </w:t>
      </w:r>
      <w:r>
        <w:rPr>
          <w:i/>
          <w:color w:val="000000"/>
          <w:sz w:val="28"/>
          <w:szCs w:val="28"/>
        </w:rPr>
        <w:t xml:space="preserve">Науковий часопис НПУ імені М. П. Драгоманова. </w:t>
      </w:r>
      <w:r>
        <w:rPr>
          <w:color w:val="000000"/>
          <w:sz w:val="28"/>
          <w:szCs w:val="28"/>
        </w:rPr>
        <w:t>Випуск 10 (51). 2014. С. 8-12.</w:t>
      </w:r>
    </w:p>
    <w:p w14:paraId="47F269FE"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Василенко М. М. Компетентнісний підхід до дослідження професійної підготовки майбутніх фітнес-тренерів: переваги та недоліки. </w:t>
      </w:r>
      <w:r>
        <w:rPr>
          <w:i/>
          <w:color w:val="000000"/>
          <w:sz w:val="28"/>
          <w:szCs w:val="28"/>
        </w:rPr>
        <w:t xml:space="preserve">Актуальні проблеми вищої професійної освіти України: </w:t>
      </w:r>
      <w:r>
        <w:rPr>
          <w:color w:val="000000"/>
          <w:sz w:val="28"/>
          <w:szCs w:val="28"/>
        </w:rPr>
        <w:t>Матеріали V Міжнар. наук.-практ. конф. 23 березня 2017 р. К. 2017. С. 37-38.</w:t>
      </w:r>
    </w:p>
    <w:p w14:paraId="39D90A3E"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Василенко М. М., Денисова Л. В. Методологічні підходи до дослідження професійної підготовки майбутніх фітнес-тренерів у вищих навчальних закладах. </w:t>
      </w:r>
      <w:r>
        <w:rPr>
          <w:i/>
          <w:color w:val="000000"/>
          <w:sz w:val="28"/>
          <w:szCs w:val="28"/>
        </w:rPr>
        <w:t>Науковий часопис НПУ імені М. П. Драгоманова.</w:t>
      </w:r>
      <w:r>
        <w:rPr>
          <w:color w:val="000000"/>
          <w:sz w:val="28"/>
          <w:szCs w:val="28"/>
        </w:rPr>
        <w:t xml:space="preserve"> Випуск 5 К (86). 2017. С. 55-59.</w:t>
      </w:r>
    </w:p>
    <w:p w14:paraId="566AC59D"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Василенко М. М. Професійна підготовка майбутніх фітнес-тренерів у закладах вищої освіти: теорія та методика: монографія. К. 2018. 524 с.</w:t>
      </w:r>
    </w:p>
    <w:p w14:paraId="592BF0C0"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Василенко М. Психологічний профіль фітнес-тренера як підґрунтя для розробки змісту професійної підготовки майбутнього фахівця. </w:t>
      </w:r>
      <w:r>
        <w:rPr>
          <w:i/>
          <w:color w:val="000000"/>
          <w:sz w:val="28"/>
          <w:szCs w:val="28"/>
        </w:rPr>
        <w:t xml:space="preserve">Актуальні проблеми вищої професійної освіти України: </w:t>
      </w:r>
      <w:r>
        <w:rPr>
          <w:color w:val="000000"/>
          <w:sz w:val="28"/>
          <w:szCs w:val="28"/>
        </w:rPr>
        <w:t>Матеріали ІІ Міжнар. наук.-практ. конф. 20 березня 2014 р. К. 2014. С. 37-38.</w:t>
      </w:r>
    </w:p>
    <w:p w14:paraId="05BFD1FE"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Василенко М. М. Сучасні вимоги роботодавців до формування готовності майбутніх фітнес-тренерів до професійної діяльності. </w:t>
      </w:r>
      <w:r>
        <w:rPr>
          <w:i/>
          <w:color w:val="000000"/>
          <w:sz w:val="28"/>
          <w:szCs w:val="28"/>
        </w:rPr>
        <w:lastRenderedPageBreak/>
        <w:t>Педагогіка формування творчої особистості у вищій і загальноосвітній школах</w:t>
      </w:r>
      <w:r>
        <w:rPr>
          <w:color w:val="000000"/>
          <w:sz w:val="28"/>
          <w:szCs w:val="28"/>
        </w:rPr>
        <w:t>: зб. наук. праць. Запоріжжя. 2014. Вип. 38(91). С.119-124.</w:t>
      </w:r>
    </w:p>
    <w:p w14:paraId="2AE7A164"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Василенко М. М. Теоретичні і методичні засади професійної підготовки майбутніх фітнес-тренерів у закладах вищої освіти: автореф. дис. … д-ра пед. К. 2018. 41 с.</w:t>
      </w:r>
    </w:p>
    <w:p w14:paraId="132741F0"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Василенко М. М. Теоретичні і методичні засади професійної підготовки майбутніх фітнес-тренерів у закладах вищої освіти: дис. … д-ра пед. К. 2018. 543 с.</w:t>
      </w:r>
    </w:p>
    <w:p w14:paraId="64194809"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Ващук Л. М. Передумови розвитку та становлення фітнесу в Україні. </w:t>
      </w:r>
      <w:r>
        <w:rPr>
          <w:i/>
          <w:color w:val="000000"/>
          <w:sz w:val="28"/>
          <w:szCs w:val="28"/>
        </w:rPr>
        <w:t>Фізичне виховання, спорт і культура здоров’я у сучасному суспільстві</w:t>
      </w:r>
      <w:r>
        <w:rPr>
          <w:color w:val="000000"/>
          <w:sz w:val="28"/>
          <w:szCs w:val="28"/>
        </w:rPr>
        <w:t xml:space="preserve">. 2013. №3. С. 7-9. </w:t>
      </w:r>
    </w:p>
    <w:p w14:paraId="38ED75C9"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Володько І. В. Формування інформаційно-комунікаційної компетентності майбутніх фахівців фізичного виховання і спорту. автореф. дис. … канд. пед. наук. К. 2016. 21 с.</w:t>
      </w:r>
    </w:p>
    <w:p w14:paraId="08CC64CF"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Волошко Л. Б. Формування професійної компетенції майбутніх фахівців з фізичної реабілітації у процесі вивчення медико-біологічних дисциплін: автореф. дис. … канд. пед. наук. К. 2006. 20 с.</w:t>
      </w:r>
    </w:p>
    <w:p w14:paraId="244402F0"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Герцик М. С, Вацеба О. М. Вступ до спеціальності галузі «фізичне виховання і спорт»: підручник. Харків. 2005. 240 с.</w:t>
      </w:r>
    </w:p>
    <w:p w14:paraId="60316B55"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Головань М. С. Формування змісту професійної підготовки майбутнього фахівця фінансового профілю. </w:t>
      </w:r>
      <w:r>
        <w:rPr>
          <w:i/>
          <w:color w:val="000000"/>
          <w:sz w:val="28"/>
          <w:szCs w:val="28"/>
        </w:rPr>
        <w:t>Стратегія якості у промисловості і освіті</w:t>
      </w:r>
      <w:r>
        <w:rPr>
          <w:color w:val="000000"/>
          <w:sz w:val="28"/>
          <w:szCs w:val="28"/>
        </w:rPr>
        <w:t>: матеріали VIІI Міжнар. конф. 2012. Черв. 8-15. Варна. Дніпропетровськ-Варна. 2012. №3. С. 202-205.</w:t>
      </w:r>
    </w:p>
    <w:p w14:paraId="62EF73EB"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Гращенкова Ж. В. Моделювання процесу формування професійної компетентності майбутніх тренерів з плавання у процесі вивчення фахових дисциплін. </w:t>
      </w:r>
      <w:hyperlink r:id="rId10">
        <w:r>
          <w:rPr>
            <w:i/>
            <w:color w:val="000000"/>
            <w:sz w:val="28"/>
            <w:szCs w:val="28"/>
          </w:rPr>
          <w:t>Збірник наукових праць. Педагогічні науки</w:t>
        </w:r>
      </w:hyperlink>
      <w:r>
        <w:rPr>
          <w:color w:val="000000"/>
          <w:sz w:val="28"/>
          <w:szCs w:val="28"/>
          <w:shd w:val="clear" w:color="auto" w:fill="F9F9F9"/>
        </w:rPr>
        <w:t>. Херсон. 2016. Вип. 70(2). С. 33-37.</w:t>
      </w:r>
    </w:p>
    <w:p w14:paraId="173EE89F"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Гращенкова Ж. В. Формування професійної компетентності майбутнього тренера з плавання у процесі вивчення фахових дисциплін: автореф. дис. … канд. пед. наук. К. 2015. 22 с.</w:t>
      </w:r>
    </w:p>
    <w:p w14:paraId="636EE4F7"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lastRenderedPageBreak/>
        <w:t xml:space="preserve">Гуревич Р. С. Як визначити рівень професійної компетентності персоналу? </w:t>
      </w:r>
      <w:r>
        <w:rPr>
          <w:i/>
          <w:color w:val="000000"/>
          <w:sz w:val="28"/>
          <w:szCs w:val="28"/>
        </w:rPr>
        <w:t>Теорія і практика управління соціальними системами</w:t>
      </w:r>
      <w:r>
        <w:rPr>
          <w:color w:val="000000"/>
          <w:sz w:val="28"/>
          <w:szCs w:val="28"/>
        </w:rPr>
        <w:t>. 2011. № 1. С. 33-37.</w:t>
      </w:r>
    </w:p>
    <w:p w14:paraId="3052C354"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Данилко М, Толкач В. Сучасні уявлення про сутність і структуру діяльності тренера. </w:t>
      </w:r>
      <w:r>
        <w:rPr>
          <w:i/>
          <w:color w:val="000000"/>
          <w:sz w:val="28"/>
          <w:szCs w:val="28"/>
        </w:rPr>
        <w:t>Фізичне виховання, спорт і культура здоров’я у сучасному суспільстві</w:t>
      </w:r>
      <w:r>
        <w:rPr>
          <w:color w:val="000000"/>
          <w:sz w:val="28"/>
          <w:szCs w:val="28"/>
        </w:rPr>
        <w:t>: зб. наук. праць. 2010. №3(11). С. 21-26.</w:t>
      </w:r>
    </w:p>
    <w:p w14:paraId="721C410F"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Дудорова Л. Ю., Паришкура Ю. В. Формування готовності майбутніх фахівців фізичної культури і спорту до діяльності у фітнес центрах. </w:t>
      </w:r>
      <w:r>
        <w:rPr>
          <w:i/>
          <w:color w:val="000000"/>
          <w:sz w:val="28"/>
          <w:szCs w:val="28"/>
        </w:rPr>
        <w:t>Науковий часопис НПУ імені М. П. Драгоманова.</w:t>
      </w:r>
      <w:r>
        <w:rPr>
          <w:color w:val="000000"/>
          <w:sz w:val="28"/>
          <w:szCs w:val="28"/>
        </w:rPr>
        <w:t xml:space="preserve"> Випуск 3 К (123). 2020. С. 146-150.</w:t>
      </w:r>
    </w:p>
    <w:p w14:paraId="40F8CA98"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Дутчак М. В. Класифікація професій у сфері фізичної культури і спорту України: стан та перспективи. </w:t>
      </w:r>
      <w:r>
        <w:rPr>
          <w:i/>
          <w:color w:val="000000"/>
          <w:sz w:val="28"/>
          <w:szCs w:val="28"/>
        </w:rPr>
        <w:t>Спортивна наука України.</w:t>
      </w:r>
      <w:r>
        <w:rPr>
          <w:color w:val="000000"/>
          <w:sz w:val="28"/>
          <w:szCs w:val="28"/>
        </w:rPr>
        <w:t xml:space="preserve"> 2010. № 2. С. 25-41.</w:t>
      </w:r>
    </w:p>
    <w:p w14:paraId="238103A9"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Дутчак М. В., Василенко М. М. Теоретичне обґрунтування кваліфікаційної характеристики фітнес-тренера. </w:t>
      </w:r>
      <w:r>
        <w:rPr>
          <w:i/>
          <w:color w:val="000000"/>
          <w:sz w:val="28"/>
          <w:szCs w:val="28"/>
        </w:rPr>
        <w:t>Педагогіка, психологія та медико-біологічні проблеми фізичного виховання і спорту</w:t>
      </w:r>
      <w:r>
        <w:rPr>
          <w:color w:val="000000"/>
          <w:sz w:val="28"/>
          <w:szCs w:val="28"/>
        </w:rPr>
        <w:t>. 2013. №2. С. 17-21.</w:t>
      </w:r>
    </w:p>
    <w:p w14:paraId="27762717"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Єфременко А., Крайник Я., Насонкіна О. Дослідницька компетентність майбутніх тренерів з виду спорту як  запорука професійного самовдосконалення Physical Culture and Sport: Scientific Perspective, (3), 118–123.</w:t>
      </w:r>
    </w:p>
    <w:p w14:paraId="7AC655C6"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Заблоцька О. С. Компетентність, кваліфікація, компетенція як ключові категорії компетентнісної парадигми вищої освіти. </w:t>
      </w:r>
      <w:r>
        <w:rPr>
          <w:i/>
          <w:color w:val="000000"/>
          <w:sz w:val="28"/>
          <w:szCs w:val="28"/>
        </w:rPr>
        <w:t>Вісник Житомирського державного університету</w:t>
      </w:r>
      <w:r>
        <w:rPr>
          <w:color w:val="000000"/>
          <w:sz w:val="28"/>
          <w:szCs w:val="28"/>
        </w:rPr>
        <w:t>. 2008. Вип. 39. С. 52-56.</w:t>
      </w:r>
    </w:p>
    <w:p w14:paraId="25D58484"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Карпюк І. Ю. Вивчення проблеми формування професійної компетенції майбутніх спеціалістів у сучасній освіті. </w:t>
      </w:r>
      <w:r>
        <w:rPr>
          <w:i/>
          <w:color w:val="000000"/>
          <w:sz w:val="28"/>
          <w:szCs w:val="28"/>
        </w:rPr>
        <w:t>Вісник НТУУ «КПІ». Філософія. Психологія. Педагогіка</w:t>
      </w:r>
      <w:r>
        <w:rPr>
          <w:color w:val="000000"/>
          <w:sz w:val="28"/>
          <w:szCs w:val="28"/>
        </w:rPr>
        <w:t>. К. 2010. Вип. 1. С. 172-176.</w:t>
      </w:r>
    </w:p>
    <w:p w14:paraId="0B4991E6"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Квасниця І. М., Квасниця О. М. Особливості сутності конкурентоспроможності майбутнього тренера-викладача з виду спорту. </w:t>
      </w:r>
      <w:r>
        <w:rPr>
          <w:i/>
          <w:color w:val="000000"/>
          <w:sz w:val="28"/>
          <w:szCs w:val="28"/>
        </w:rPr>
        <w:lastRenderedPageBreak/>
        <w:t>Науковий часопис НПУ імені М. П. Драгоманова.</w:t>
      </w:r>
      <w:r>
        <w:rPr>
          <w:color w:val="000000"/>
          <w:sz w:val="28"/>
          <w:szCs w:val="28"/>
        </w:rPr>
        <w:t xml:space="preserve"> Випуск 1 (107). 2019. С. 29-34.</w:t>
      </w:r>
    </w:p>
    <w:p w14:paraId="206EE525"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Корносенко О. К. Організаційно-методичні аспекти підготовки майбутнього фітнес-тренера. </w:t>
      </w:r>
      <w:r>
        <w:rPr>
          <w:i/>
          <w:color w:val="000000"/>
          <w:sz w:val="28"/>
          <w:szCs w:val="28"/>
        </w:rPr>
        <w:t>Витоки педагогічної майстерності</w:t>
      </w:r>
      <w:r>
        <w:rPr>
          <w:color w:val="000000"/>
          <w:sz w:val="28"/>
          <w:szCs w:val="28"/>
        </w:rPr>
        <w:t xml:space="preserve">: зб. наук. праць. Полтава. 2016. №18. С. 153-160. </w:t>
      </w:r>
    </w:p>
    <w:p w14:paraId="595985F2" w14:textId="77777777" w:rsidR="00422BF6" w:rsidRDefault="00000000">
      <w:pPr>
        <w:numPr>
          <w:ilvl w:val="0"/>
          <w:numId w:val="10"/>
        </w:numPr>
        <w:spacing w:line="360" w:lineRule="auto"/>
        <w:ind w:left="142" w:firstLine="709"/>
        <w:jc w:val="both"/>
        <w:rPr>
          <w:color w:val="000000"/>
          <w:sz w:val="28"/>
          <w:szCs w:val="28"/>
          <w:highlight w:val="white"/>
        </w:rPr>
      </w:pPr>
      <w:r>
        <w:rPr>
          <w:color w:val="000000"/>
          <w:sz w:val="28"/>
          <w:szCs w:val="28"/>
          <w:highlight w:val="white"/>
        </w:rPr>
        <w:t xml:space="preserve">Корносенко О. Професійна підготовка майбутніх фітнес-тренерів як педагогічна проблема. </w:t>
      </w:r>
      <w:r>
        <w:rPr>
          <w:i/>
          <w:color w:val="000000"/>
          <w:sz w:val="28"/>
          <w:szCs w:val="28"/>
          <w:highlight w:val="white"/>
        </w:rPr>
        <w:t>Молода спортивна наука України</w:t>
      </w:r>
      <w:r>
        <w:rPr>
          <w:color w:val="000000"/>
          <w:sz w:val="28"/>
          <w:szCs w:val="28"/>
          <w:highlight w:val="white"/>
        </w:rPr>
        <w:t>: зб. наук. пр. з галузі фіз. виховання і спорту. Львів. 2016. Вип. 20, т. 3/4. С. 85-91.</w:t>
      </w:r>
    </w:p>
    <w:p w14:paraId="5A747605" w14:textId="77777777" w:rsidR="00422BF6" w:rsidRDefault="00000000">
      <w:pPr>
        <w:numPr>
          <w:ilvl w:val="0"/>
          <w:numId w:val="10"/>
        </w:numPr>
        <w:spacing w:line="360" w:lineRule="auto"/>
        <w:ind w:left="142" w:firstLine="709"/>
        <w:jc w:val="both"/>
        <w:rPr>
          <w:color w:val="000000"/>
          <w:sz w:val="28"/>
          <w:szCs w:val="28"/>
          <w:highlight w:val="white"/>
        </w:rPr>
      </w:pPr>
      <w:r>
        <w:rPr>
          <w:color w:val="000000"/>
          <w:sz w:val="28"/>
          <w:szCs w:val="28"/>
        </w:rPr>
        <w:t xml:space="preserve">Корносенко О. К. Специфіка і функції професійної діяльності фітнес тренера. </w:t>
      </w:r>
      <w:r>
        <w:rPr>
          <w:i/>
          <w:color w:val="000000"/>
          <w:sz w:val="28"/>
          <w:szCs w:val="28"/>
        </w:rPr>
        <w:t xml:space="preserve">Педагогічні аспекти професійної підготовки майбутнього фахівця з фізичного виховання та спорту. </w:t>
      </w:r>
      <w:r>
        <w:rPr>
          <w:color w:val="000000"/>
          <w:sz w:val="28"/>
          <w:szCs w:val="28"/>
        </w:rPr>
        <w:t>2015. С. 173-177.</w:t>
      </w:r>
    </w:p>
    <w:p w14:paraId="40E0873E"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Кошура А. В., Горюк П. І., Молдован А. Д. Компетентнісний підхід як основа професійної підготовки тренера. </w:t>
      </w:r>
      <w:r>
        <w:rPr>
          <w:i/>
          <w:color w:val="000000"/>
          <w:sz w:val="28"/>
          <w:szCs w:val="28"/>
        </w:rPr>
        <w:t>Інноваційна педагогіка</w:t>
      </w:r>
      <w:r>
        <w:rPr>
          <w:color w:val="000000"/>
          <w:sz w:val="28"/>
          <w:szCs w:val="28"/>
        </w:rPr>
        <w:t>. Випуск 22. Т. 4. 2020. С. 43-46.</w:t>
      </w:r>
    </w:p>
    <w:p w14:paraId="00B11ECF" w14:textId="77777777" w:rsidR="00422BF6" w:rsidRDefault="00000000">
      <w:pPr>
        <w:numPr>
          <w:ilvl w:val="0"/>
          <w:numId w:val="10"/>
        </w:numPr>
        <w:spacing w:line="360" w:lineRule="auto"/>
        <w:ind w:left="142" w:firstLine="709"/>
        <w:jc w:val="both"/>
        <w:rPr>
          <w:color w:val="000000"/>
          <w:sz w:val="28"/>
          <w:szCs w:val="28"/>
          <w:highlight w:val="white"/>
        </w:rPr>
      </w:pPr>
      <w:r>
        <w:rPr>
          <w:color w:val="000000"/>
          <w:sz w:val="28"/>
          <w:szCs w:val="28"/>
        </w:rPr>
        <w:t xml:space="preserve">Криштанович М. Ф. Роль і значення категорій «компетенція» і «компетентність» у процесі дослідження підготовки викладача закладу вищої освіти. </w:t>
      </w:r>
      <w:r>
        <w:rPr>
          <w:i/>
          <w:color w:val="000000"/>
          <w:sz w:val="28"/>
          <w:szCs w:val="28"/>
        </w:rPr>
        <w:t xml:space="preserve">Інноваційна педагогіка. </w:t>
      </w:r>
      <w:r>
        <w:rPr>
          <w:color w:val="000000"/>
          <w:sz w:val="28"/>
          <w:szCs w:val="28"/>
        </w:rPr>
        <w:t>2019. Вип. 9. Т. 1. С. 104-107.</w:t>
      </w:r>
    </w:p>
    <w:p w14:paraId="25F7910A"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Левків В. І. Концепція професійної підготовки майбутніх тренерів-викладачів зі спортивних ігор у вищих навчальних закладах. </w:t>
      </w:r>
      <w:r>
        <w:rPr>
          <w:i/>
          <w:color w:val="000000"/>
          <w:sz w:val="28"/>
          <w:szCs w:val="28"/>
        </w:rPr>
        <w:t>Науковий часопис НПУ імені М. П. Драгоманова</w:t>
      </w:r>
      <w:r>
        <w:rPr>
          <w:color w:val="000000"/>
          <w:sz w:val="28"/>
          <w:szCs w:val="28"/>
        </w:rPr>
        <w:t>. Випуск ЗК1 (70). 2016. С. 74-77.</w:t>
      </w:r>
    </w:p>
    <w:p w14:paraId="2583FC0F"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Левків В. І. Модель формування професійної компетентності майбутніх тренерів-викладачів зі спортивних ігор у вищих навчальних закладах. </w:t>
      </w:r>
      <w:r>
        <w:rPr>
          <w:i/>
          <w:color w:val="000000"/>
          <w:sz w:val="28"/>
          <w:szCs w:val="28"/>
        </w:rPr>
        <w:t>Науковий часопис Національного педагогічного університету імені М. П. Драгоманова. Серія № 15. «Науково-педагогічні проблеми фізичної культури І фізична культура і спорт»</w:t>
      </w:r>
      <w:r>
        <w:rPr>
          <w:color w:val="000000"/>
          <w:sz w:val="28"/>
          <w:szCs w:val="28"/>
        </w:rPr>
        <w:t>: зб. наукових праць. К. 2015. Випуск ЗК1 (56)15. С. 213-216.</w:t>
      </w:r>
    </w:p>
    <w:p w14:paraId="53699F1B"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lastRenderedPageBreak/>
        <w:t xml:space="preserve">Макаренко В. Критерії сформованості фахових компетентностей майбутніх лікарів у процесі природничо-наукової підготовки. </w:t>
      </w:r>
      <w:r>
        <w:rPr>
          <w:i/>
          <w:color w:val="000000"/>
          <w:sz w:val="28"/>
          <w:szCs w:val="28"/>
        </w:rPr>
        <w:t>Витоки педагогічної майстерності</w:t>
      </w:r>
      <w:r>
        <w:rPr>
          <w:color w:val="000000"/>
          <w:sz w:val="28"/>
          <w:szCs w:val="28"/>
        </w:rPr>
        <w:t>. 2016. Вип. 18. С. 188-194.</w:t>
      </w:r>
    </w:p>
    <w:p w14:paraId="1609B43A"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Павлюк Є. О. Професійна компетентність як складова професійної діяльності майбутніх тренерів-викладачів. </w:t>
      </w:r>
      <w:r>
        <w:rPr>
          <w:i/>
          <w:color w:val="000000"/>
          <w:sz w:val="28"/>
          <w:szCs w:val="28"/>
        </w:rPr>
        <w:t xml:space="preserve">Збірник наукових праць Національної академії Державної прикордонної служби України. Серія «Педагогічні та психологічні науки». </w:t>
      </w:r>
      <w:r>
        <w:rPr>
          <w:color w:val="000000"/>
          <w:sz w:val="28"/>
          <w:szCs w:val="28"/>
        </w:rPr>
        <w:t>2014. № 2. С. 109-117.</w:t>
      </w:r>
    </w:p>
    <w:p w14:paraId="0D53D5F6"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Павлюк Є. О. Теоретичні і методичні засади професійного становлення майбутніх тренерів-викладачів у процесі фахової підготовки: дис. … д-ра пед. наук. Хмельницький. 2017. 629 с.</w:t>
      </w:r>
    </w:p>
    <w:p w14:paraId="6443FD61"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Пастушкова Н. А. Формування спеціальних професійних компетентностей майбутніх фітнес-тренерів у закладах вищої освіти України. </w:t>
      </w:r>
      <w:r>
        <w:rPr>
          <w:i/>
          <w:color w:val="000000"/>
          <w:sz w:val="28"/>
          <w:szCs w:val="28"/>
        </w:rPr>
        <w:t>Інноваційна педагогіка.</w:t>
      </w:r>
      <w:r>
        <w:rPr>
          <w:color w:val="000000"/>
          <w:sz w:val="28"/>
          <w:szCs w:val="28"/>
        </w:rPr>
        <w:t xml:space="preserve"> Випуск 30. Т. 1. 2020 С. 113-119.</w:t>
      </w:r>
    </w:p>
    <w:p w14:paraId="1F5C693A" w14:textId="77777777" w:rsidR="00422BF6" w:rsidRDefault="00000000">
      <w:pPr>
        <w:numPr>
          <w:ilvl w:val="0"/>
          <w:numId w:val="10"/>
        </w:numPr>
        <w:spacing w:line="360" w:lineRule="auto"/>
        <w:ind w:left="142" w:firstLine="709"/>
        <w:jc w:val="both"/>
        <w:rPr>
          <w:b/>
          <w:color w:val="000000"/>
          <w:sz w:val="28"/>
          <w:szCs w:val="28"/>
        </w:rPr>
      </w:pPr>
      <w:r>
        <w:rPr>
          <w:color w:val="000000"/>
          <w:sz w:val="28"/>
          <w:szCs w:val="28"/>
        </w:rPr>
        <w:t xml:space="preserve">Пономарьов В. О., Гостіщев В. М. Аналіз стану сформованості професійно-педагогічної компетентності інструкторів тренажерного залу. </w:t>
      </w:r>
      <w:r>
        <w:rPr>
          <w:i/>
          <w:color w:val="000000"/>
          <w:sz w:val="28"/>
          <w:szCs w:val="28"/>
        </w:rPr>
        <w:t>Науковий часопис НПУ імені М. П. Драгоманова. Серія 15. Науково-педагогічні проблеми фізичної культури (фізична культура і спорт)</w:t>
      </w:r>
      <w:r>
        <w:rPr>
          <w:color w:val="000000"/>
          <w:sz w:val="28"/>
          <w:szCs w:val="28"/>
        </w:rPr>
        <w:t>. Випуск 3K2 (57). 2015. С. 267-270.</w:t>
      </w:r>
    </w:p>
    <w:p w14:paraId="373D9AA1" w14:textId="77777777" w:rsidR="00422BF6" w:rsidRDefault="00000000">
      <w:pPr>
        <w:widowControl w:val="0"/>
        <w:numPr>
          <w:ilvl w:val="0"/>
          <w:numId w:val="10"/>
        </w:numPr>
        <w:tabs>
          <w:tab w:val="left" w:pos="992"/>
        </w:tabs>
        <w:spacing w:line="360" w:lineRule="auto"/>
        <w:ind w:left="142" w:firstLine="709"/>
        <w:jc w:val="both"/>
        <w:rPr>
          <w:color w:val="000000"/>
          <w:sz w:val="28"/>
          <w:szCs w:val="28"/>
        </w:rPr>
      </w:pPr>
      <w:r>
        <w:rPr>
          <w:color w:val="000000"/>
          <w:sz w:val="28"/>
          <w:szCs w:val="28"/>
        </w:rPr>
        <w:t>Пономарьов В. О. Критерії сформованості професійно-педагогічної компетентності тренера з атлетичної гімнастики</w:t>
      </w:r>
      <w:r>
        <w:rPr>
          <w:i/>
          <w:color w:val="000000"/>
          <w:sz w:val="28"/>
          <w:szCs w:val="28"/>
        </w:rPr>
        <w:t xml:space="preserve">. </w:t>
      </w:r>
      <w:r>
        <w:rPr>
          <w:i/>
          <w:color w:val="000000"/>
          <w:sz w:val="28"/>
          <w:szCs w:val="28"/>
          <w:highlight w:val="white"/>
        </w:rPr>
        <w:t>Педагогіка формування творчої особистості у вищій і загальноосвітній школах:</w:t>
      </w:r>
      <w:r>
        <w:rPr>
          <w:color w:val="000000"/>
          <w:sz w:val="28"/>
          <w:szCs w:val="28"/>
        </w:rPr>
        <w:t xml:space="preserve"> зб. наук. праць. 2009. №4(57). С. 426-431.</w:t>
      </w:r>
    </w:p>
    <w:p w14:paraId="5161F40B"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Пономарьов В. О. Формування професійно-педагогічної компетентності майбутнього тренера з атлетичної гімнастики у процесі фахової підготовки. автореф. дис. … канд. пед. наук. Запоріжжя. 2010. 21 с.</w:t>
      </w:r>
    </w:p>
    <w:p w14:paraId="35DC36DE" w14:textId="77777777" w:rsidR="00422BF6" w:rsidRDefault="00000000">
      <w:pPr>
        <w:numPr>
          <w:ilvl w:val="0"/>
          <w:numId w:val="10"/>
        </w:numPr>
        <w:spacing w:line="360" w:lineRule="auto"/>
        <w:ind w:left="142" w:firstLine="709"/>
        <w:jc w:val="both"/>
        <w:rPr>
          <w:color w:val="000000"/>
          <w:sz w:val="28"/>
          <w:szCs w:val="28"/>
          <w:highlight w:val="white"/>
        </w:rPr>
      </w:pPr>
      <w:r>
        <w:rPr>
          <w:color w:val="000000"/>
          <w:sz w:val="28"/>
          <w:szCs w:val="28"/>
          <w:highlight w:val="white"/>
        </w:rPr>
        <w:t xml:space="preserve">Приймак М. Проблеми кадрового забезпечення фітнес-клубів України в сучасних ринкових умовах. </w:t>
      </w:r>
      <w:r>
        <w:rPr>
          <w:i/>
          <w:color w:val="000000"/>
          <w:sz w:val="28"/>
          <w:szCs w:val="28"/>
          <w:highlight w:val="white"/>
        </w:rPr>
        <w:t>Молода спортивна наука України</w:t>
      </w:r>
      <w:r>
        <w:rPr>
          <w:color w:val="000000"/>
          <w:sz w:val="28"/>
          <w:szCs w:val="28"/>
          <w:highlight w:val="white"/>
        </w:rPr>
        <w:t>: зб. наук. пр. з галузі фіз. виховання і спорту. Львів. 2016. Вип. 20. т. 3/4. С. 133-138.</w:t>
      </w:r>
    </w:p>
    <w:p w14:paraId="5C31B990"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lastRenderedPageBreak/>
        <w:t xml:space="preserve">Прима А. В. Про формування готовності майбутніх фітнес-тренерів до професійної діяльності у фітнес-індустрії. </w:t>
      </w:r>
      <w:r>
        <w:rPr>
          <w:i/>
          <w:color w:val="000000"/>
          <w:sz w:val="28"/>
          <w:szCs w:val="28"/>
        </w:rPr>
        <w:t>Науковий часопис НПУ імені М. П. Драгоманова.</w:t>
      </w:r>
      <w:r>
        <w:rPr>
          <w:color w:val="000000"/>
          <w:sz w:val="28"/>
          <w:szCs w:val="28"/>
        </w:rPr>
        <w:t xml:space="preserve"> Випуск 3 К (110). 2019. С. 472-475.</w:t>
      </w:r>
    </w:p>
    <w:p w14:paraId="7AA8BE1F" w14:textId="77777777" w:rsidR="00422BF6" w:rsidRDefault="00000000">
      <w:pPr>
        <w:numPr>
          <w:ilvl w:val="0"/>
          <w:numId w:val="10"/>
        </w:numPr>
        <w:spacing w:line="360" w:lineRule="auto"/>
        <w:ind w:left="142" w:firstLine="709"/>
        <w:jc w:val="both"/>
        <w:rPr>
          <w:color w:val="000000"/>
          <w:sz w:val="28"/>
          <w:szCs w:val="28"/>
          <w:highlight w:val="white"/>
        </w:rPr>
      </w:pPr>
      <w:r>
        <w:rPr>
          <w:color w:val="000000"/>
          <w:sz w:val="28"/>
          <w:szCs w:val="28"/>
          <w:highlight w:val="white"/>
        </w:rPr>
        <w:t xml:space="preserve">Прима А. В. Сучасний погляд на формування готовності майбутніх фітнес-тренерів до професійної діяльності. </w:t>
      </w:r>
      <w:r>
        <w:rPr>
          <w:i/>
          <w:color w:val="000000"/>
          <w:sz w:val="28"/>
          <w:szCs w:val="28"/>
          <w:highlight w:val="white"/>
        </w:rPr>
        <w:t>Наукові записки Тернопільського національного педагогічного університету імені Володимира Гнатюка. Сер. Педагогіка</w:t>
      </w:r>
      <w:r>
        <w:rPr>
          <w:color w:val="000000"/>
          <w:sz w:val="28"/>
          <w:szCs w:val="28"/>
          <w:highlight w:val="white"/>
        </w:rPr>
        <w:t>. Тернопіль. 2016. № 3. С. 108-115.</w:t>
      </w:r>
    </w:p>
    <w:p w14:paraId="3692B249"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Приступа Є., Музика Ф. Сучасний стан підготовки кадрів для сфери оздоровчого фітнесу. </w:t>
      </w:r>
      <w:r>
        <w:rPr>
          <w:i/>
          <w:color w:val="000000"/>
          <w:sz w:val="28"/>
          <w:szCs w:val="28"/>
        </w:rPr>
        <w:t xml:space="preserve">Науковий часопис НПУ ім. </w:t>
      </w:r>
      <w:r>
        <w:rPr>
          <w:color w:val="000000"/>
          <w:sz w:val="28"/>
          <w:szCs w:val="28"/>
        </w:rPr>
        <w:t xml:space="preserve">М. </w:t>
      </w:r>
      <w:r>
        <w:rPr>
          <w:i/>
          <w:color w:val="000000"/>
          <w:sz w:val="28"/>
          <w:szCs w:val="28"/>
        </w:rPr>
        <w:t>П. Драгоманова</w:t>
      </w:r>
      <w:r>
        <w:rPr>
          <w:color w:val="000000"/>
          <w:sz w:val="28"/>
          <w:szCs w:val="28"/>
        </w:rPr>
        <w:t xml:space="preserve">. 2017. Вип. 7(89). С. 19-22. </w:t>
      </w:r>
    </w:p>
    <w:p w14:paraId="34CE5A49"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Рибалко Л. Реалізація компетентнісного підходу у підготовці майбутніх фахівців із фізичної реабілітації. </w:t>
      </w:r>
      <w:r>
        <w:rPr>
          <w:i/>
          <w:color w:val="000000"/>
          <w:sz w:val="28"/>
          <w:szCs w:val="28"/>
        </w:rPr>
        <w:t>Педагогічні науки</w:t>
      </w:r>
      <w:r>
        <w:rPr>
          <w:color w:val="000000"/>
          <w:sz w:val="28"/>
          <w:szCs w:val="28"/>
        </w:rPr>
        <w:t>: зб. наук. праць. 2015. Вип. 64. С. 52-59.</w:t>
      </w:r>
    </w:p>
    <w:p w14:paraId="6B6A6C19"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Рибалко Л. М. Формування фахових компетентностей в майбутніх фахівців з фізичної реабілітації та фізичного виховання у У ВНЗ. </w:t>
      </w:r>
      <w:r>
        <w:rPr>
          <w:i/>
          <w:color w:val="000000"/>
          <w:sz w:val="28"/>
          <w:szCs w:val="28"/>
        </w:rPr>
        <w:t xml:space="preserve">Науковий часопис НПУ імені М. П. Драгоманова. </w:t>
      </w:r>
      <w:r>
        <w:rPr>
          <w:color w:val="000000"/>
          <w:sz w:val="28"/>
          <w:szCs w:val="28"/>
        </w:rPr>
        <w:t>Випуск 3 К (84). 2017. С. 411-414.</w:t>
      </w:r>
    </w:p>
    <w:p w14:paraId="6CC1E328"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Сальникова С. В. Формування професійної компетентності майбутніх тренерів-викладачів з аквафітнесу як педагогічна проблема. </w:t>
      </w:r>
      <w:r>
        <w:rPr>
          <w:i/>
          <w:color w:val="000000"/>
          <w:sz w:val="28"/>
          <w:szCs w:val="28"/>
          <w:highlight w:val="white"/>
        </w:rPr>
        <w:t>Сучасні інформаційні технології та інноваційні методики навчання у підготовці фахівців: методологія, теорія, досвід, проблеми</w:t>
      </w:r>
      <w:r>
        <w:rPr>
          <w:color w:val="000000"/>
          <w:sz w:val="28"/>
          <w:szCs w:val="28"/>
          <w:highlight w:val="white"/>
        </w:rPr>
        <w:t>: зб. наук. пр. Випуск 31. Київ, Вінниця. 2012. 540 с.</w:t>
      </w:r>
    </w:p>
    <w:p w14:paraId="65345AE8"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Сватьєв А. В. Особливості підготовки майбутніх фахівців фізичного виховання та спорту до професійної діяльності у вищих навчальних закладах. </w:t>
      </w:r>
      <w:r>
        <w:rPr>
          <w:i/>
          <w:color w:val="000000"/>
          <w:sz w:val="28"/>
          <w:szCs w:val="28"/>
        </w:rPr>
        <w:t>Педагогіка формування творчої особистості у вищій і загальноосвітній школах</w:t>
      </w:r>
      <w:r>
        <w:rPr>
          <w:color w:val="000000"/>
          <w:sz w:val="28"/>
          <w:szCs w:val="28"/>
        </w:rPr>
        <w:t>. 2014. Вип. 35(88). С. 519-525.</w:t>
      </w:r>
    </w:p>
    <w:p w14:paraId="24906D58"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Свістельник І. Р. Вища фізкультурна освіта: тенденції інформаційного розвитку. </w:t>
      </w:r>
      <w:r>
        <w:rPr>
          <w:i/>
          <w:color w:val="000000"/>
          <w:sz w:val="28"/>
          <w:szCs w:val="28"/>
        </w:rPr>
        <w:t>Теорія і методика фізичного виховання</w:t>
      </w:r>
      <w:r>
        <w:rPr>
          <w:color w:val="000000"/>
          <w:sz w:val="28"/>
          <w:szCs w:val="28"/>
        </w:rPr>
        <w:t>. 2007. №4. С. 8-10.</w:t>
      </w:r>
    </w:p>
    <w:p w14:paraId="53BF947F"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lastRenderedPageBreak/>
        <w:t>Системний підхід у професійній діяльності тренера з фітнесу: навчальний посібник. А. А. Боляк, Н. Л. Боляк, О. В. Корх-Черба, П. М. Кизім. Харків. 2012. 130 с.</w:t>
      </w:r>
    </w:p>
    <w:p w14:paraId="77B0A992"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Слобожанінов П. А. Формування професійної компетентності майбутніх фахівців з фітнесу та рекреації із застосуванням інформаційно-комунікаційних технологій: дис. … канд. пед. наук. К. 2017. 288 с.</w:t>
      </w:r>
    </w:p>
    <w:p w14:paraId="4F663349" w14:textId="77777777" w:rsidR="00422BF6" w:rsidRDefault="00000000">
      <w:pPr>
        <w:numPr>
          <w:ilvl w:val="0"/>
          <w:numId w:val="10"/>
        </w:numPr>
        <w:spacing w:line="360" w:lineRule="auto"/>
        <w:ind w:left="142" w:firstLine="709"/>
        <w:jc w:val="both"/>
        <w:rPr>
          <w:color w:val="000000"/>
          <w:sz w:val="28"/>
          <w:szCs w:val="28"/>
        </w:rPr>
      </w:pPr>
      <w:r>
        <w:rPr>
          <w:color w:val="000000"/>
          <w:sz w:val="28"/>
          <w:szCs w:val="28"/>
        </w:rPr>
        <w:t xml:space="preserve">Чорнобай В. Г. Професійна компетентність та її складові. </w:t>
      </w:r>
      <w:r>
        <w:rPr>
          <w:i/>
          <w:color w:val="000000"/>
          <w:sz w:val="28"/>
          <w:szCs w:val="28"/>
        </w:rPr>
        <w:t>Науковий вісник Національного університету біоресурсів і природокористування України. Серія: Педагогіка, психологія, філософія</w:t>
      </w:r>
      <w:r>
        <w:rPr>
          <w:color w:val="000000"/>
          <w:sz w:val="28"/>
          <w:szCs w:val="28"/>
        </w:rPr>
        <w:t>. 2014. Вип. 199 (1). С. 409-413.</w:t>
      </w:r>
    </w:p>
    <w:p w14:paraId="1ECA4B11" w14:textId="77777777" w:rsidR="00422BF6" w:rsidRDefault="00422BF6">
      <w:pPr>
        <w:tabs>
          <w:tab w:val="left" w:pos="851"/>
          <w:tab w:val="left" w:pos="993"/>
        </w:tabs>
        <w:spacing w:line="360" w:lineRule="auto"/>
        <w:jc w:val="both"/>
        <w:rPr>
          <w:sz w:val="28"/>
          <w:szCs w:val="28"/>
        </w:rPr>
      </w:pPr>
    </w:p>
    <w:sectPr w:rsidR="00422BF6">
      <w:headerReference w:type="default" r:id="rId11"/>
      <w:pgSz w:w="11906" w:h="16838"/>
      <w:pgMar w:top="1134" w:right="1133"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1A6CAE" w14:textId="77777777" w:rsidR="00B4423C" w:rsidRDefault="00B4423C">
      <w:r>
        <w:separator/>
      </w:r>
    </w:p>
  </w:endnote>
  <w:endnote w:type="continuationSeparator" w:id="0">
    <w:p w14:paraId="244B41E6" w14:textId="77777777" w:rsidR="00B4423C" w:rsidRDefault="00B442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D1D667" w14:textId="77777777" w:rsidR="00B4423C" w:rsidRDefault="00B4423C">
      <w:r>
        <w:separator/>
      </w:r>
    </w:p>
  </w:footnote>
  <w:footnote w:type="continuationSeparator" w:id="0">
    <w:p w14:paraId="348A6E49" w14:textId="77777777" w:rsidR="00B4423C" w:rsidRDefault="00B442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DCDF24" w14:textId="77777777" w:rsidR="00422BF6" w:rsidRDefault="00000000">
    <w:pPr>
      <w:pBdr>
        <w:top w:val="nil"/>
        <w:left w:val="nil"/>
        <w:bottom w:val="nil"/>
        <w:right w:val="nil"/>
        <w:between w:val="nil"/>
      </w:pBdr>
      <w:tabs>
        <w:tab w:val="center" w:pos="4677"/>
        <w:tab w:val="right" w:pos="9355"/>
      </w:tabs>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5361F9">
      <w:rPr>
        <w:noProof/>
        <w:color w:val="000000"/>
        <w:sz w:val="28"/>
        <w:szCs w:val="28"/>
      </w:rPr>
      <w:t>2</w:t>
    </w:r>
    <w:r>
      <w:rPr>
        <w:color w:val="000000"/>
        <w:sz w:val="28"/>
        <w:szCs w:val="28"/>
      </w:rPr>
      <w:fldChar w:fldCharType="end"/>
    </w:r>
  </w:p>
  <w:p w14:paraId="0E692958" w14:textId="77777777" w:rsidR="00422BF6" w:rsidRDefault="00422BF6">
    <w:pPr>
      <w:pBdr>
        <w:top w:val="nil"/>
        <w:left w:val="nil"/>
        <w:bottom w:val="nil"/>
        <w:right w:val="nil"/>
        <w:between w:val="nil"/>
      </w:pBdr>
      <w:tabs>
        <w:tab w:val="center" w:pos="4677"/>
        <w:tab w:val="right" w:pos="9355"/>
      </w:tabs>
      <w:jc w:val="right"/>
      <w:rPr>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4313B"/>
    <w:multiLevelType w:val="multilevel"/>
    <w:tmpl w:val="D080755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 w15:restartNumberingAfterBreak="0">
    <w:nsid w:val="19CC52F2"/>
    <w:multiLevelType w:val="multilevel"/>
    <w:tmpl w:val="99C2489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28993602"/>
    <w:multiLevelType w:val="multilevel"/>
    <w:tmpl w:val="3014C944"/>
    <w:lvl w:ilvl="0">
      <w:start w:val="1"/>
      <w:numFmt w:val="bullet"/>
      <w:lvlText w:val="-"/>
      <w:lvlJc w:val="left"/>
      <w:pPr>
        <w:ind w:left="0" w:firstLine="0"/>
      </w:pPr>
      <w:rPr>
        <w:rFonts w:ascii="Arial Narrow" w:eastAsia="Arial Narrow" w:hAnsi="Arial Narrow" w:cs="Arial Narrow"/>
        <w:b w:val="0"/>
        <w:i w:val="0"/>
        <w:smallCaps w:val="0"/>
        <w:strike w:val="0"/>
        <w:color w:val="000000"/>
        <w:sz w:val="20"/>
        <w:szCs w:val="20"/>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3B23780F"/>
    <w:multiLevelType w:val="multilevel"/>
    <w:tmpl w:val="60726B9E"/>
    <w:lvl w:ilvl="0">
      <w:start w:val="1"/>
      <w:numFmt w:val="bullet"/>
      <w:lvlText w:val="-"/>
      <w:lvlJc w:val="left"/>
      <w:pPr>
        <w:ind w:left="0" w:firstLine="0"/>
      </w:pPr>
      <w:rPr>
        <w:rFonts w:ascii="Times New Roman" w:eastAsia="Times New Roman" w:hAnsi="Times New Roman" w:cs="Times New Roman"/>
        <w:b w:val="0"/>
        <w:i w:val="0"/>
        <w:smallCaps w:val="0"/>
        <w:strike w:val="0"/>
        <w:color w:val="000000"/>
        <w:sz w:val="20"/>
        <w:szCs w:val="20"/>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 w15:restartNumberingAfterBreak="0">
    <w:nsid w:val="3D60410B"/>
    <w:multiLevelType w:val="multilevel"/>
    <w:tmpl w:val="0C8CB706"/>
    <w:lvl w:ilvl="0">
      <w:start w:val="1"/>
      <w:numFmt w:val="decimal"/>
      <w:lvlText w:val="%1."/>
      <w:lvlJc w:val="left"/>
      <w:pPr>
        <w:ind w:left="0" w:firstLine="0"/>
      </w:pPr>
      <w:rPr>
        <w:rFonts w:ascii="Arial Narrow" w:eastAsia="Arial Narrow" w:hAnsi="Arial Narrow" w:cs="Arial Narrow"/>
        <w:b w:val="0"/>
        <w:i w:val="0"/>
        <w:smallCaps w:val="0"/>
        <w:strike w:val="0"/>
        <w:color w:val="000000"/>
        <w:sz w:val="20"/>
        <w:szCs w:val="20"/>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41632236"/>
    <w:multiLevelType w:val="multilevel"/>
    <w:tmpl w:val="337EBBE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15:restartNumberingAfterBreak="0">
    <w:nsid w:val="5FCB2FD8"/>
    <w:multiLevelType w:val="multilevel"/>
    <w:tmpl w:val="48C8A120"/>
    <w:lvl w:ilvl="0">
      <w:start w:val="1"/>
      <w:numFmt w:val="decimal"/>
      <w:lvlText w:val="%1."/>
      <w:lvlJc w:val="left"/>
      <w:pPr>
        <w:ind w:left="492" w:hanging="492"/>
      </w:pPr>
      <w:rPr>
        <w:color w:val="000000"/>
      </w:rPr>
    </w:lvl>
    <w:lvl w:ilvl="1">
      <w:start w:val="1"/>
      <w:numFmt w:val="decimal"/>
      <w:lvlText w:val="%1.%2."/>
      <w:lvlJc w:val="left"/>
      <w:pPr>
        <w:ind w:left="720" w:hanging="72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1080" w:hanging="108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440" w:hanging="1440"/>
      </w:pPr>
      <w:rPr>
        <w:color w:val="000000"/>
      </w:rPr>
    </w:lvl>
    <w:lvl w:ilvl="6">
      <w:start w:val="1"/>
      <w:numFmt w:val="decimal"/>
      <w:lvlText w:val="%1.%2.%3.%4.%5.%6.%7."/>
      <w:lvlJc w:val="left"/>
      <w:pPr>
        <w:ind w:left="1800" w:hanging="1800"/>
      </w:pPr>
      <w:rPr>
        <w:color w:val="000000"/>
      </w:rPr>
    </w:lvl>
    <w:lvl w:ilvl="7">
      <w:start w:val="1"/>
      <w:numFmt w:val="decimal"/>
      <w:lvlText w:val="%1.%2.%3.%4.%5.%6.%7.%8."/>
      <w:lvlJc w:val="left"/>
      <w:pPr>
        <w:ind w:left="1800" w:hanging="1800"/>
      </w:pPr>
      <w:rPr>
        <w:color w:val="000000"/>
      </w:rPr>
    </w:lvl>
    <w:lvl w:ilvl="8">
      <w:start w:val="1"/>
      <w:numFmt w:val="decimal"/>
      <w:lvlText w:val="%1.%2.%3.%4.%5.%6.%7.%8.%9."/>
      <w:lvlJc w:val="left"/>
      <w:pPr>
        <w:ind w:left="2160" w:hanging="2160"/>
      </w:pPr>
      <w:rPr>
        <w:color w:val="000000"/>
      </w:rPr>
    </w:lvl>
  </w:abstractNum>
  <w:abstractNum w:abstractNumId="7" w15:restartNumberingAfterBreak="0">
    <w:nsid w:val="63FD312A"/>
    <w:multiLevelType w:val="multilevel"/>
    <w:tmpl w:val="CF5EE4E8"/>
    <w:lvl w:ilvl="0">
      <w:start w:val="1"/>
      <w:numFmt w:val="decimal"/>
      <w:lvlText w:val="%1)"/>
      <w:lvlJc w:val="left"/>
      <w:pPr>
        <w:ind w:left="0" w:firstLine="0"/>
      </w:pPr>
      <w:rPr>
        <w:rFonts w:ascii="Arial Narrow" w:eastAsia="Arial Narrow" w:hAnsi="Arial Narrow" w:cs="Arial Narrow"/>
        <w:b w:val="0"/>
        <w:i w:val="0"/>
        <w:smallCaps w:val="0"/>
        <w:strike w:val="0"/>
        <w:color w:val="000000"/>
        <w:sz w:val="20"/>
        <w:szCs w:val="20"/>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65ED71FF"/>
    <w:multiLevelType w:val="multilevel"/>
    <w:tmpl w:val="05969D8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7255038E"/>
    <w:multiLevelType w:val="multilevel"/>
    <w:tmpl w:val="F5D8E8B8"/>
    <w:lvl w:ilvl="0">
      <w:start w:val="1"/>
      <w:numFmt w:val="decimal"/>
      <w:lvlText w:val="%1."/>
      <w:lvlJc w:val="left"/>
      <w:pPr>
        <w:ind w:left="0" w:firstLine="0"/>
      </w:pPr>
      <w:rPr>
        <w:rFonts w:ascii="Times New Roman" w:eastAsia="Times New Roman" w:hAnsi="Times New Roman" w:cs="Times New Roman"/>
        <w:b w:val="0"/>
        <w:i w:val="0"/>
        <w:smallCaps w:val="0"/>
        <w:strike w:val="0"/>
        <w:color w:val="000000"/>
        <w:sz w:val="28"/>
        <w:szCs w:val="28"/>
        <w:u w:val="none"/>
        <w:shd w:val="clear" w:color="auto" w:fill="auto"/>
        <w:vertAlign w:val="baseli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16cid:durableId="1567492130">
    <w:abstractNumId w:val="7"/>
  </w:num>
  <w:num w:numId="2" w16cid:durableId="379398414">
    <w:abstractNumId w:val="9"/>
  </w:num>
  <w:num w:numId="3" w16cid:durableId="726076915">
    <w:abstractNumId w:val="4"/>
  </w:num>
  <w:num w:numId="4" w16cid:durableId="1422725840">
    <w:abstractNumId w:val="2"/>
  </w:num>
  <w:num w:numId="5" w16cid:durableId="145778256">
    <w:abstractNumId w:val="6"/>
  </w:num>
  <w:num w:numId="6" w16cid:durableId="1711613130">
    <w:abstractNumId w:val="3"/>
  </w:num>
  <w:num w:numId="7" w16cid:durableId="1008554697">
    <w:abstractNumId w:val="8"/>
  </w:num>
  <w:num w:numId="8" w16cid:durableId="457719707">
    <w:abstractNumId w:val="5"/>
  </w:num>
  <w:num w:numId="9" w16cid:durableId="1799109726">
    <w:abstractNumId w:val="1"/>
  </w:num>
  <w:num w:numId="10" w16cid:durableId="5351983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2BF6"/>
    <w:rsid w:val="002C39B5"/>
    <w:rsid w:val="00422BF6"/>
    <w:rsid w:val="00513463"/>
    <w:rsid w:val="005361F9"/>
    <w:rsid w:val="006101B7"/>
    <w:rsid w:val="007B5FFE"/>
    <w:rsid w:val="00B4423C"/>
    <w:rsid w:val="00D576E9"/>
    <w:rsid w:val="00F661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79B64"/>
  <w15:docId w15:val="{0BFA39C5-262D-4E43-83E8-CE08519C3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240"/>
      <w:outlineLvl w:val="0"/>
    </w:pPr>
    <w:rPr>
      <w:rFonts w:ascii="Calibri" w:eastAsia="Calibri" w:hAnsi="Calibri" w:cs="Calibri"/>
      <w:color w:val="2E75B5"/>
      <w:sz w:val="32"/>
      <w:szCs w:val="32"/>
    </w:rPr>
  </w:style>
  <w:style w:type="paragraph" w:styleId="2">
    <w:name w:val="heading 2"/>
    <w:basedOn w:val="a"/>
    <w:next w:val="a"/>
    <w:uiPriority w:val="9"/>
    <w:semiHidden/>
    <w:unhideWhenUsed/>
    <w:qFormat/>
    <w:pPr>
      <w:keepNext/>
      <w:keepLines/>
      <w:spacing w:before="40"/>
      <w:outlineLvl w:val="1"/>
    </w:pPr>
    <w:rPr>
      <w:rFonts w:ascii="Calibri" w:eastAsia="Calibri" w:hAnsi="Calibri" w:cs="Calibri"/>
      <w:color w:val="2E75B5"/>
      <w:sz w:val="26"/>
      <w:szCs w:val="26"/>
    </w:rPr>
  </w:style>
  <w:style w:type="paragraph" w:styleId="3">
    <w:name w:val="heading 3"/>
    <w:basedOn w:val="a"/>
    <w:next w:val="a"/>
    <w:uiPriority w:val="9"/>
    <w:semiHidden/>
    <w:unhideWhenUsed/>
    <w:qFormat/>
    <w:pPr>
      <w:keepNext/>
      <w:keepLines/>
      <w:spacing w:before="40"/>
      <w:outlineLvl w:val="2"/>
    </w:pPr>
    <w:rPr>
      <w:rFonts w:ascii="Calibri" w:eastAsia="Calibri" w:hAnsi="Calibri" w:cs="Calibri"/>
      <w:color w:val="1E4D78"/>
    </w:rPr>
  </w:style>
  <w:style w:type="paragraph" w:styleId="4">
    <w:name w:val="heading 4"/>
    <w:basedOn w:val="a"/>
    <w:next w:val="a"/>
    <w:uiPriority w:val="9"/>
    <w:semiHidden/>
    <w:unhideWhenUsed/>
    <w:qFormat/>
    <w:pPr>
      <w:keepNext/>
      <w:keepLines/>
      <w:spacing w:before="40"/>
      <w:outlineLvl w:val="3"/>
    </w:pPr>
    <w:rPr>
      <w:rFonts w:ascii="Calibri" w:eastAsia="Calibri" w:hAnsi="Calibri" w:cs="Calibri"/>
      <w:i/>
      <w:color w:val="2E75B5"/>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spacing w:line="360" w:lineRule="auto"/>
      <w:jc w:val="center"/>
    </w:pPr>
    <w:rPr>
      <w:b/>
      <w:sz w:val="28"/>
      <w:szCs w:val="28"/>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43:%D0%9F%D0%B5%D0%B4."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0mMA8215K2a9ywuiZamthYTziQ==">CgMxLjAyCGguZ2pkZ3hzMgppZC4xZm9iOXRlMgppZC4zem55c2g3OAByITE0S3Jid2dsNXN5ZkVSemtZMnpNRGRSSUFQMWtQd29feg==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62</Pages>
  <Words>14681</Words>
  <Characters>83683</Characters>
  <Application>Microsoft Office Word</Application>
  <DocSecurity>0</DocSecurity>
  <Lines>697</Lines>
  <Paragraphs>196</Paragraphs>
  <ScaleCrop>false</ScaleCrop>
  <Company/>
  <LinksUpToDate>false</LinksUpToDate>
  <CharactersWithSpaces>98168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Olena Pavliuk</cp:lastModifiedBy>
  <cp:revision>7</cp:revision>
  <dcterms:created xsi:type="dcterms:W3CDTF">2024-01-21T17:12:00Z</dcterms:created>
  <dcterms:modified xsi:type="dcterms:W3CDTF">2024-01-21T18:20:00Z</dcterms:modified>
</cp:coreProperties>
</file>