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19218E" w14:textId="77777777" w:rsidR="007771A1" w:rsidRPr="004933E8" w:rsidRDefault="007771A1" w:rsidP="007771A1">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Міністерство освіти і науки України</w:t>
      </w:r>
    </w:p>
    <w:p w14:paraId="6A290B51" w14:textId="77777777" w:rsidR="007771A1" w:rsidRPr="004933E8" w:rsidRDefault="007771A1" w:rsidP="007771A1">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 xml:space="preserve">Державний заклад </w:t>
      </w:r>
    </w:p>
    <w:p w14:paraId="43A40E3F" w14:textId="73CEB2AA" w:rsidR="007771A1" w:rsidRPr="004933E8" w:rsidRDefault="007771A1" w:rsidP="007771A1">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Pr>
          <w:rFonts w:ascii="Times New Roman" w:eastAsia="Calibri" w:hAnsi="Times New Roman" w:cs="Times New Roman"/>
          <w:b/>
          <w:kern w:val="0"/>
          <w:sz w:val="28"/>
          <w:szCs w:val="28"/>
          <w:lang w:eastAsia="zh-CN"/>
          <w14:ligatures w14:val="none"/>
        </w:rPr>
        <w:t>«</w:t>
      </w:r>
      <w:r w:rsidRPr="004933E8">
        <w:rPr>
          <w:rFonts w:ascii="Times New Roman" w:eastAsia="Calibri" w:hAnsi="Times New Roman" w:cs="Times New Roman"/>
          <w:b/>
          <w:kern w:val="0"/>
          <w:sz w:val="28"/>
          <w:szCs w:val="28"/>
          <w:lang w:eastAsia="zh-CN"/>
          <w14:ligatures w14:val="none"/>
        </w:rPr>
        <w:t xml:space="preserve">Луганський національний університет </w:t>
      </w:r>
    </w:p>
    <w:p w14:paraId="07C36F57" w14:textId="7FEFC77A" w:rsidR="007771A1" w:rsidRPr="004933E8" w:rsidRDefault="007771A1" w:rsidP="007771A1">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імені Тараса Шевченка</w:t>
      </w:r>
      <w:r>
        <w:rPr>
          <w:rFonts w:ascii="Times New Roman" w:eastAsia="Calibri" w:hAnsi="Times New Roman" w:cs="Times New Roman"/>
          <w:b/>
          <w:kern w:val="0"/>
          <w:sz w:val="28"/>
          <w:szCs w:val="28"/>
          <w:lang w:eastAsia="zh-CN"/>
          <w14:ligatures w14:val="none"/>
        </w:rPr>
        <w:t>»</w:t>
      </w:r>
    </w:p>
    <w:p w14:paraId="6F931805" w14:textId="77777777" w:rsidR="007771A1" w:rsidRPr="004933E8" w:rsidRDefault="007771A1" w:rsidP="007771A1">
      <w:pPr>
        <w:widowControl w:val="0"/>
        <w:suppressAutoHyphens/>
        <w:spacing w:after="0" w:line="360" w:lineRule="auto"/>
        <w:ind w:firstLine="567"/>
        <w:jc w:val="center"/>
        <w:rPr>
          <w:rFonts w:ascii="Times New Roman" w:eastAsia="Calibri" w:hAnsi="Times New Roman" w:cs="Times New Roman"/>
          <w:kern w:val="0"/>
          <w:sz w:val="28"/>
          <w:szCs w:val="28"/>
          <w:lang w:eastAsia="zh-CN"/>
          <w14:ligatures w14:val="none"/>
        </w:rPr>
      </w:pPr>
    </w:p>
    <w:p w14:paraId="790D7997" w14:textId="77777777" w:rsidR="007771A1" w:rsidRPr="004933E8" w:rsidRDefault="007771A1" w:rsidP="007771A1">
      <w:pPr>
        <w:widowControl w:val="0"/>
        <w:suppressAutoHyphens/>
        <w:spacing w:after="0" w:line="360" w:lineRule="auto"/>
        <w:ind w:firstLine="567"/>
        <w:jc w:val="center"/>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Науково-навчальний інститут філології та журналістики</w:t>
      </w:r>
    </w:p>
    <w:p w14:paraId="14FE86C6" w14:textId="77777777" w:rsidR="007771A1" w:rsidRPr="004933E8" w:rsidRDefault="007771A1" w:rsidP="007771A1">
      <w:pPr>
        <w:spacing w:after="0" w:line="360" w:lineRule="auto"/>
        <w:ind w:firstLine="567"/>
        <w:jc w:val="center"/>
        <w:rPr>
          <w:rFonts w:ascii="Times New Roman" w:eastAsia="Times New Roman" w:hAnsi="Times New Roman" w:cs="Times New Roman"/>
          <w:kern w:val="0"/>
          <w:sz w:val="28"/>
          <w:szCs w:val="28"/>
          <w:lang w:eastAsia="ru-RU"/>
          <w14:ligatures w14:val="none"/>
        </w:rPr>
      </w:pPr>
      <w:r w:rsidRPr="004933E8">
        <w:rPr>
          <w:rFonts w:ascii="Times New Roman" w:eastAsia="Calibri" w:hAnsi="Times New Roman" w:cs="Times New Roman"/>
          <w:kern w:val="0"/>
          <w:sz w:val="28"/>
          <w:szCs w:val="28"/>
          <w:lang w:eastAsia="zh-CN"/>
          <w14:ligatures w14:val="none"/>
        </w:rPr>
        <w:t>Кафедра журналістики</w:t>
      </w:r>
    </w:p>
    <w:p w14:paraId="03852995" w14:textId="77777777" w:rsidR="007771A1" w:rsidRPr="004933E8" w:rsidRDefault="007771A1" w:rsidP="007771A1">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2698EFD4" w14:textId="77777777" w:rsidR="007771A1" w:rsidRPr="004933E8" w:rsidRDefault="007771A1" w:rsidP="007771A1">
      <w:pPr>
        <w:spacing w:after="0" w:line="360" w:lineRule="auto"/>
        <w:ind w:firstLine="567"/>
        <w:jc w:val="right"/>
        <w:rPr>
          <w:rFonts w:ascii="Times New Roman" w:eastAsia="Times New Roman" w:hAnsi="Times New Roman" w:cs="Times New Roman"/>
          <w:b/>
          <w:kern w:val="0"/>
          <w:sz w:val="28"/>
          <w:szCs w:val="28"/>
          <w:lang w:eastAsia="ru-RU"/>
          <w14:ligatures w14:val="none"/>
        </w:rPr>
      </w:pPr>
    </w:p>
    <w:p w14:paraId="5435626B" w14:textId="77777777" w:rsidR="007771A1" w:rsidRPr="004933E8" w:rsidRDefault="007771A1" w:rsidP="007771A1">
      <w:pPr>
        <w:spacing w:after="0" w:line="360" w:lineRule="auto"/>
        <w:ind w:firstLine="567"/>
        <w:rPr>
          <w:rFonts w:ascii="Times New Roman" w:eastAsia="Times New Roman" w:hAnsi="Times New Roman" w:cs="Times New Roman"/>
          <w:kern w:val="0"/>
          <w:sz w:val="28"/>
          <w:szCs w:val="28"/>
          <w:lang w:eastAsia="ru-RU"/>
          <w14:ligatures w14:val="none"/>
        </w:rPr>
      </w:pPr>
    </w:p>
    <w:p w14:paraId="1F0D8AE0" w14:textId="66205141" w:rsidR="007771A1" w:rsidRPr="007771A1" w:rsidRDefault="007771A1" w:rsidP="007771A1">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bookmarkStart w:id="0" w:name="_Hlk186107923"/>
      <w:r>
        <w:rPr>
          <w:rFonts w:ascii="Times New Roman" w:eastAsia="Times New Roman" w:hAnsi="Times New Roman" w:cs="Times New Roman"/>
          <w:b/>
          <w:bCs/>
          <w:kern w:val="0"/>
          <w:sz w:val="28"/>
          <w:szCs w:val="28"/>
          <w:lang w:eastAsia="ru-RU"/>
          <w14:ligatures w14:val="none"/>
        </w:rPr>
        <w:t>«</w:t>
      </w:r>
      <w:r w:rsidRPr="007771A1">
        <w:rPr>
          <w:rFonts w:ascii="Times New Roman" w:hAnsi="Times New Roman" w:cs="Times New Roman"/>
          <w:b/>
          <w:bCs/>
          <w:sz w:val="28"/>
          <w:szCs w:val="28"/>
        </w:rPr>
        <w:t>Юридичне підґрунтя сучасної журналістики</w:t>
      </w:r>
      <w:r>
        <w:rPr>
          <w:rFonts w:ascii="Times New Roman" w:eastAsia="Times New Roman" w:hAnsi="Times New Roman" w:cs="Times New Roman"/>
          <w:b/>
          <w:bCs/>
          <w:kern w:val="0"/>
          <w:sz w:val="28"/>
          <w:szCs w:val="28"/>
          <w:lang w:eastAsia="ru-RU"/>
          <w14:ligatures w14:val="none"/>
        </w:rPr>
        <w:t>»</w:t>
      </w:r>
    </w:p>
    <w:bookmarkEnd w:id="0"/>
    <w:p w14:paraId="65956B58" w14:textId="77777777" w:rsidR="007771A1" w:rsidRPr="004933E8" w:rsidRDefault="007771A1" w:rsidP="007771A1">
      <w:pPr>
        <w:spacing w:after="0" w:line="360" w:lineRule="auto"/>
        <w:ind w:firstLine="567"/>
        <w:rPr>
          <w:rFonts w:ascii="Times New Roman" w:eastAsia="Times New Roman" w:hAnsi="Times New Roman" w:cs="Times New Roman"/>
          <w:kern w:val="0"/>
          <w:sz w:val="28"/>
          <w:szCs w:val="28"/>
          <w:lang w:eastAsia="ru-RU"/>
          <w14:ligatures w14:val="none"/>
        </w:rPr>
      </w:pPr>
    </w:p>
    <w:p w14:paraId="3044031C" w14:textId="77777777" w:rsidR="007771A1" w:rsidRPr="004933E8" w:rsidRDefault="007771A1" w:rsidP="007771A1">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кваліфікаційна робота</w:t>
      </w:r>
    </w:p>
    <w:p w14:paraId="3C38117A" w14:textId="77777777" w:rsidR="007771A1" w:rsidRPr="004933E8" w:rsidRDefault="007771A1" w:rsidP="007771A1">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здобувача вищої освіти другого (магістерського) рівня</w:t>
      </w:r>
    </w:p>
    <w:p w14:paraId="4E035A06" w14:textId="1BF9D267" w:rsidR="007771A1" w:rsidRPr="004933E8" w:rsidRDefault="007771A1" w:rsidP="007771A1">
      <w:pPr>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освітньої програми</w:t>
      </w:r>
      <w:r w:rsidRPr="004933E8">
        <w:rPr>
          <w:rFonts w:ascii="Times New Roman" w:eastAsia="Calibri" w:hAnsi="Times New Roman" w:cs="Times New Roman"/>
          <w:b/>
          <w:kern w:val="0"/>
          <w:sz w:val="28"/>
          <w:szCs w:val="28"/>
          <w:shd w:val="clear" w:color="auto" w:fill="FFFFFF"/>
          <w:lang w:eastAsia="zh-CN"/>
          <w14:ligatures w14:val="none"/>
        </w:rPr>
        <w:t xml:space="preserve"> </w:t>
      </w:r>
      <w:r>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Pr>
          <w:rFonts w:ascii="Times New Roman" w:eastAsia="Calibri" w:hAnsi="Times New Roman" w:cs="Times New Roman"/>
          <w:b/>
          <w:kern w:val="0"/>
          <w:sz w:val="28"/>
          <w:szCs w:val="28"/>
          <w:shd w:val="clear" w:color="auto" w:fill="FFFFFF"/>
          <w:lang w:eastAsia="zh-CN"/>
          <w14:ligatures w14:val="none"/>
        </w:rPr>
        <w:t>»</w:t>
      </w:r>
    </w:p>
    <w:p w14:paraId="71A176D0" w14:textId="4BDAF174" w:rsidR="007771A1" w:rsidRPr="004933E8" w:rsidRDefault="007771A1" w:rsidP="007771A1">
      <w:pPr>
        <w:suppressAutoHyphens/>
        <w:spacing w:after="0" w:line="360" w:lineRule="auto"/>
        <w:ind w:firstLine="567"/>
        <w:jc w:val="center"/>
        <w:rPr>
          <w:rFonts w:ascii="Times New Roman" w:eastAsia="Calibri" w:hAnsi="Times New Roman" w:cs="Times New Roman"/>
          <w:b/>
          <w:kern w:val="0"/>
          <w:sz w:val="28"/>
          <w:szCs w:val="28"/>
          <w:shd w:val="clear" w:color="auto" w:fill="FFFFFF"/>
          <w:lang w:eastAsia="zh-CN"/>
          <w14:ligatures w14:val="none"/>
        </w:rPr>
      </w:pPr>
      <w:r w:rsidRPr="004933E8">
        <w:rPr>
          <w:rFonts w:ascii="Times New Roman" w:eastAsia="Calibri" w:hAnsi="Times New Roman" w:cs="Times New Roman"/>
          <w:b/>
          <w:kern w:val="0"/>
          <w:sz w:val="28"/>
          <w:szCs w:val="28"/>
          <w:lang w:eastAsia="zh-CN"/>
          <w14:ligatures w14:val="none"/>
        </w:rPr>
        <w:t xml:space="preserve">за спеціальністю </w:t>
      </w:r>
      <w:r w:rsidRPr="004933E8">
        <w:rPr>
          <w:rFonts w:ascii="Times New Roman" w:eastAsia="Calibri" w:hAnsi="Times New Roman" w:cs="Times New Roman"/>
          <w:b/>
          <w:kern w:val="0"/>
          <w:sz w:val="28"/>
          <w:szCs w:val="28"/>
          <w:shd w:val="clear" w:color="auto" w:fill="FFFFFF"/>
          <w:lang w:eastAsia="zh-CN"/>
          <w14:ligatures w14:val="none"/>
        </w:rPr>
        <w:t xml:space="preserve">061 </w:t>
      </w:r>
      <w:r>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Pr>
          <w:rFonts w:ascii="Times New Roman" w:eastAsia="Calibri" w:hAnsi="Times New Roman" w:cs="Times New Roman"/>
          <w:b/>
          <w:kern w:val="0"/>
          <w:sz w:val="28"/>
          <w:szCs w:val="28"/>
          <w:shd w:val="clear" w:color="auto" w:fill="FFFFFF"/>
          <w:lang w:eastAsia="zh-CN"/>
          <w14:ligatures w14:val="none"/>
        </w:rPr>
        <w:t>»</w:t>
      </w:r>
    </w:p>
    <w:p w14:paraId="5A57F336" w14:textId="77777777" w:rsidR="007771A1" w:rsidRPr="004933E8" w:rsidRDefault="007771A1" w:rsidP="007771A1">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7B1A3CF3" w14:textId="77777777" w:rsidR="007771A1" w:rsidRPr="004933E8" w:rsidRDefault="007771A1" w:rsidP="007771A1">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38A12A6B" w14:textId="7868FA0C" w:rsidR="007771A1" w:rsidRPr="004933E8" w:rsidRDefault="007771A1" w:rsidP="007771A1">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Особистий підпис  _______________</w:t>
      </w:r>
      <w:r>
        <w:rPr>
          <w:rFonts w:ascii="Times New Roman" w:eastAsia="Calibri" w:hAnsi="Times New Roman" w:cs="Times New Roman"/>
          <w:kern w:val="0"/>
          <w:sz w:val="28"/>
          <w:szCs w:val="28"/>
          <w:lang w:eastAsia="zh-CN"/>
          <w14:ligatures w14:val="none"/>
        </w:rPr>
        <w:t>Віталій НОСАЛЬ</w:t>
      </w:r>
      <w:r w:rsidRPr="004933E8">
        <w:rPr>
          <w:rFonts w:ascii="Times New Roman" w:eastAsia="Calibri" w:hAnsi="Times New Roman" w:cs="Times New Roman"/>
          <w:kern w:val="0"/>
          <w:sz w:val="28"/>
          <w:szCs w:val="28"/>
          <w:lang w:eastAsia="zh-CN"/>
          <w14:ligatures w14:val="none"/>
        </w:rPr>
        <w:t xml:space="preserve"> </w:t>
      </w:r>
    </w:p>
    <w:p w14:paraId="19E51354" w14:textId="77777777" w:rsidR="007771A1" w:rsidRPr="004933E8" w:rsidRDefault="007771A1" w:rsidP="007771A1">
      <w:pPr>
        <w:suppressAutoHyphens/>
        <w:spacing w:after="0" w:line="240" w:lineRule="auto"/>
        <w:ind w:left="2832" w:firstLine="708"/>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(підпис)    </w:t>
      </w:r>
    </w:p>
    <w:p w14:paraId="042349CC" w14:textId="77777777" w:rsidR="007771A1" w:rsidRPr="004933E8" w:rsidRDefault="007771A1" w:rsidP="007771A1">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58D2C723" w14:textId="39A7CB33" w:rsidR="007771A1" w:rsidRPr="004933E8" w:rsidRDefault="007771A1" w:rsidP="007771A1">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Науковий керівник ____________</w:t>
      </w:r>
      <w:r w:rsidR="00EA0950" w:rsidRPr="00EA0950">
        <w:rPr>
          <w:rFonts w:ascii="Times New Roman" w:eastAsia="Times New Roman" w:hAnsi="Times New Roman" w:cs="Times New Roman"/>
          <w:noProof/>
          <w:kern w:val="0"/>
          <w:sz w:val="24"/>
          <w:szCs w:val="24"/>
          <w:lang w:eastAsia="uk-UA"/>
          <w14:ligatures w14:val="none"/>
        </w:rPr>
        <w:drawing>
          <wp:inline distT="0" distB="0" distL="0" distR="0" wp14:anchorId="752B4528" wp14:editId="18090360">
            <wp:extent cx="880745" cy="481330"/>
            <wp:effectExtent l="0" t="0" r="0" b="0"/>
            <wp:docPr id="14" name="Рисунок 14"/>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r w:rsidRPr="004933E8">
        <w:rPr>
          <w:rFonts w:ascii="Times New Roman" w:eastAsia="Calibri" w:hAnsi="Times New Roman" w:cs="Times New Roman"/>
          <w:kern w:val="0"/>
          <w:sz w:val="28"/>
          <w:szCs w:val="28"/>
          <w:lang w:eastAsia="zh-CN"/>
          <w14:ligatures w14:val="none"/>
        </w:rPr>
        <w:t>___</w:t>
      </w:r>
      <w:r>
        <w:rPr>
          <w:rFonts w:ascii="Times New Roman" w:eastAsia="Calibri" w:hAnsi="Times New Roman" w:cs="Times New Roman"/>
          <w:kern w:val="0"/>
          <w:sz w:val="28"/>
          <w:szCs w:val="28"/>
          <w:lang w:eastAsia="zh-CN"/>
          <w14:ligatures w14:val="none"/>
        </w:rPr>
        <w:t>Анастасія НОСКО</w:t>
      </w:r>
      <w:r w:rsidRPr="004933E8">
        <w:rPr>
          <w:rFonts w:ascii="Times New Roman" w:eastAsia="Calibri" w:hAnsi="Times New Roman" w:cs="Times New Roman"/>
          <w:kern w:val="0"/>
          <w:sz w:val="28"/>
          <w:szCs w:val="28"/>
          <w:lang w:eastAsia="zh-CN"/>
          <w14:ligatures w14:val="none"/>
        </w:rPr>
        <w:t>,</w:t>
      </w:r>
    </w:p>
    <w:p w14:paraId="292E741D" w14:textId="042381D0" w:rsidR="007771A1" w:rsidRPr="004933E8" w:rsidRDefault="007771A1" w:rsidP="007771A1">
      <w:pPr>
        <w:tabs>
          <w:tab w:val="left" w:pos="0"/>
        </w:tabs>
        <w:suppressAutoHyphens/>
        <w:spacing w:after="0" w:line="240" w:lineRule="auto"/>
        <w:ind w:left="4956"/>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кандидат наук із соціальних комунікацій,</w:t>
      </w:r>
    </w:p>
    <w:p w14:paraId="762953AC" w14:textId="77777777" w:rsidR="007771A1" w:rsidRPr="004933E8" w:rsidRDefault="007771A1" w:rsidP="007771A1">
      <w:pPr>
        <w:suppressAutoHyphens/>
        <w:spacing w:after="0" w:line="240" w:lineRule="auto"/>
        <w:ind w:firstLine="4962"/>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доцент кафедри журналістики</w:t>
      </w:r>
    </w:p>
    <w:p w14:paraId="2A7BF734" w14:textId="77777777" w:rsidR="007771A1" w:rsidRPr="004933E8" w:rsidRDefault="007771A1" w:rsidP="007771A1">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70C75A55" w14:textId="77777777" w:rsidR="007771A1" w:rsidRPr="004933E8" w:rsidRDefault="007771A1" w:rsidP="007771A1">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2AE163EB" w14:textId="2A62A8F5" w:rsidR="007771A1" w:rsidRPr="004933E8" w:rsidRDefault="007771A1" w:rsidP="007771A1">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Завідувач кафедри</w:t>
      </w:r>
      <w:r w:rsidR="009713DB" w:rsidRPr="009713DB">
        <w:rPr>
          <w:rFonts w:ascii="Times New Roman" w:eastAsia="Calibri" w:hAnsi="Times New Roman" w:cs="Times New Roman"/>
          <w:noProof/>
          <w:kern w:val="0"/>
          <w:sz w:val="20"/>
          <w:szCs w:val="20"/>
          <w:lang w:eastAsia="uk-UA"/>
          <w14:ligatures w14:val="none"/>
        </w:rPr>
        <w:drawing>
          <wp:inline distT="0" distB="0" distL="0" distR="0" wp14:anchorId="25F89A58" wp14:editId="4D45E58E">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Артем Галич,</w:t>
      </w:r>
    </w:p>
    <w:p w14:paraId="23C2FDB9" w14:textId="77777777" w:rsidR="007771A1" w:rsidRPr="004933E8" w:rsidRDefault="007771A1" w:rsidP="007771A1">
      <w:pPr>
        <w:suppressAutoHyphens/>
        <w:spacing w:after="0" w:line="240" w:lineRule="auto"/>
        <w:ind w:firstLine="4820"/>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доктор філологічних наук, професор</w:t>
      </w:r>
    </w:p>
    <w:p w14:paraId="0A8C6366" w14:textId="77777777" w:rsidR="007771A1" w:rsidRPr="004933E8" w:rsidRDefault="007771A1" w:rsidP="007771A1">
      <w:pPr>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46CDF494" w14:textId="77777777" w:rsidR="007771A1" w:rsidRPr="004933E8" w:rsidRDefault="007771A1" w:rsidP="007771A1">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662CB844" w14:textId="77777777" w:rsidR="007771A1" w:rsidRDefault="007771A1" w:rsidP="007771A1">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5CA5F51F" w14:textId="77777777" w:rsidR="007771A1" w:rsidRPr="004933E8" w:rsidRDefault="007771A1" w:rsidP="007771A1">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65B9A018" w14:textId="77777777" w:rsidR="007771A1" w:rsidRPr="004933E8" w:rsidRDefault="007771A1" w:rsidP="007771A1">
      <w:pPr>
        <w:spacing w:after="0" w:line="360" w:lineRule="auto"/>
        <w:ind w:firstLine="567"/>
        <w:jc w:val="center"/>
        <w:rPr>
          <w:rFonts w:ascii="Times New Roman" w:eastAsia="Times New Roman" w:hAnsi="Times New Roman" w:cs="Times New Roman"/>
          <w:b/>
          <w:kern w:val="0"/>
          <w:sz w:val="28"/>
          <w:szCs w:val="28"/>
          <w:lang w:eastAsia="ru-RU"/>
          <w14:ligatures w14:val="none"/>
        </w:rPr>
      </w:pPr>
      <w:r w:rsidRPr="004933E8">
        <w:rPr>
          <w:rFonts w:ascii="Times New Roman" w:eastAsia="Times New Roman" w:hAnsi="Times New Roman" w:cs="Times New Roman"/>
          <w:b/>
          <w:kern w:val="0"/>
          <w:sz w:val="28"/>
          <w:szCs w:val="28"/>
          <w:lang w:eastAsia="ru-RU"/>
          <w14:ligatures w14:val="none"/>
        </w:rPr>
        <w:t>Полтава – 2025</w:t>
      </w:r>
    </w:p>
    <w:p w14:paraId="028F15B4" w14:textId="32C54FAA" w:rsidR="007771A1" w:rsidRDefault="007771A1" w:rsidP="004C1312">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ЗМІСТ</w:t>
      </w:r>
    </w:p>
    <w:p w14:paraId="2A20A489" w14:textId="45B56C4B" w:rsidR="007771A1" w:rsidRPr="003E2174" w:rsidRDefault="003E2174" w:rsidP="003E2174">
      <w:pPr>
        <w:tabs>
          <w:tab w:val="left" w:pos="793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Вступ</w:t>
      </w:r>
      <w:r>
        <w:rPr>
          <w:rFonts w:ascii="Times New Roman" w:hAnsi="Times New Roman" w:cs="Times New Roman"/>
          <w:sz w:val="28"/>
          <w:szCs w:val="28"/>
        </w:rPr>
        <w:tab/>
        <w:t>3</w:t>
      </w:r>
    </w:p>
    <w:p w14:paraId="33082933" w14:textId="4867EDA5" w:rsidR="004C1312" w:rsidRPr="004C1312" w:rsidRDefault="004C1312" w:rsidP="003E2174">
      <w:pPr>
        <w:tabs>
          <w:tab w:val="left" w:pos="7938"/>
        </w:tabs>
        <w:spacing w:after="0" w:line="360" w:lineRule="auto"/>
        <w:ind w:firstLine="567"/>
        <w:jc w:val="both"/>
        <w:rPr>
          <w:rFonts w:ascii="Times New Roman" w:hAnsi="Times New Roman" w:cs="Times New Roman"/>
          <w:b/>
          <w:bCs/>
          <w:sz w:val="28"/>
          <w:szCs w:val="28"/>
        </w:rPr>
      </w:pPr>
      <w:r w:rsidRPr="004C1312">
        <w:rPr>
          <w:rFonts w:ascii="Times New Roman" w:hAnsi="Times New Roman" w:cs="Times New Roman"/>
          <w:b/>
          <w:bCs/>
          <w:sz w:val="28"/>
          <w:szCs w:val="28"/>
        </w:rPr>
        <w:t>РОЗДІЛ І. ЮРИДИЧНІ АСПЕКТИ ПРОФЕСІЙНОЇ ЕТИКИ ЖУРНАЛІСТІВ У КОНТЕКСТІ СУЧАСНОГО ІНФОРМАЦІЙНО-ПРАВОВОГО СЕРЕДОВИЩА</w:t>
      </w:r>
      <w:r w:rsidR="003E2174">
        <w:rPr>
          <w:rFonts w:ascii="Times New Roman" w:hAnsi="Times New Roman" w:cs="Times New Roman"/>
          <w:b/>
          <w:bCs/>
          <w:sz w:val="28"/>
          <w:szCs w:val="28"/>
        </w:rPr>
        <w:tab/>
        <w:t>6</w:t>
      </w:r>
    </w:p>
    <w:p w14:paraId="22C24032" w14:textId="3623BD57" w:rsidR="007771A1" w:rsidRPr="003E2174" w:rsidRDefault="004C1312" w:rsidP="003E2174">
      <w:pPr>
        <w:pStyle w:val="a3"/>
        <w:numPr>
          <w:ilvl w:val="1"/>
          <w:numId w:val="16"/>
        </w:numPr>
        <w:spacing w:after="0" w:line="360" w:lineRule="auto"/>
        <w:jc w:val="both"/>
        <w:rPr>
          <w:rFonts w:ascii="Times New Roman" w:hAnsi="Times New Roman" w:cs="Times New Roman"/>
          <w:sz w:val="28"/>
          <w:szCs w:val="28"/>
        </w:rPr>
      </w:pPr>
      <w:r w:rsidRPr="003E2174">
        <w:rPr>
          <w:rFonts w:ascii="Times New Roman" w:hAnsi="Times New Roman" w:cs="Times New Roman"/>
          <w:sz w:val="28"/>
          <w:szCs w:val="28"/>
        </w:rPr>
        <w:t>Теоретична площина поєднання журналістики та юриспруденції</w:t>
      </w:r>
    </w:p>
    <w:p w14:paraId="7171CF1F" w14:textId="25C472A7" w:rsidR="003E2174" w:rsidRPr="003E2174" w:rsidRDefault="003E2174" w:rsidP="003E2174">
      <w:pPr>
        <w:pStyle w:val="a3"/>
        <w:tabs>
          <w:tab w:val="left" w:pos="7938"/>
        </w:tabs>
        <w:spacing w:after="0" w:line="360" w:lineRule="auto"/>
        <w:ind w:left="1419"/>
        <w:jc w:val="both"/>
        <w:rPr>
          <w:rFonts w:ascii="Times New Roman" w:hAnsi="Times New Roman" w:cs="Times New Roman"/>
          <w:sz w:val="28"/>
          <w:szCs w:val="28"/>
        </w:rPr>
      </w:pPr>
      <w:r>
        <w:rPr>
          <w:rFonts w:ascii="Times New Roman" w:hAnsi="Times New Roman" w:cs="Times New Roman"/>
          <w:sz w:val="28"/>
          <w:szCs w:val="28"/>
        </w:rPr>
        <w:tab/>
        <w:t>6</w:t>
      </w:r>
    </w:p>
    <w:p w14:paraId="65518911" w14:textId="10E730D4" w:rsidR="007771A1" w:rsidRDefault="004C1312" w:rsidP="003E2174">
      <w:pPr>
        <w:tabs>
          <w:tab w:val="left" w:pos="7938"/>
        </w:tabs>
        <w:spacing w:after="0" w:line="360" w:lineRule="auto"/>
        <w:ind w:firstLine="567"/>
        <w:jc w:val="both"/>
        <w:rPr>
          <w:rFonts w:ascii="Times New Roman" w:hAnsi="Times New Roman" w:cs="Times New Roman"/>
          <w:b/>
          <w:bCs/>
          <w:sz w:val="28"/>
          <w:szCs w:val="28"/>
        </w:rPr>
      </w:pPr>
      <w:r w:rsidRPr="004C1312">
        <w:rPr>
          <w:rFonts w:ascii="Times New Roman" w:hAnsi="Times New Roman" w:cs="Times New Roman"/>
          <w:sz w:val="28"/>
          <w:szCs w:val="28"/>
        </w:rPr>
        <w:t>1.2</w:t>
      </w:r>
      <w:r w:rsidRPr="004C1312">
        <w:rPr>
          <w:rFonts w:ascii="Times New Roman" w:hAnsi="Times New Roman" w:cs="Times New Roman"/>
          <w:b/>
          <w:bCs/>
          <w:sz w:val="28"/>
          <w:szCs w:val="28"/>
        </w:rPr>
        <w:t>.</w:t>
      </w:r>
      <w:r w:rsidR="003E2174">
        <w:rPr>
          <w:rFonts w:ascii="Times New Roman" w:hAnsi="Times New Roman" w:cs="Times New Roman"/>
          <w:b/>
          <w:bCs/>
          <w:sz w:val="28"/>
          <w:szCs w:val="28"/>
        </w:rPr>
        <w:t> </w:t>
      </w:r>
      <w:r w:rsidRPr="004C1312">
        <w:rPr>
          <w:rFonts w:ascii="Times New Roman" w:hAnsi="Times New Roman" w:cs="Times New Roman"/>
          <w:sz w:val="28"/>
          <w:szCs w:val="28"/>
        </w:rPr>
        <w:t>Актуальні проблеми правового забезпечення діяльності журналістів в умовах сучасних викликів в Україні</w:t>
      </w:r>
      <w:r w:rsidR="003E2174">
        <w:rPr>
          <w:rFonts w:ascii="Times New Roman" w:hAnsi="Times New Roman" w:cs="Times New Roman"/>
          <w:sz w:val="28"/>
          <w:szCs w:val="28"/>
        </w:rPr>
        <w:tab/>
        <w:t>16</w:t>
      </w:r>
    </w:p>
    <w:p w14:paraId="7006FB63" w14:textId="05F3ED48" w:rsidR="004C1312" w:rsidRPr="003E2174" w:rsidRDefault="003E2174" w:rsidP="003E2174">
      <w:pPr>
        <w:tabs>
          <w:tab w:val="left" w:pos="793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1.3. </w:t>
      </w:r>
      <w:r w:rsidR="004C1312" w:rsidRPr="003E2174">
        <w:rPr>
          <w:rFonts w:ascii="Times New Roman" w:hAnsi="Times New Roman" w:cs="Times New Roman"/>
          <w:sz w:val="28"/>
          <w:szCs w:val="28"/>
        </w:rPr>
        <w:t>Правова обізнаність журналістів та дотримання етичних норм у регульованому інформаційному середовищі</w:t>
      </w:r>
      <w:r>
        <w:rPr>
          <w:rFonts w:ascii="Times New Roman" w:hAnsi="Times New Roman" w:cs="Times New Roman"/>
          <w:sz w:val="28"/>
          <w:szCs w:val="28"/>
        </w:rPr>
        <w:tab/>
        <w:t>28</w:t>
      </w:r>
    </w:p>
    <w:p w14:paraId="0A54979D" w14:textId="79AC8283" w:rsidR="00E04C26" w:rsidRPr="00E04C26" w:rsidRDefault="00E04C26" w:rsidP="003E2174">
      <w:pPr>
        <w:tabs>
          <w:tab w:val="left" w:pos="7938"/>
        </w:tabs>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Висновки до ІІ розділу</w:t>
      </w:r>
      <w:r w:rsidR="003E2174">
        <w:rPr>
          <w:rFonts w:ascii="Times New Roman" w:hAnsi="Times New Roman" w:cs="Times New Roman"/>
          <w:sz w:val="28"/>
          <w:szCs w:val="28"/>
        </w:rPr>
        <w:tab/>
        <w:t>35</w:t>
      </w:r>
    </w:p>
    <w:p w14:paraId="324F2831" w14:textId="5C90F3C7" w:rsidR="007771A1" w:rsidRDefault="00E04C26" w:rsidP="003E2174">
      <w:pPr>
        <w:tabs>
          <w:tab w:val="left" w:pos="7938"/>
        </w:tabs>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 xml:space="preserve">РОЗДІЛ ІІ. </w:t>
      </w:r>
      <w:r w:rsidRPr="00E04C26">
        <w:rPr>
          <w:rFonts w:ascii="Times New Roman" w:hAnsi="Times New Roman" w:cs="Times New Roman"/>
          <w:b/>
          <w:bCs/>
          <w:sz w:val="28"/>
          <w:szCs w:val="28"/>
        </w:rPr>
        <w:t>ПРОФЕСІЙНА КУЛЬТУРА ЖУРНАЛІСТСЬКОЇ СПІЛЬНОТИ ЯК ДЕТЕРМІНАНТА РОЗВИТКУ ПРАВОВОЇ КУЛЬТУРИ СОЦІУМУ</w:t>
      </w:r>
      <w:r w:rsidR="003E2174">
        <w:rPr>
          <w:rFonts w:ascii="Times New Roman" w:hAnsi="Times New Roman" w:cs="Times New Roman"/>
          <w:b/>
          <w:bCs/>
          <w:sz w:val="28"/>
          <w:szCs w:val="28"/>
        </w:rPr>
        <w:tab/>
        <w:t>38</w:t>
      </w:r>
    </w:p>
    <w:p w14:paraId="020A78C0" w14:textId="22363B1B" w:rsidR="00227E5F" w:rsidRPr="00227E5F" w:rsidRDefault="00227E5F" w:rsidP="003E2174">
      <w:pPr>
        <w:tabs>
          <w:tab w:val="left" w:pos="7938"/>
        </w:tabs>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2.1.</w:t>
      </w:r>
      <w:r w:rsidRPr="00227E5F">
        <w:rPr>
          <w:rFonts w:ascii="Times New Roman" w:hAnsi="Times New Roman" w:cs="Times New Roman"/>
          <w:b/>
          <w:bCs/>
          <w:sz w:val="28"/>
          <w:szCs w:val="28"/>
        </w:rPr>
        <w:t xml:space="preserve"> </w:t>
      </w:r>
      <w:r w:rsidRPr="00227E5F">
        <w:rPr>
          <w:rFonts w:ascii="Times New Roman" w:hAnsi="Times New Roman" w:cs="Times New Roman"/>
          <w:sz w:val="28"/>
          <w:szCs w:val="28"/>
        </w:rPr>
        <w:t>Методи та інструменти підвищення рівня правової свідомості журналістів</w:t>
      </w:r>
      <w:r w:rsidR="003E2174">
        <w:rPr>
          <w:rFonts w:ascii="Times New Roman" w:hAnsi="Times New Roman" w:cs="Times New Roman"/>
          <w:sz w:val="28"/>
          <w:szCs w:val="28"/>
        </w:rPr>
        <w:tab/>
        <w:t>38</w:t>
      </w:r>
    </w:p>
    <w:p w14:paraId="376FF145" w14:textId="2DF314CE" w:rsidR="007771A1" w:rsidRPr="00054F9F" w:rsidRDefault="00054F9F" w:rsidP="003E2174">
      <w:pPr>
        <w:tabs>
          <w:tab w:val="left" w:pos="7938"/>
        </w:tabs>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2.</w:t>
      </w:r>
      <w:r w:rsidR="00227E5F">
        <w:rPr>
          <w:rFonts w:ascii="Times New Roman" w:hAnsi="Times New Roman" w:cs="Times New Roman"/>
          <w:sz w:val="28"/>
          <w:szCs w:val="28"/>
        </w:rPr>
        <w:t>2</w:t>
      </w:r>
      <w:r w:rsidRPr="00054F9F">
        <w:rPr>
          <w:rFonts w:ascii="Times New Roman" w:hAnsi="Times New Roman" w:cs="Times New Roman"/>
          <w:sz w:val="28"/>
          <w:szCs w:val="28"/>
        </w:rPr>
        <w:t>. Правові та етичні аспекти висвітлення інформації про дітей у діяльності журналістів</w:t>
      </w:r>
      <w:r w:rsidR="003E2174">
        <w:rPr>
          <w:rFonts w:ascii="Times New Roman" w:hAnsi="Times New Roman" w:cs="Times New Roman"/>
          <w:sz w:val="28"/>
          <w:szCs w:val="28"/>
        </w:rPr>
        <w:tab/>
        <w:t>46</w:t>
      </w:r>
    </w:p>
    <w:p w14:paraId="741E0DC0" w14:textId="31233EB3" w:rsidR="00933AB3" w:rsidRPr="00933AB3" w:rsidRDefault="00933AB3" w:rsidP="003E2174">
      <w:pPr>
        <w:tabs>
          <w:tab w:val="left" w:pos="7938"/>
        </w:tabs>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2.</w:t>
      </w:r>
      <w:r w:rsidR="00227E5F">
        <w:rPr>
          <w:rFonts w:ascii="Times New Roman" w:hAnsi="Times New Roman" w:cs="Times New Roman"/>
          <w:sz w:val="28"/>
          <w:szCs w:val="28"/>
        </w:rPr>
        <w:t>3</w:t>
      </w:r>
      <w:r w:rsidRPr="00933AB3">
        <w:rPr>
          <w:rFonts w:ascii="Times New Roman" w:hAnsi="Times New Roman" w:cs="Times New Roman"/>
          <w:sz w:val="28"/>
          <w:szCs w:val="28"/>
        </w:rPr>
        <w:t>. Юридична культура журналістів як інструмент гарантування свободи слова та доступу до інформації</w:t>
      </w:r>
      <w:r w:rsidR="003E2174">
        <w:rPr>
          <w:rFonts w:ascii="Times New Roman" w:hAnsi="Times New Roman" w:cs="Times New Roman"/>
          <w:sz w:val="28"/>
          <w:szCs w:val="28"/>
        </w:rPr>
        <w:tab/>
        <w:t>62</w:t>
      </w:r>
    </w:p>
    <w:p w14:paraId="5F2E37B6" w14:textId="159C2906" w:rsidR="007771A1" w:rsidRPr="00AD5A81" w:rsidRDefault="00AD5A81" w:rsidP="003E2174">
      <w:pPr>
        <w:tabs>
          <w:tab w:val="left" w:pos="7938"/>
        </w:tabs>
        <w:spacing w:after="0" w:line="360" w:lineRule="auto"/>
        <w:ind w:firstLine="567"/>
        <w:jc w:val="both"/>
        <w:rPr>
          <w:rFonts w:ascii="Times New Roman" w:hAnsi="Times New Roman" w:cs="Times New Roman"/>
          <w:sz w:val="28"/>
          <w:szCs w:val="28"/>
        </w:rPr>
      </w:pPr>
      <w:r w:rsidRPr="00AD5A81">
        <w:rPr>
          <w:rFonts w:ascii="Times New Roman" w:hAnsi="Times New Roman" w:cs="Times New Roman"/>
          <w:sz w:val="28"/>
          <w:szCs w:val="28"/>
        </w:rPr>
        <w:t>Висновки до ІІ розділу</w:t>
      </w:r>
      <w:r w:rsidR="003E2174">
        <w:rPr>
          <w:rFonts w:ascii="Times New Roman" w:hAnsi="Times New Roman" w:cs="Times New Roman"/>
          <w:sz w:val="28"/>
          <w:szCs w:val="28"/>
        </w:rPr>
        <w:tab/>
        <w:t>75</w:t>
      </w:r>
    </w:p>
    <w:p w14:paraId="71BFC306" w14:textId="31CB8EF3" w:rsidR="00AD5A81" w:rsidRDefault="00AD5A81" w:rsidP="003E2174">
      <w:pPr>
        <w:tabs>
          <w:tab w:val="left" w:pos="7938"/>
        </w:tabs>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Висновки</w:t>
      </w:r>
      <w:r w:rsidR="003E2174">
        <w:rPr>
          <w:rFonts w:ascii="Times New Roman" w:hAnsi="Times New Roman" w:cs="Times New Roman"/>
          <w:b/>
          <w:bCs/>
          <w:sz w:val="28"/>
          <w:szCs w:val="28"/>
        </w:rPr>
        <w:tab/>
        <w:t>77</w:t>
      </w:r>
    </w:p>
    <w:p w14:paraId="30B4A4AE" w14:textId="7B64483C" w:rsidR="00AD5A81" w:rsidRDefault="00AD5A81" w:rsidP="003E2174">
      <w:pPr>
        <w:tabs>
          <w:tab w:val="left" w:pos="7938"/>
        </w:tabs>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Список використаної літератури</w:t>
      </w:r>
      <w:r w:rsidR="003E2174">
        <w:rPr>
          <w:rFonts w:ascii="Times New Roman" w:hAnsi="Times New Roman" w:cs="Times New Roman"/>
          <w:b/>
          <w:bCs/>
          <w:sz w:val="28"/>
          <w:szCs w:val="28"/>
        </w:rPr>
        <w:tab/>
        <w:t>80</w:t>
      </w:r>
    </w:p>
    <w:p w14:paraId="501ABC7C" w14:textId="77777777" w:rsidR="007771A1" w:rsidRDefault="007771A1" w:rsidP="007771A1">
      <w:pPr>
        <w:spacing w:before="206" w:line="360" w:lineRule="auto"/>
        <w:ind w:right="112" w:firstLine="567"/>
        <w:jc w:val="both"/>
        <w:rPr>
          <w:rFonts w:ascii="Times New Roman" w:hAnsi="Times New Roman" w:cs="Times New Roman"/>
          <w:b/>
          <w:bCs/>
          <w:sz w:val="28"/>
          <w:szCs w:val="28"/>
        </w:rPr>
      </w:pPr>
    </w:p>
    <w:p w14:paraId="088BC78D" w14:textId="77777777" w:rsidR="007771A1" w:rsidRDefault="007771A1" w:rsidP="007771A1">
      <w:pPr>
        <w:spacing w:before="206" w:line="360" w:lineRule="auto"/>
        <w:ind w:right="112" w:firstLine="567"/>
        <w:jc w:val="both"/>
        <w:rPr>
          <w:rFonts w:ascii="Times New Roman" w:hAnsi="Times New Roman" w:cs="Times New Roman"/>
          <w:b/>
          <w:bCs/>
          <w:sz w:val="28"/>
          <w:szCs w:val="28"/>
        </w:rPr>
      </w:pPr>
    </w:p>
    <w:p w14:paraId="5C1B2D21" w14:textId="77777777" w:rsidR="007771A1" w:rsidRDefault="007771A1" w:rsidP="007771A1">
      <w:pPr>
        <w:spacing w:before="206" w:line="360" w:lineRule="auto"/>
        <w:ind w:right="112" w:firstLine="567"/>
        <w:jc w:val="both"/>
        <w:rPr>
          <w:rFonts w:ascii="Times New Roman" w:hAnsi="Times New Roman" w:cs="Times New Roman"/>
          <w:b/>
          <w:bCs/>
          <w:sz w:val="28"/>
          <w:szCs w:val="28"/>
        </w:rPr>
      </w:pPr>
    </w:p>
    <w:p w14:paraId="0C348995" w14:textId="77777777" w:rsidR="007771A1" w:rsidRDefault="007771A1" w:rsidP="007771A1">
      <w:pPr>
        <w:spacing w:before="206" w:line="360" w:lineRule="auto"/>
        <w:ind w:right="112" w:firstLine="567"/>
        <w:jc w:val="both"/>
        <w:rPr>
          <w:rFonts w:ascii="Times New Roman" w:hAnsi="Times New Roman" w:cs="Times New Roman"/>
          <w:b/>
          <w:bCs/>
          <w:sz w:val="28"/>
          <w:szCs w:val="28"/>
        </w:rPr>
      </w:pPr>
    </w:p>
    <w:p w14:paraId="421AC7A6" w14:textId="77777777" w:rsidR="007771A1" w:rsidRDefault="007771A1" w:rsidP="007771A1">
      <w:pPr>
        <w:spacing w:before="206" w:line="360" w:lineRule="auto"/>
        <w:ind w:right="112" w:firstLine="567"/>
        <w:jc w:val="both"/>
        <w:rPr>
          <w:rFonts w:ascii="Times New Roman" w:hAnsi="Times New Roman" w:cs="Times New Roman"/>
          <w:b/>
          <w:bCs/>
          <w:sz w:val="28"/>
          <w:szCs w:val="28"/>
        </w:rPr>
      </w:pPr>
    </w:p>
    <w:p w14:paraId="304C4A9D" w14:textId="7C45855A" w:rsidR="006D0C0A" w:rsidRDefault="006D0C0A" w:rsidP="006D0C0A">
      <w:pPr>
        <w:spacing w:after="0" w:line="360" w:lineRule="auto"/>
        <w:ind w:firstLine="567"/>
        <w:jc w:val="center"/>
        <w:rPr>
          <w:rFonts w:ascii="Times New Roman" w:hAnsi="Times New Roman" w:cs="Times New Roman"/>
          <w:b/>
          <w:bCs/>
          <w:sz w:val="28"/>
          <w:szCs w:val="28"/>
        </w:rPr>
      </w:pPr>
      <w:bookmarkStart w:id="1" w:name="_Hlk186669298"/>
      <w:r>
        <w:rPr>
          <w:rFonts w:ascii="Times New Roman" w:hAnsi="Times New Roman" w:cs="Times New Roman"/>
          <w:b/>
          <w:bCs/>
          <w:sz w:val="28"/>
          <w:szCs w:val="28"/>
        </w:rPr>
        <w:t>ВСТУП</w:t>
      </w:r>
    </w:p>
    <w:p w14:paraId="019B3223" w14:textId="3F875DD9" w:rsidR="006D0C0A" w:rsidRDefault="006D0C0A" w:rsidP="006D0C0A">
      <w:pPr>
        <w:spacing w:after="0" w:line="360" w:lineRule="auto"/>
        <w:ind w:firstLine="567"/>
        <w:jc w:val="both"/>
        <w:rPr>
          <w:rFonts w:ascii="Times New Roman" w:hAnsi="Times New Roman" w:cs="Times New Roman"/>
          <w:b/>
          <w:bCs/>
          <w:sz w:val="28"/>
          <w:szCs w:val="28"/>
        </w:rPr>
      </w:pPr>
    </w:p>
    <w:p w14:paraId="559BD4AF" w14:textId="77777777" w:rsidR="006D0C0A" w:rsidRPr="006D0C0A" w:rsidRDefault="006D0C0A" w:rsidP="006D0C0A">
      <w:pPr>
        <w:spacing w:after="0" w:line="360" w:lineRule="auto"/>
        <w:ind w:firstLine="567"/>
        <w:jc w:val="both"/>
        <w:rPr>
          <w:rFonts w:ascii="Times New Roman" w:hAnsi="Times New Roman" w:cs="Times New Roman"/>
          <w:sz w:val="28"/>
          <w:szCs w:val="28"/>
        </w:rPr>
      </w:pPr>
      <w:r w:rsidRPr="006D0C0A">
        <w:rPr>
          <w:rFonts w:ascii="Times New Roman" w:hAnsi="Times New Roman" w:cs="Times New Roman"/>
          <w:sz w:val="28"/>
          <w:szCs w:val="28"/>
        </w:rPr>
        <w:t xml:space="preserve">В умовах стрімкого розвитку інформаційних технологій та глобалізації медіапростору питання правових основ журналістської діяльності набуває особливої </w:t>
      </w:r>
      <w:r w:rsidRPr="006D0C0A">
        <w:rPr>
          <w:rFonts w:ascii="Times New Roman" w:hAnsi="Times New Roman" w:cs="Times New Roman"/>
          <w:b/>
          <w:bCs/>
          <w:sz w:val="28"/>
          <w:szCs w:val="28"/>
        </w:rPr>
        <w:t>актуальності</w:t>
      </w:r>
      <w:r w:rsidRPr="006D0C0A">
        <w:rPr>
          <w:rFonts w:ascii="Times New Roman" w:hAnsi="Times New Roman" w:cs="Times New Roman"/>
          <w:sz w:val="28"/>
          <w:szCs w:val="28"/>
        </w:rPr>
        <w:t>. Сучасна журналістика є не лише інструментом комунікації, а й потужним механізмом формування громадської думки, впливу на політичні та соціальні процеси. Однак, без належного правового регулювання, діяльність журналістів може призвести до порушень етичних норм, маніпуляцій інформацією та зловживанням свободою слова.</w:t>
      </w:r>
    </w:p>
    <w:p w14:paraId="563B1B75" w14:textId="77777777" w:rsidR="006D0C0A" w:rsidRPr="006D0C0A" w:rsidRDefault="006D0C0A" w:rsidP="006D0C0A">
      <w:pPr>
        <w:spacing w:after="0" w:line="360" w:lineRule="auto"/>
        <w:ind w:firstLine="567"/>
        <w:jc w:val="both"/>
        <w:rPr>
          <w:rFonts w:ascii="Times New Roman" w:hAnsi="Times New Roman" w:cs="Times New Roman"/>
          <w:sz w:val="28"/>
          <w:szCs w:val="28"/>
        </w:rPr>
      </w:pPr>
      <w:r w:rsidRPr="006D0C0A">
        <w:rPr>
          <w:rFonts w:ascii="Times New Roman" w:hAnsi="Times New Roman" w:cs="Times New Roman"/>
          <w:sz w:val="28"/>
          <w:szCs w:val="28"/>
        </w:rPr>
        <w:t>Юридичне підґрунтя сучасної журналістики включає сукупність норм національного та міжнародного законодавства, що регулюють права та обов'язки журналістів, свободу вираження думок, право на інформацію та захист персональних даних. В Україні, як і в багатьох інших країнах, незважаючи на існування законодавчих актів, що охоплюють ці питання, існують прогалини та суперечності у правовому забезпеченні медіа-сфери. Це створює необхідність для комплексного аналізу сучасних правових механізмів, які забезпечують захист прав журналістів та інформаційну безпеку суспільства.</w:t>
      </w:r>
    </w:p>
    <w:p w14:paraId="34994832" w14:textId="77777777" w:rsidR="006D0C0A" w:rsidRPr="006D0C0A" w:rsidRDefault="006D0C0A" w:rsidP="006D0C0A">
      <w:pPr>
        <w:spacing w:after="0" w:line="360" w:lineRule="auto"/>
        <w:ind w:firstLine="567"/>
        <w:jc w:val="both"/>
        <w:rPr>
          <w:rFonts w:ascii="Times New Roman" w:hAnsi="Times New Roman" w:cs="Times New Roman"/>
          <w:sz w:val="28"/>
          <w:szCs w:val="28"/>
        </w:rPr>
      </w:pPr>
      <w:r w:rsidRPr="006D0C0A">
        <w:rPr>
          <w:rFonts w:ascii="Times New Roman" w:hAnsi="Times New Roman" w:cs="Times New Roman"/>
          <w:sz w:val="28"/>
          <w:szCs w:val="28"/>
        </w:rPr>
        <w:t>Актуальність дослідження цієї теми зумовлена також змінами, що відбуваються у соціально-економічному, політичному та правовому середовищі України. Зокрема, розвиток цифрових медіа, появи нових форм маніпулювання інформацією, ризики цензури, а також боротьба за незалежність журналістики ставлять нові виклики для правового регулювання цієї сфери.</w:t>
      </w:r>
    </w:p>
    <w:p w14:paraId="77738731" w14:textId="77777777" w:rsidR="006D0C0A" w:rsidRDefault="006D0C0A" w:rsidP="006D0C0A">
      <w:pPr>
        <w:spacing w:after="0" w:line="360" w:lineRule="auto"/>
        <w:ind w:firstLine="567"/>
        <w:jc w:val="both"/>
        <w:rPr>
          <w:rFonts w:ascii="Times New Roman" w:hAnsi="Times New Roman" w:cs="Times New Roman"/>
          <w:sz w:val="28"/>
          <w:szCs w:val="28"/>
        </w:rPr>
      </w:pPr>
      <w:r w:rsidRPr="006D0C0A">
        <w:rPr>
          <w:rFonts w:ascii="Times New Roman" w:hAnsi="Times New Roman" w:cs="Times New Roman"/>
          <w:sz w:val="28"/>
          <w:szCs w:val="28"/>
        </w:rPr>
        <w:t xml:space="preserve">Таким чином, дослідження юридичних аспектів сучасної журналістики є важливим для вдосконалення правового забезпечення медіа-сфери, захисту </w:t>
      </w:r>
      <w:r w:rsidRPr="006D0C0A">
        <w:rPr>
          <w:rFonts w:ascii="Times New Roman" w:hAnsi="Times New Roman" w:cs="Times New Roman"/>
          <w:sz w:val="28"/>
          <w:szCs w:val="28"/>
        </w:rPr>
        <w:lastRenderedPageBreak/>
        <w:t>прав журналістів та створення умов для ефективного функціонування свободи слова в умовах цифрової ери.</w:t>
      </w:r>
    </w:p>
    <w:p w14:paraId="37B5AD29" w14:textId="40F136D6" w:rsidR="006D0C0A" w:rsidRPr="006D0C0A" w:rsidRDefault="006D0C0A" w:rsidP="006D0C0A">
      <w:pPr>
        <w:spacing w:after="0" w:line="360" w:lineRule="auto"/>
        <w:ind w:firstLine="567"/>
        <w:jc w:val="both"/>
        <w:rPr>
          <w:rFonts w:ascii="Times New Roman" w:hAnsi="Times New Roman" w:cs="Times New Roman"/>
          <w:sz w:val="28"/>
          <w:szCs w:val="28"/>
        </w:rPr>
      </w:pPr>
      <w:r w:rsidRPr="006D0C0A">
        <w:rPr>
          <w:rFonts w:ascii="Times New Roman" w:hAnsi="Times New Roman" w:cs="Times New Roman"/>
          <w:b/>
          <w:bCs/>
          <w:sz w:val="28"/>
          <w:szCs w:val="28"/>
        </w:rPr>
        <w:t>Мета магістерського дослідження</w:t>
      </w:r>
      <w:r w:rsidRPr="006D0C0A">
        <w:rPr>
          <w:rFonts w:ascii="Times New Roman" w:hAnsi="Times New Roman" w:cs="Times New Roman"/>
          <w:sz w:val="28"/>
          <w:szCs w:val="28"/>
        </w:rPr>
        <w:t xml:space="preserve"> полягає у комплексному аналізі юридичного підґрунтя сучасної журналістики, визначенні основних правових проблем, з якими стикаються журналісти у своїй професійній діяльності, та розробці науково обґрунтованих рекомендацій щодо удосконалення правового регулювання інформаційної сфери.</w:t>
      </w:r>
    </w:p>
    <w:p w14:paraId="4FC0E286" w14:textId="77777777" w:rsidR="006D0C0A" w:rsidRPr="006D0C0A" w:rsidRDefault="006D0C0A" w:rsidP="006D0C0A">
      <w:pPr>
        <w:spacing w:after="0" w:line="360" w:lineRule="auto"/>
        <w:ind w:firstLine="567"/>
        <w:jc w:val="both"/>
        <w:rPr>
          <w:rFonts w:ascii="Times New Roman" w:hAnsi="Times New Roman" w:cs="Times New Roman"/>
          <w:sz w:val="28"/>
          <w:szCs w:val="28"/>
        </w:rPr>
      </w:pPr>
      <w:r w:rsidRPr="006D0C0A">
        <w:rPr>
          <w:rFonts w:ascii="Times New Roman" w:hAnsi="Times New Roman" w:cs="Times New Roman"/>
          <w:sz w:val="28"/>
          <w:szCs w:val="28"/>
        </w:rPr>
        <w:t xml:space="preserve">Для досягнення поставленої мети передбачається вирішення таких </w:t>
      </w:r>
      <w:r w:rsidRPr="006D0C0A">
        <w:rPr>
          <w:rFonts w:ascii="Times New Roman" w:hAnsi="Times New Roman" w:cs="Times New Roman"/>
          <w:b/>
          <w:bCs/>
          <w:sz w:val="28"/>
          <w:szCs w:val="28"/>
        </w:rPr>
        <w:t>завдань</w:t>
      </w:r>
      <w:r w:rsidRPr="006D0C0A">
        <w:rPr>
          <w:rFonts w:ascii="Times New Roman" w:hAnsi="Times New Roman" w:cs="Times New Roman"/>
          <w:sz w:val="28"/>
          <w:szCs w:val="28"/>
        </w:rPr>
        <w:t>:</w:t>
      </w:r>
    </w:p>
    <w:p w14:paraId="7DFC1041" w14:textId="3FF1AD60" w:rsidR="006D0C0A" w:rsidRPr="00AD5A81" w:rsidRDefault="006D0C0A" w:rsidP="00AD5A81">
      <w:pPr>
        <w:pStyle w:val="a3"/>
        <w:numPr>
          <w:ilvl w:val="0"/>
          <w:numId w:val="13"/>
        </w:numPr>
        <w:spacing w:after="0" w:line="360" w:lineRule="auto"/>
        <w:ind w:left="0" w:firstLine="567"/>
        <w:jc w:val="both"/>
        <w:rPr>
          <w:rFonts w:ascii="Times New Roman" w:hAnsi="Times New Roman" w:cs="Times New Roman"/>
          <w:sz w:val="28"/>
          <w:szCs w:val="28"/>
        </w:rPr>
      </w:pPr>
      <w:r w:rsidRPr="00AD5A81">
        <w:rPr>
          <w:rFonts w:ascii="Times New Roman" w:hAnsi="Times New Roman" w:cs="Times New Roman"/>
          <w:sz w:val="28"/>
          <w:szCs w:val="28"/>
        </w:rPr>
        <w:t>окреслити теоретичну площину поєднання журналістики та юриспруденції;</w:t>
      </w:r>
    </w:p>
    <w:p w14:paraId="07033D82" w14:textId="2D7EFB9F" w:rsidR="006D0C0A" w:rsidRPr="00AD5A81" w:rsidRDefault="006D0C0A" w:rsidP="00AD5A81">
      <w:pPr>
        <w:pStyle w:val="a3"/>
        <w:numPr>
          <w:ilvl w:val="0"/>
          <w:numId w:val="13"/>
        </w:numPr>
        <w:spacing w:after="0" w:line="360" w:lineRule="auto"/>
        <w:ind w:left="0" w:firstLine="567"/>
        <w:jc w:val="both"/>
        <w:rPr>
          <w:rFonts w:ascii="Times New Roman" w:hAnsi="Times New Roman" w:cs="Times New Roman"/>
          <w:sz w:val="28"/>
          <w:szCs w:val="28"/>
        </w:rPr>
      </w:pPr>
      <w:r w:rsidRPr="00AD5A81">
        <w:rPr>
          <w:rFonts w:ascii="Times New Roman" w:hAnsi="Times New Roman" w:cs="Times New Roman"/>
          <w:sz w:val="28"/>
          <w:szCs w:val="28"/>
        </w:rPr>
        <w:t xml:space="preserve">зосередитись на актуальних проблемах правового забезпечення діяльності журналістів в умовах сучасних викликів в Україні;  </w:t>
      </w:r>
    </w:p>
    <w:p w14:paraId="329C70AC" w14:textId="69A1CDD9" w:rsidR="006D0C0A" w:rsidRPr="00AD5A81" w:rsidRDefault="006D0C0A" w:rsidP="00AD5A81">
      <w:pPr>
        <w:pStyle w:val="a3"/>
        <w:numPr>
          <w:ilvl w:val="0"/>
          <w:numId w:val="13"/>
        </w:numPr>
        <w:spacing w:after="0" w:line="360" w:lineRule="auto"/>
        <w:ind w:left="0" w:firstLine="567"/>
        <w:jc w:val="both"/>
        <w:rPr>
          <w:rFonts w:ascii="Times New Roman" w:hAnsi="Times New Roman" w:cs="Times New Roman"/>
          <w:sz w:val="28"/>
          <w:szCs w:val="28"/>
        </w:rPr>
      </w:pPr>
      <w:r w:rsidRPr="00AD5A81">
        <w:rPr>
          <w:rFonts w:ascii="Times New Roman" w:hAnsi="Times New Roman" w:cs="Times New Roman"/>
          <w:sz w:val="28"/>
          <w:szCs w:val="28"/>
        </w:rPr>
        <w:t>розкрити методи та інструменти підвищення рівня правової свідомості журналістів;</w:t>
      </w:r>
    </w:p>
    <w:p w14:paraId="0FF57C45" w14:textId="54D5B038" w:rsidR="006D0C0A" w:rsidRPr="00AD5A81" w:rsidRDefault="00AD5A81" w:rsidP="00AD5A81">
      <w:pPr>
        <w:pStyle w:val="a3"/>
        <w:numPr>
          <w:ilvl w:val="0"/>
          <w:numId w:val="13"/>
        </w:numPr>
        <w:spacing w:after="0" w:line="360" w:lineRule="auto"/>
        <w:ind w:left="0" w:firstLine="567"/>
        <w:jc w:val="both"/>
        <w:rPr>
          <w:rFonts w:ascii="Times New Roman" w:hAnsi="Times New Roman" w:cs="Times New Roman"/>
          <w:sz w:val="28"/>
          <w:szCs w:val="28"/>
        </w:rPr>
      </w:pPr>
      <w:r w:rsidRPr="00AD5A81">
        <w:rPr>
          <w:rFonts w:ascii="Times New Roman" w:hAnsi="Times New Roman" w:cs="Times New Roman"/>
          <w:sz w:val="28"/>
          <w:szCs w:val="28"/>
        </w:rPr>
        <w:t>охарактеризувати правові та етичні аспекти висвітлення інформації про дітей у діяльності журналістів;</w:t>
      </w:r>
    </w:p>
    <w:p w14:paraId="689FB41C" w14:textId="1F1072A9" w:rsidR="006D0C0A" w:rsidRPr="00AD5A81" w:rsidRDefault="00AD5A81" w:rsidP="00AD5A81">
      <w:pPr>
        <w:pStyle w:val="a3"/>
        <w:numPr>
          <w:ilvl w:val="0"/>
          <w:numId w:val="13"/>
        </w:numPr>
        <w:spacing w:after="0" w:line="360" w:lineRule="auto"/>
        <w:ind w:left="0" w:firstLine="567"/>
        <w:jc w:val="both"/>
        <w:rPr>
          <w:rFonts w:ascii="Times New Roman" w:hAnsi="Times New Roman" w:cs="Times New Roman"/>
          <w:sz w:val="28"/>
          <w:szCs w:val="28"/>
        </w:rPr>
      </w:pPr>
      <w:r w:rsidRPr="00AD5A81">
        <w:rPr>
          <w:rFonts w:ascii="Times New Roman" w:hAnsi="Times New Roman" w:cs="Times New Roman"/>
          <w:sz w:val="28"/>
          <w:szCs w:val="28"/>
        </w:rPr>
        <w:t>визначити юридичну культуру журналістів як інструмент гарантування свободи слова та доступу до інформації.</w:t>
      </w:r>
    </w:p>
    <w:p w14:paraId="6C4CEEB8" w14:textId="003F15EC" w:rsidR="006D0C0A" w:rsidRDefault="006D0C0A" w:rsidP="00AD5A81">
      <w:pPr>
        <w:spacing w:after="0" w:line="360" w:lineRule="auto"/>
        <w:ind w:firstLine="567"/>
        <w:jc w:val="both"/>
        <w:rPr>
          <w:rFonts w:ascii="Times New Roman" w:hAnsi="Times New Roman" w:cs="Times New Roman"/>
          <w:b/>
          <w:bCs/>
          <w:sz w:val="28"/>
          <w:szCs w:val="28"/>
        </w:rPr>
      </w:pPr>
      <w:r w:rsidRPr="006D0C0A">
        <w:rPr>
          <w:rFonts w:ascii="Times New Roman" w:hAnsi="Times New Roman" w:cs="Times New Roman"/>
          <w:b/>
          <w:bCs/>
          <w:sz w:val="28"/>
          <w:szCs w:val="28"/>
        </w:rPr>
        <w:t>Об’єкт дослідження</w:t>
      </w:r>
      <w:r>
        <w:rPr>
          <w:rFonts w:ascii="Times New Roman" w:hAnsi="Times New Roman" w:cs="Times New Roman"/>
          <w:b/>
          <w:bCs/>
          <w:sz w:val="28"/>
          <w:szCs w:val="28"/>
        </w:rPr>
        <w:t xml:space="preserve"> ‒ </w:t>
      </w:r>
      <w:r w:rsidRPr="006D0C0A">
        <w:rPr>
          <w:rFonts w:ascii="Times New Roman" w:hAnsi="Times New Roman" w:cs="Times New Roman"/>
          <w:sz w:val="28"/>
          <w:szCs w:val="28"/>
        </w:rPr>
        <w:t>суспільні відносини, що виникають у сфері журналістської діяльності та її правового регулювання</w:t>
      </w:r>
      <w:r>
        <w:rPr>
          <w:rFonts w:ascii="Times New Roman" w:hAnsi="Times New Roman" w:cs="Times New Roman"/>
          <w:sz w:val="28"/>
          <w:szCs w:val="28"/>
        </w:rPr>
        <w:t xml:space="preserve">. </w:t>
      </w:r>
    </w:p>
    <w:p w14:paraId="7C064C4F" w14:textId="7D9FE7C5" w:rsidR="006D0C0A" w:rsidRDefault="006D0C0A" w:rsidP="00AD5A81">
      <w:pPr>
        <w:spacing w:after="0" w:line="360" w:lineRule="auto"/>
        <w:ind w:firstLine="567"/>
        <w:jc w:val="both"/>
        <w:rPr>
          <w:rFonts w:ascii="Times New Roman" w:hAnsi="Times New Roman" w:cs="Times New Roman"/>
          <w:sz w:val="28"/>
          <w:szCs w:val="28"/>
        </w:rPr>
      </w:pPr>
      <w:r>
        <w:rPr>
          <w:rFonts w:ascii="Times New Roman" w:hAnsi="Times New Roman" w:cs="Times New Roman"/>
          <w:b/>
          <w:bCs/>
          <w:sz w:val="28"/>
          <w:szCs w:val="28"/>
        </w:rPr>
        <w:t xml:space="preserve">Предмет дослідження ‒ </w:t>
      </w:r>
      <w:r w:rsidRPr="006D0C0A">
        <w:rPr>
          <w:rFonts w:ascii="Times New Roman" w:hAnsi="Times New Roman" w:cs="Times New Roman"/>
          <w:sz w:val="28"/>
          <w:szCs w:val="28"/>
        </w:rPr>
        <w:t>правові норми, що регулюють журналістську діяльність в Україні та міжнародні стандарти у цій сфері</w:t>
      </w:r>
      <w:r>
        <w:rPr>
          <w:rFonts w:ascii="Times New Roman" w:hAnsi="Times New Roman" w:cs="Times New Roman"/>
          <w:sz w:val="28"/>
          <w:szCs w:val="28"/>
        </w:rPr>
        <w:t xml:space="preserve">. </w:t>
      </w:r>
    </w:p>
    <w:p w14:paraId="5258288D" w14:textId="516FA52E" w:rsidR="006D0C0A" w:rsidRDefault="006D0C0A" w:rsidP="00AD5A81">
      <w:pPr>
        <w:spacing w:after="0" w:line="360" w:lineRule="auto"/>
        <w:ind w:firstLine="567"/>
        <w:jc w:val="both"/>
        <w:rPr>
          <w:rFonts w:ascii="Times New Roman" w:hAnsi="Times New Roman" w:cs="Times New Roman"/>
          <w:sz w:val="28"/>
          <w:szCs w:val="28"/>
        </w:rPr>
      </w:pPr>
      <w:r w:rsidRPr="006D0C0A">
        <w:rPr>
          <w:rFonts w:ascii="Times New Roman" w:hAnsi="Times New Roman" w:cs="Times New Roman"/>
          <w:b/>
          <w:bCs/>
          <w:sz w:val="28"/>
          <w:szCs w:val="28"/>
        </w:rPr>
        <w:t xml:space="preserve">Методологічну основу </w:t>
      </w:r>
      <w:r w:rsidRPr="006D0C0A">
        <w:rPr>
          <w:rFonts w:ascii="Times New Roman" w:hAnsi="Times New Roman" w:cs="Times New Roman"/>
          <w:sz w:val="28"/>
          <w:szCs w:val="28"/>
        </w:rPr>
        <w:t>дослідження становлять загальнонаукові та спеціальні методи наукового пізнання, зокрема: історичний, логічний, системний, порівняльно-правовий, аналізу та синтезу.</w:t>
      </w:r>
    </w:p>
    <w:p w14:paraId="3B3C46C8" w14:textId="513447A9" w:rsidR="00AD5A81" w:rsidRDefault="00AD5A81" w:rsidP="00AD5A81">
      <w:pPr>
        <w:pStyle w:val="af0"/>
        <w:spacing w:line="360" w:lineRule="auto"/>
        <w:ind w:left="0" w:firstLine="567"/>
      </w:pPr>
      <w:r w:rsidRPr="00AD5A81">
        <w:rPr>
          <w:b/>
          <w:bCs/>
        </w:rPr>
        <w:t>Теоретико-методологічна</w:t>
      </w:r>
      <w:r>
        <w:t xml:space="preserve"> база дослідження підкріплена розробками таких науковців</w:t>
      </w:r>
      <w:r w:rsidRPr="00AD5A81">
        <w:t xml:space="preserve"> </w:t>
      </w:r>
      <w:r>
        <w:t>і медіафахівців, як: А.</w:t>
      </w:r>
      <w:r>
        <w:rPr>
          <w:spacing w:val="-3"/>
        </w:rPr>
        <w:t xml:space="preserve"> </w:t>
      </w:r>
      <w:r>
        <w:t>Алімпієв,</w:t>
      </w:r>
      <w:r>
        <w:rPr>
          <w:spacing w:val="-1"/>
        </w:rPr>
        <w:t xml:space="preserve"> </w:t>
      </w:r>
      <w:r>
        <w:t>І.</w:t>
      </w:r>
      <w:r>
        <w:rPr>
          <w:spacing w:val="-1"/>
        </w:rPr>
        <w:t xml:space="preserve"> </w:t>
      </w:r>
      <w:r>
        <w:t>Бондаренко,</w:t>
      </w:r>
      <w:r>
        <w:rPr>
          <w:spacing w:val="-3"/>
        </w:rPr>
        <w:t xml:space="preserve"> </w:t>
      </w:r>
      <w:r>
        <w:t>З.</w:t>
      </w:r>
      <w:r>
        <w:rPr>
          <w:spacing w:val="-1"/>
        </w:rPr>
        <w:t xml:space="preserve"> </w:t>
      </w:r>
      <w:r>
        <w:t>Бржевська,</w:t>
      </w:r>
      <w:r>
        <w:rPr>
          <w:spacing w:val="-1"/>
        </w:rPr>
        <w:t xml:space="preserve"> </w:t>
      </w:r>
      <w:r>
        <w:t>Г.</w:t>
      </w:r>
      <w:r>
        <w:rPr>
          <w:spacing w:val="-3"/>
        </w:rPr>
        <w:t xml:space="preserve"> </w:t>
      </w:r>
      <w:r>
        <w:t>Гайдур</w:t>
      </w:r>
      <w:r>
        <w:rPr>
          <w:spacing w:val="-2"/>
        </w:rPr>
        <w:t xml:space="preserve"> </w:t>
      </w:r>
      <w:r>
        <w:t>та</w:t>
      </w:r>
      <w:r>
        <w:rPr>
          <w:spacing w:val="-3"/>
        </w:rPr>
        <w:t xml:space="preserve"> </w:t>
      </w:r>
      <w:r>
        <w:t>А.</w:t>
      </w:r>
      <w:r>
        <w:rPr>
          <w:spacing w:val="-3"/>
        </w:rPr>
        <w:t xml:space="preserve"> </w:t>
      </w:r>
      <w:r>
        <w:t>Аносов, О.</w:t>
      </w:r>
      <w:r>
        <w:rPr>
          <w:spacing w:val="-4"/>
        </w:rPr>
        <w:t xml:space="preserve"> </w:t>
      </w:r>
      <w:r>
        <w:t>Бусол,</w:t>
      </w:r>
      <w:r>
        <w:rPr>
          <w:spacing w:val="-6"/>
        </w:rPr>
        <w:t xml:space="preserve"> </w:t>
      </w:r>
      <w:r>
        <w:t>Ю.</w:t>
      </w:r>
      <w:r>
        <w:rPr>
          <w:spacing w:val="-8"/>
        </w:rPr>
        <w:t xml:space="preserve"> </w:t>
      </w:r>
      <w:r>
        <w:t>Гайдар,</w:t>
      </w:r>
      <w:r>
        <w:rPr>
          <w:spacing w:val="-6"/>
        </w:rPr>
        <w:t xml:space="preserve"> </w:t>
      </w:r>
      <w:r>
        <w:t>О.</w:t>
      </w:r>
      <w:r>
        <w:rPr>
          <w:spacing w:val="-3"/>
        </w:rPr>
        <w:t xml:space="preserve"> </w:t>
      </w:r>
      <w:r>
        <w:t>Доценко,</w:t>
      </w:r>
      <w:r>
        <w:rPr>
          <w:spacing w:val="-6"/>
        </w:rPr>
        <w:t xml:space="preserve"> </w:t>
      </w:r>
      <w:r>
        <w:t>Т.</w:t>
      </w:r>
      <w:r>
        <w:rPr>
          <w:spacing w:val="-3"/>
        </w:rPr>
        <w:t xml:space="preserve"> </w:t>
      </w:r>
      <w:r>
        <w:t>Захарова,</w:t>
      </w:r>
      <w:r>
        <w:rPr>
          <w:spacing w:val="-6"/>
        </w:rPr>
        <w:t xml:space="preserve"> </w:t>
      </w:r>
      <w:r>
        <w:t>В. Іванов,</w:t>
      </w:r>
      <w:r>
        <w:rPr>
          <w:spacing w:val="-9"/>
        </w:rPr>
        <w:t xml:space="preserve"> </w:t>
      </w:r>
      <w:r>
        <w:t>Т.</w:t>
      </w:r>
      <w:r>
        <w:rPr>
          <w:spacing w:val="-3"/>
        </w:rPr>
        <w:t xml:space="preserve"> </w:t>
      </w:r>
      <w:r>
        <w:t>Ковальова,</w:t>
      </w:r>
      <w:r>
        <w:rPr>
          <w:spacing w:val="-7"/>
        </w:rPr>
        <w:t xml:space="preserve"> </w:t>
      </w:r>
      <w:r>
        <w:t>С.</w:t>
      </w:r>
      <w:r>
        <w:rPr>
          <w:spacing w:val="-3"/>
        </w:rPr>
        <w:t xml:space="preserve"> </w:t>
      </w:r>
      <w:r>
        <w:t>Криворучко,</w:t>
      </w:r>
      <w:r>
        <w:rPr>
          <w:spacing w:val="-9"/>
        </w:rPr>
        <w:t xml:space="preserve"> </w:t>
      </w:r>
      <w:r>
        <w:t>О.</w:t>
      </w:r>
      <w:r>
        <w:rPr>
          <w:spacing w:val="-7"/>
        </w:rPr>
        <w:t xml:space="preserve"> </w:t>
      </w:r>
      <w:r>
        <w:t>Кузнецова</w:t>
      </w:r>
      <w:r>
        <w:rPr>
          <w:spacing w:val="-7"/>
        </w:rPr>
        <w:t xml:space="preserve"> </w:t>
      </w:r>
      <w:r>
        <w:t>,</w:t>
      </w:r>
      <w:r>
        <w:rPr>
          <w:spacing w:val="-7"/>
        </w:rPr>
        <w:t xml:space="preserve"> </w:t>
      </w:r>
      <w:r>
        <w:t>А.</w:t>
      </w:r>
      <w:r>
        <w:rPr>
          <w:spacing w:val="-7"/>
        </w:rPr>
        <w:t xml:space="preserve"> </w:t>
      </w:r>
      <w:r>
        <w:rPr>
          <w:spacing w:val="-2"/>
        </w:rPr>
        <w:t>Куликов</w:t>
      </w:r>
      <w:r>
        <w:t>,</w:t>
      </w:r>
      <w:r>
        <w:rPr>
          <w:spacing w:val="40"/>
        </w:rPr>
        <w:t xml:space="preserve"> </w:t>
      </w:r>
      <w:r>
        <w:t>О.</w:t>
      </w:r>
      <w:r>
        <w:rPr>
          <w:spacing w:val="-2"/>
        </w:rPr>
        <w:t xml:space="preserve"> </w:t>
      </w:r>
      <w:r>
        <w:t>Курбан,</w:t>
      </w:r>
      <w:r>
        <w:rPr>
          <w:spacing w:val="40"/>
        </w:rPr>
        <w:t xml:space="preserve"> </w:t>
      </w:r>
      <w:r>
        <w:lastRenderedPageBreak/>
        <w:t>О.</w:t>
      </w:r>
      <w:r>
        <w:rPr>
          <w:spacing w:val="-2"/>
        </w:rPr>
        <w:t xml:space="preserve"> </w:t>
      </w:r>
      <w:r>
        <w:t>Лаврик,</w:t>
      </w:r>
      <w:r>
        <w:rPr>
          <w:spacing w:val="40"/>
        </w:rPr>
        <w:t xml:space="preserve"> </w:t>
      </w:r>
      <w:r>
        <w:t>А.</w:t>
      </w:r>
      <w:r>
        <w:rPr>
          <w:spacing w:val="-3"/>
        </w:rPr>
        <w:t xml:space="preserve"> </w:t>
      </w:r>
      <w:r>
        <w:t>Лебідь,</w:t>
      </w:r>
      <w:r>
        <w:rPr>
          <w:spacing w:val="40"/>
        </w:rPr>
        <w:t xml:space="preserve"> </w:t>
      </w:r>
      <w:r>
        <w:t>Є.</w:t>
      </w:r>
      <w:r>
        <w:rPr>
          <w:spacing w:val="-2"/>
        </w:rPr>
        <w:t xml:space="preserve"> </w:t>
      </w:r>
      <w:r>
        <w:t>Магда, О.</w:t>
      </w:r>
      <w:r>
        <w:rPr>
          <w:spacing w:val="-3"/>
        </w:rPr>
        <w:t xml:space="preserve"> </w:t>
      </w:r>
      <w:r>
        <w:t>Мельникова-Курганова, О.</w:t>
      </w:r>
      <w:r w:rsidR="00986B6B">
        <w:t> </w:t>
      </w:r>
      <w:r>
        <w:t>Маруховський, М.</w:t>
      </w:r>
      <w:r>
        <w:rPr>
          <w:spacing w:val="-3"/>
        </w:rPr>
        <w:t xml:space="preserve"> </w:t>
      </w:r>
      <w:r>
        <w:t>Погуляєвський,</w:t>
      </w:r>
      <w:r>
        <w:rPr>
          <w:spacing w:val="67"/>
        </w:rPr>
        <w:t xml:space="preserve"> </w:t>
      </w:r>
      <w:r>
        <w:t>Т.</w:t>
      </w:r>
      <w:r>
        <w:rPr>
          <w:spacing w:val="67"/>
        </w:rPr>
        <w:t xml:space="preserve"> </w:t>
      </w:r>
      <w:r>
        <w:t>Пояркова,</w:t>
      </w:r>
      <w:r>
        <w:rPr>
          <w:spacing w:val="67"/>
        </w:rPr>
        <w:t xml:space="preserve"> </w:t>
      </w:r>
      <w:r>
        <w:t>Т.</w:t>
      </w:r>
      <w:r>
        <w:rPr>
          <w:spacing w:val="67"/>
        </w:rPr>
        <w:t xml:space="preserve"> </w:t>
      </w:r>
      <w:r>
        <w:t>Приступенко,</w:t>
      </w:r>
      <w:r>
        <w:rPr>
          <w:spacing w:val="67"/>
        </w:rPr>
        <w:t xml:space="preserve"> </w:t>
      </w:r>
      <w:r>
        <w:t>О.</w:t>
      </w:r>
      <w:r>
        <w:rPr>
          <w:spacing w:val="68"/>
        </w:rPr>
        <w:t xml:space="preserve"> </w:t>
      </w:r>
      <w:r>
        <w:t>Рак,</w:t>
      </w:r>
      <w:r>
        <w:rPr>
          <w:spacing w:val="68"/>
        </w:rPr>
        <w:t xml:space="preserve"> </w:t>
      </w:r>
      <w:r>
        <w:t>В.</w:t>
      </w:r>
      <w:r>
        <w:rPr>
          <w:spacing w:val="-2"/>
        </w:rPr>
        <w:t xml:space="preserve"> </w:t>
      </w:r>
      <w:r>
        <w:t>Різун</w:t>
      </w:r>
      <w:r>
        <w:rPr>
          <w:spacing w:val="70"/>
        </w:rPr>
        <w:t xml:space="preserve"> </w:t>
      </w:r>
      <w:r>
        <w:rPr>
          <w:spacing w:val="-5"/>
        </w:rPr>
        <w:t xml:space="preserve">та </w:t>
      </w:r>
      <w:r>
        <w:t>В.</w:t>
      </w:r>
      <w:r w:rsidR="00D20132">
        <w:rPr>
          <w:spacing w:val="-5"/>
        </w:rPr>
        <w:t> </w:t>
      </w:r>
      <w:r>
        <w:t>Мостовий,</w:t>
      </w:r>
      <w:r>
        <w:rPr>
          <w:spacing w:val="65"/>
        </w:rPr>
        <w:t xml:space="preserve"> </w:t>
      </w:r>
      <w:r>
        <w:t>Т.</w:t>
      </w:r>
      <w:r>
        <w:rPr>
          <w:spacing w:val="-2"/>
        </w:rPr>
        <w:t xml:space="preserve"> </w:t>
      </w:r>
      <w:r>
        <w:t>Романенко,</w:t>
      </w:r>
      <w:r>
        <w:rPr>
          <w:spacing w:val="63"/>
        </w:rPr>
        <w:t xml:space="preserve"> </w:t>
      </w:r>
      <w:r>
        <w:t>В.</w:t>
      </w:r>
      <w:r>
        <w:rPr>
          <w:spacing w:val="-3"/>
        </w:rPr>
        <w:t xml:space="preserve"> </w:t>
      </w:r>
      <w:r>
        <w:t>Садівничий</w:t>
      </w:r>
      <w:r>
        <w:rPr>
          <w:spacing w:val="-2"/>
        </w:rPr>
        <w:t xml:space="preserve">, </w:t>
      </w:r>
      <w:r>
        <w:t>Г.</w:t>
      </w:r>
      <w:r>
        <w:rPr>
          <w:spacing w:val="-6"/>
        </w:rPr>
        <w:t xml:space="preserve"> </w:t>
      </w:r>
      <w:r>
        <w:t>Сафроньєва,</w:t>
      </w:r>
      <w:r>
        <w:rPr>
          <w:spacing w:val="33"/>
        </w:rPr>
        <w:t xml:space="preserve"> </w:t>
      </w:r>
      <w:r>
        <w:t>Г.</w:t>
      </w:r>
      <w:r w:rsidR="00986B6B">
        <w:t> </w:t>
      </w:r>
      <w:r>
        <w:t>Скляревська,</w:t>
      </w:r>
      <w:r>
        <w:rPr>
          <w:spacing w:val="33"/>
        </w:rPr>
        <w:t xml:space="preserve"> </w:t>
      </w:r>
      <w:r>
        <w:t>К.</w:t>
      </w:r>
      <w:r>
        <w:rPr>
          <w:spacing w:val="-3"/>
        </w:rPr>
        <w:t xml:space="preserve"> </w:t>
      </w:r>
      <w:r>
        <w:t>Соколова</w:t>
      </w:r>
      <w:r>
        <w:rPr>
          <w:spacing w:val="-2"/>
        </w:rPr>
        <w:t xml:space="preserve">, </w:t>
      </w:r>
      <w:r>
        <w:t>О.</w:t>
      </w:r>
      <w:r>
        <w:rPr>
          <w:spacing w:val="-2"/>
        </w:rPr>
        <w:t xml:space="preserve"> </w:t>
      </w:r>
      <w:r>
        <w:t>Сушкова,</w:t>
      </w:r>
      <w:r>
        <w:rPr>
          <w:spacing w:val="51"/>
        </w:rPr>
        <w:t xml:space="preserve"> </w:t>
      </w:r>
      <w:r>
        <w:t>О.</w:t>
      </w:r>
      <w:r>
        <w:rPr>
          <w:spacing w:val="-1"/>
        </w:rPr>
        <w:t xml:space="preserve"> </w:t>
      </w:r>
      <w:r>
        <w:t>Теребус,</w:t>
      </w:r>
      <w:r>
        <w:rPr>
          <w:spacing w:val="53"/>
        </w:rPr>
        <w:t xml:space="preserve"> </w:t>
      </w:r>
      <w:r>
        <w:t>О.</w:t>
      </w:r>
      <w:r>
        <w:rPr>
          <w:spacing w:val="-2"/>
        </w:rPr>
        <w:t xml:space="preserve"> </w:t>
      </w:r>
      <w:r>
        <w:t>Тур,</w:t>
      </w:r>
      <w:r>
        <w:rPr>
          <w:spacing w:val="52"/>
        </w:rPr>
        <w:t xml:space="preserve"> </w:t>
      </w:r>
      <w:r>
        <w:t>Т.</w:t>
      </w:r>
      <w:r>
        <w:rPr>
          <w:spacing w:val="-2"/>
        </w:rPr>
        <w:t xml:space="preserve"> </w:t>
      </w:r>
      <w:r>
        <w:t>Хоменко</w:t>
      </w:r>
      <w:r>
        <w:rPr>
          <w:spacing w:val="-2"/>
        </w:rPr>
        <w:t xml:space="preserve">, </w:t>
      </w:r>
      <w:r>
        <w:t>В.</w:t>
      </w:r>
      <w:r w:rsidR="00986B6B">
        <w:t> </w:t>
      </w:r>
      <w:r>
        <w:t>Шевченко,</w:t>
      </w:r>
      <w:r>
        <w:rPr>
          <w:spacing w:val="-6"/>
        </w:rPr>
        <w:t xml:space="preserve"> </w:t>
      </w:r>
      <w:r>
        <w:t>К.</w:t>
      </w:r>
      <w:r w:rsidR="00D20132">
        <w:rPr>
          <w:spacing w:val="-4"/>
        </w:rPr>
        <w:t> </w:t>
      </w:r>
      <w:r>
        <w:t>Шендеровський,</w:t>
      </w:r>
      <w:r>
        <w:rPr>
          <w:spacing w:val="-4"/>
        </w:rPr>
        <w:t xml:space="preserve"> </w:t>
      </w:r>
      <w:r>
        <w:t>Я.</w:t>
      </w:r>
      <w:r>
        <w:rPr>
          <w:spacing w:val="-4"/>
        </w:rPr>
        <w:t xml:space="preserve"> </w:t>
      </w:r>
      <w:r>
        <w:t>Ширченко</w:t>
      </w:r>
      <w:r>
        <w:rPr>
          <w:spacing w:val="-3"/>
        </w:rPr>
        <w:t xml:space="preserve"> та</w:t>
      </w:r>
      <w:r>
        <w:rPr>
          <w:spacing w:val="-6"/>
        </w:rPr>
        <w:t xml:space="preserve"> </w:t>
      </w:r>
      <w:r>
        <w:rPr>
          <w:spacing w:val="-5"/>
        </w:rPr>
        <w:t>ін.</w:t>
      </w:r>
    </w:p>
    <w:p w14:paraId="042A9748" w14:textId="1B893BBE" w:rsidR="00AD5A81" w:rsidRPr="006D0C0A" w:rsidRDefault="00AD5A81" w:rsidP="00AD5A81">
      <w:pPr>
        <w:spacing w:after="0" w:line="360" w:lineRule="auto"/>
        <w:ind w:firstLine="567"/>
        <w:jc w:val="both"/>
        <w:rPr>
          <w:rFonts w:ascii="Times New Roman" w:hAnsi="Times New Roman" w:cs="Times New Roman"/>
          <w:b/>
          <w:bCs/>
          <w:sz w:val="28"/>
          <w:szCs w:val="28"/>
        </w:rPr>
      </w:pPr>
      <w:r w:rsidRPr="00AD5A81">
        <w:rPr>
          <w:rFonts w:ascii="Times New Roman" w:hAnsi="Times New Roman" w:cs="Times New Roman"/>
          <w:b/>
          <w:bCs/>
          <w:sz w:val="28"/>
          <w:szCs w:val="28"/>
        </w:rPr>
        <w:t xml:space="preserve">Структура роботи </w:t>
      </w:r>
      <w:r w:rsidRPr="00AD5A81">
        <w:rPr>
          <w:rFonts w:ascii="Times New Roman" w:hAnsi="Times New Roman" w:cs="Times New Roman"/>
          <w:sz w:val="28"/>
          <w:szCs w:val="28"/>
        </w:rPr>
        <w:t xml:space="preserve">відповідає меті та завданням дослідження і складається зі вступу, основної частини, що поділяється на </w:t>
      </w:r>
      <w:r>
        <w:rPr>
          <w:rFonts w:ascii="Times New Roman" w:hAnsi="Times New Roman" w:cs="Times New Roman"/>
          <w:sz w:val="28"/>
          <w:szCs w:val="28"/>
        </w:rPr>
        <w:t xml:space="preserve">2 </w:t>
      </w:r>
      <w:r w:rsidRPr="00AD5A81">
        <w:rPr>
          <w:rFonts w:ascii="Times New Roman" w:hAnsi="Times New Roman" w:cs="Times New Roman"/>
          <w:sz w:val="28"/>
          <w:szCs w:val="28"/>
        </w:rPr>
        <w:t>розділи та підрозділи, висновків та списку використаних джерел.</w:t>
      </w:r>
    </w:p>
    <w:p w14:paraId="4FB219A1" w14:textId="77777777" w:rsidR="006D0C0A" w:rsidRDefault="006D0C0A" w:rsidP="006D0C0A">
      <w:pPr>
        <w:spacing w:after="0" w:line="360" w:lineRule="auto"/>
        <w:ind w:firstLine="567"/>
        <w:jc w:val="center"/>
        <w:rPr>
          <w:rFonts w:ascii="Times New Roman" w:hAnsi="Times New Roman" w:cs="Times New Roman"/>
          <w:b/>
          <w:bCs/>
          <w:sz w:val="28"/>
          <w:szCs w:val="28"/>
        </w:rPr>
      </w:pPr>
    </w:p>
    <w:p w14:paraId="6FB55A4A"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409DD5F4"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7D4FB29F"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76D8B5DD"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2D96FF16"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5C4DE591"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71494EF2"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0F3342A6"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11961814"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4E8B8226"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57FED405"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5BE04B1F"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3A2CCCB2"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46650BDC"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5B243C31"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06B694C7"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44F907C0"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5EF5B266"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6763A9B5"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4474E769"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197D1B6E"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4FAF96CA"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7D2DE2CA"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2C0E19D8" w14:textId="77777777" w:rsidR="00986B6B" w:rsidRDefault="00986B6B" w:rsidP="006D0C0A">
      <w:pPr>
        <w:spacing w:after="0" w:line="360" w:lineRule="auto"/>
        <w:ind w:firstLine="567"/>
        <w:jc w:val="center"/>
        <w:rPr>
          <w:rFonts w:ascii="Times New Roman" w:hAnsi="Times New Roman" w:cs="Times New Roman"/>
          <w:b/>
          <w:bCs/>
          <w:sz w:val="28"/>
          <w:szCs w:val="28"/>
        </w:rPr>
      </w:pPr>
    </w:p>
    <w:p w14:paraId="38B4901C" w14:textId="79D73250" w:rsidR="00185E29" w:rsidRDefault="00665B4A" w:rsidP="006D0C0A">
      <w:pPr>
        <w:spacing w:after="0" w:line="360" w:lineRule="auto"/>
        <w:ind w:firstLine="567"/>
        <w:jc w:val="center"/>
        <w:rPr>
          <w:rFonts w:ascii="Times New Roman" w:hAnsi="Times New Roman" w:cs="Times New Roman"/>
          <w:b/>
          <w:color w:val="231F20"/>
          <w:spacing w:val="-10"/>
          <w:sz w:val="28"/>
        </w:rPr>
      </w:pPr>
      <w:r w:rsidRPr="00665B4A">
        <w:rPr>
          <w:rFonts w:ascii="Times New Roman" w:hAnsi="Times New Roman" w:cs="Times New Roman"/>
          <w:b/>
          <w:bCs/>
          <w:sz w:val="28"/>
          <w:szCs w:val="28"/>
        </w:rPr>
        <w:t xml:space="preserve">РОЗДІЛ І. </w:t>
      </w:r>
      <w:r w:rsidRPr="00665B4A">
        <w:rPr>
          <w:rFonts w:ascii="Times New Roman" w:hAnsi="Times New Roman" w:cs="Times New Roman"/>
          <w:b/>
          <w:color w:val="231F20"/>
          <w:spacing w:val="-10"/>
          <w:sz w:val="28"/>
        </w:rPr>
        <w:t>ЮРИДИЧНІ АСПЕКТИ ПРОФЕСІЙНОЇ ЕТИКИ ЖУРНАЛІСТІВ У КОНТЕКСТІ СУЧАСНОГО ІНФОРМАЦІЙНО-ПРАВОВОГО СЕРЕДОВИЩА</w:t>
      </w:r>
    </w:p>
    <w:p w14:paraId="14183789" w14:textId="77777777" w:rsidR="00665B4A" w:rsidRPr="00665B4A" w:rsidRDefault="00665B4A" w:rsidP="006D0C0A">
      <w:pPr>
        <w:spacing w:after="0" w:line="360" w:lineRule="auto"/>
        <w:ind w:firstLine="567"/>
        <w:jc w:val="center"/>
        <w:rPr>
          <w:rFonts w:ascii="Times New Roman" w:hAnsi="Times New Roman" w:cs="Times New Roman"/>
          <w:b/>
          <w:sz w:val="28"/>
        </w:rPr>
      </w:pPr>
    </w:p>
    <w:p w14:paraId="0E385E85" w14:textId="4AB5CED1" w:rsidR="00134CC2" w:rsidRDefault="008420BB" w:rsidP="006D0C0A">
      <w:pPr>
        <w:pStyle w:val="a3"/>
        <w:numPr>
          <w:ilvl w:val="1"/>
          <w:numId w:val="2"/>
        </w:numPr>
        <w:spacing w:after="0" w:line="360" w:lineRule="auto"/>
        <w:ind w:left="0" w:firstLine="567"/>
        <w:jc w:val="both"/>
        <w:rPr>
          <w:rFonts w:ascii="Times New Roman" w:hAnsi="Times New Roman" w:cs="Times New Roman"/>
          <w:b/>
          <w:bCs/>
          <w:sz w:val="28"/>
          <w:szCs w:val="28"/>
        </w:rPr>
      </w:pPr>
      <w:r>
        <w:rPr>
          <w:rFonts w:ascii="Times New Roman" w:hAnsi="Times New Roman" w:cs="Times New Roman"/>
          <w:b/>
          <w:bCs/>
          <w:sz w:val="28"/>
          <w:szCs w:val="28"/>
        </w:rPr>
        <w:t>Теоретичн</w:t>
      </w:r>
      <w:r w:rsidR="00665B4A">
        <w:rPr>
          <w:rFonts w:ascii="Times New Roman" w:hAnsi="Times New Roman" w:cs="Times New Roman"/>
          <w:b/>
          <w:bCs/>
          <w:sz w:val="28"/>
          <w:szCs w:val="28"/>
        </w:rPr>
        <w:t xml:space="preserve">а площина </w:t>
      </w:r>
      <w:r>
        <w:rPr>
          <w:rFonts w:ascii="Times New Roman" w:hAnsi="Times New Roman" w:cs="Times New Roman"/>
          <w:b/>
          <w:bCs/>
          <w:sz w:val="28"/>
          <w:szCs w:val="28"/>
        </w:rPr>
        <w:t>п</w:t>
      </w:r>
      <w:r w:rsidRPr="008420BB">
        <w:rPr>
          <w:rFonts w:ascii="Times New Roman" w:hAnsi="Times New Roman" w:cs="Times New Roman"/>
          <w:b/>
          <w:bCs/>
          <w:sz w:val="28"/>
          <w:szCs w:val="28"/>
        </w:rPr>
        <w:t>оєднання журналістики та юриспруденції</w:t>
      </w:r>
    </w:p>
    <w:bookmarkEnd w:id="1"/>
    <w:p w14:paraId="1FCD757F" w14:textId="77777777" w:rsidR="008420BB" w:rsidRDefault="008420BB" w:rsidP="006D0C0A">
      <w:pPr>
        <w:pStyle w:val="a3"/>
        <w:spacing w:after="0" w:line="360" w:lineRule="auto"/>
        <w:ind w:left="0" w:firstLine="567"/>
        <w:jc w:val="both"/>
        <w:rPr>
          <w:rFonts w:ascii="Times New Roman" w:hAnsi="Times New Roman" w:cs="Times New Roman"/>
          <w:b/>
          <w:bCs/>
          <w:sz w:val="28"/>
          <w:szCs w:val="28"/>
        </w:rPr>
      </w:pPr>
    </w:p>
    <w:p w14:paraId="00A2C4B3" w14:textId="77777777" w:rsidR="007771A1" w:rsidRPr="007771A1" w:rsidRDefault="007771A1" w:rsidP="004C1312">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t>В сучасному інформаційному суспільстві, де межі між різними сферами діяльності стають все більш розмитими, дослідження взаємозв’язку між журналістикою та юриспруденцією набуває особливої актуальності. Ці дві, на перший погляд, відмінні професійні галузі, тісно переплітаються, формуючи складний та багатогранний комплекс взаємодій, що впливають на функціонування демократичних інститутів, забезпечення прав людини та формування громадської думки.</w:t>
      </w:r>
    </w:p>
    <w:p w14:paraId="3AC350DA" w14:textId="77777777" w:rsidR="007771A1" w:rsidRPr="007771A1" w:rsidRDefault="007771A1" w:rsidP="004C1312">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t>Журналістика, як інститут масової комунікації, відіграє ключову роль у забезпеченні суспільства достовірною та оперативною інформацією. Її завданням є не лише фіксація подій, але й аналіз, інтерпретація та донесення до широкої аудиторії складних соціальних, політичних та економічних процесів. У цьому контексті, правова сфера, з її нормами, інституціями та практиками, стає невід’ємною частиною журналістського дискурсу.</w:t>
      </w:r>
    </w:p>
    <w:p w14:paraId="3EC86E15" w14:textId="77777777" w:rsidR="007771A1" w:rsidRPr="007771A1" w:rsidRDefault="007771A1" w:rsidP="004C1312">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t>Юриспруденція, у свою чергу, як наука про право та систему правових норм, регулює суспільні відносини, встановлює межі дозволеного та забороненого, забезпечує захист прав та свобод громадян. Її вплив проникає у всі сфери суспільного життя, включаючи й журналістику. Правові норми визначають межі свободи слова, регулюють доступ до інформації, захищають честь, гідність та ділову репутацію, встановлюють відповідальність за поширення недостовірної інформації.</w:t>
      </w:r>
    </w:p>
    <w:p w14:paraId="286236FD" w14:textId="77777777" w:rsidR="007771A1" w:rsidRPr="007771A1" w:rsidRDefault="007771A1" w:rsidP="004C1312">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lastRenderedPageBreak/>
        <w:t>Теоретична площина поєднання журналістики та юриспруденції охоплює широкий спектр питань, що стосуються як практичної діяльності журналістів у правовій сфері, так і теоретичних аспектів взаємодії цих двох галузей. Серед ключових питань можна виділити:</w:t>
      </w:r>
    </w:p>
    <w:p w14:paraId="04872B72" w14:textId="77777777" w:rsidR="007771A1" w:rsidRPr="007771A1" w:rsidRDefault="007771A1" w:rsidP="004C1312">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t>Взаємозв’язок між свободою слова та правом на інформацію з одного боку, та захистом честі, гідності та ділової репутації, правом на приватне життя з іншого. Ця дихотомія породжує постійну напругу та потребує збалансованого підходу, що враховує інтереси як суспільства в отриманні інформації, так і окремих осіб у захисті своїх прав.</w:t>
      </w:r>
    </w:p>
    <w:p w14:paraId="509A6C16" w14:textId="77777777" w:rsidR="007771A1" w:rsidRPr="007771A1" w:rsidRDefault="007771A1" w:rsidP="004C1312">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t>Роль журналістики у забезпеченні прозорості та підзвітності судової системи. Журналістські розслідування, висвітлення судових процесів та аналіз правозастосовчої практики сприяють формуванню громадського контролю за діяльністю органів правосуддя та запобіганню зловживанням.</w:t>
      </w:r>
    </w:p>
    <w:p w14:paraId="4F316042" w14:textId="77777777" w:rsidR="007771A1" w:rsidRPr="007771A1" w:rsidRDefault="007771A1" w:rsidP="004C1312">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t>Вплив правових норм на діяльність журналістів. Законодавство про ЗМІ, авторське право, кримінальне право та інші галузі права безпосередньо регулюють роботу журналістів, визначаючи їхні права та обов’язки.</w:t>
      </w:r>
    </w:p>
    <w:p w14:paraId="34469CC5" w14:textId="77777777" w:rsidR="007771A1" w:rsidRPr="007771A1" w:rsidRDefault="007771A1" w:rsidP="004C1312">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t>Етичні аспекти взаємодії журналістів та юристів. Професійна етика журналіста передбачає дотримання принципів об’єктивності, неупередженості, достовірності та поваги до прав людини. У правовій сфері ці принципи набувають особливого значення, оскільки журналістське слово може мати серйозні наслідки для долі окремих людей та суспільства в цілому.</w:t>
      </w:r>
    </w:p>
    <w:p w14:paraId="13F8EE69" w14:textId="77777777" w:rsidR="007771A1" w:rsidRPr="007771A1" w:rsidRDefault="007771A1" w:rsidP="004C1312">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t>Використання юридичних знань у журналістській практиці. Розуміння правових норм та принципів дозволяє журналістам більш ефективно аналізувати правові явища, виявляти порушення закону та доносити інформацію до аудиторії у зрозумілій та доступній формі.</w:t>
      </w:r>
    </w:p>
    <w:p w14:paraId="46468B00" w14:textId="4FDEF880" w:rsidR="007771A1" w:rsidRPr="007771A1" w:rsidRDefault="007771A1" w:rsidP="007771A1">
      <w:pPr>
        <w:pStyle w:val="a3"/>
        <w:spacing w:after="0" w:line="360" w:lineRule="auto"/>
        <w:ind w:left="0" w:firstLine="567"/>
        <w:jc w:val="both"/>
        <w:rPr>
          <w:rFonts w:ascii="Times New Roman" w:hAnsi="Times New Roman" w:cs="Times New Roman"/>
          <w:sz w:val="28"/>
          <w:szCs w:val="28"/>
        </w:rPr>
      </w:pPr>
      <w:r w:rsidRPr="007771A1">
        <w:rPr>
          <w:rFonts w:ascii="Times New Roman" w:hAnsi="Times New Roman" w:cs="Times New Roman"/>
          <w:sz w:val="28"/>
          <w:szCs w:val="28"/>
        </w:rPr>
        <w:t>Дослідження теоретичної площини поєднання журналістики та юриспруденції є важливим для розвитку як журналістської практики, так і правової науки. Воно сприяє підвищенню рівня правової культури суспільства, зміцненню демократичних інститутів та забезпеченню захисту прав та свобод людини.</w:t>
      </w:r>
    </w:p>
    <w:p w14:paraId="0501BF31"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lastRenderedPageBreak/>
        <w:t>Становлення незалежної України ознаменувалося фундаментальними змінами в правовій системі, спрямованими на її гармонізацію з міжнародними стандартами та кращими світовими практиками. Цей процес супроводжувався активізацією науково-дослідної діяльності у сфері права, створенням відповідних інституцій та факультетів, а також зростанням кількості спеціалізованих юридичних видань. Паралельно спостерігалося посилення уваги до правової тематики у бізнесових та суспільно-політичних ЗМІ, що свідчить про зростаючий інтерес суспільства до правових питань.</w:t>
      </w:r>
    </w:p>
    <w:p w14:paraId="2F105FD1" w14:textId="0AD07326"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 xml:space="preserve">ЗМІ відіграють ключову роль у формуванні правової держави, громадянського суспільства та правової культури, а також у захисті прав і свобод громадян. Вони здійснюють аналіз правових відносин, нормотворчості, судочинства, правозастосування та правореалізації, фактично виконуючи функцію </w:t>
      </w:r>
      <w:r w:rsidR="007771A1">
        <w:rPr>
          <w:sz w:val="28"/>
          <w:szCs w:val="28"/>
        </w:rPr>
        <w:t>«</w:t>
      </w:r>
      <w:r w:rsidRPr="00185E29">
        <w:rPr>
          <w:sz w:val="28"/>
          <w:szCs w:val="28"/>
        </w:rPr>
        <w:t>четвертої гілки влади</w:t>
      </w:r>
      <w:r w:rsidR="007771A1">
        <w:rPr>
          <w:sz w:val="28"/>
          <w:szCs w:val="28"/>
        </w:rPr>
        <w:t>»</w:t>
      </w:r>
      <w:r w:rsidRPr="00185E29">
        <w:rPr>
          <w:sz w:val="28"/>
          <w:szCs w:val="28"/>
        </w:rPr>
        <w:t xml:space="preserve">. Однак, як зазначає Л. Ю. Бачина, </w:t>
      </w:r>
      <w:r w:rsidR="007771A1">
        <w:rPr>
          <w:sz w:val="28"/>
          <w:szCs w:val="28"/>
        </w:rPr>
        <w:t>«</w:t>
      </w:r>
      <w:r w:rsidRPr="00185E29">
        <w:rPr>
          <w:sz w:val="28"/>
          <w:szCs w:val="28"/>
        </w:rPr>
        <w:t>багато журналістів виявляють вражаючу некомпетентність навіть у найпростіших правових питаннях, у тому числі при підготовці ними матеріалів на юридичну тематику. Причина цього – низький рівень правової культури та освіти представників ЗМІ. Висвітлюючи важливі юридичні питання, такі як резонансні судові справи та впровадження нових реформ, журналісти часом не знають, про що пишуть</w:t>
      </w:r>
      <w:r w:rsidR="007771A1">
        <w:rPr>
          <w:sz w:val="28"/>
          <w:szCs w:val="28"/>
        </w:rPr>
        <w:t>»</w:t>
      </w:r>
      <w:r w:rsidRPr="00185E29">
        <w:rPr>
          <w:sz w:val="28"/>
          <w:szCs w:val="28"/>
        </w:rPr>
        <w:t xml:space="preserve"> [</w:t>
      </w:r>
      <w:r w:rsidR="00D20132">
        <w:rPr>
          <w:sz w:val="28"/>
          <w:szCs w:val="28"/>
        </w:rPr>
        <w:t>90</w:t>
      </w:r>
      <w:r w:rsidRPr="00185E29">
        <w:rPr>
          <w:sz w:val="28"/>
          <w:szCs w:val="28"/>
        </w:rPr>
        <w:t>]. Ця цитата підкреслює актуальність проблеми професійної підготовки журналістів, здатних якісно висвітлювати правову проблематику.</w:t>
      </w:r>
    </w:p>
    <w:p w14:paraId="2238A46D"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Сучасні українські ЗМІ активно висвітлюють правове життя держави, що є важливим для всього суспільства та кожного громадянина. В таких умовах професіоналізм журналіста, який пише на юридичні теми, набуває особливого значення. Він повинен володіти глибокими знаннями про правові процеси, розуміти державну політику в цій сфері та її вплив на життя громадян.</w:t>
      </w:r>
    </w:p>
    <w:p w14:paraId="7208B8B8"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Наразі існує проблема недостатньої теоретичної розробки концепції юридичної журналістики. Саме поняття потребує подальшого наукового обґрунтування та дослідження. Це підтверджує необхідність активізації наукових досліджень у цій галузі.</w:t>
      </w:r>
    </w:p>
    <w:p w14:paraId="53A363DA"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lastRenderedPageBreak/>
        <w:t>Отже, дослідження теоретичних аспектів юридичної журналістики є актуальним завданням не лише для теорії держави і права та журналістики, але й для суспільства в цілому.</w:t>
      </w:r>
    </w:p>
    <w:p w14:paraId="3E3A8986" w14:textId="608FD893"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Значний внесок у дослідження журналістики як науки, навчальної дисципліни та сфери діяльності зробили такі вітчизняні та зарубіжні вчені, як Ю. М. Безхутрий, Ц. Войцех, В. В. Ворошилов, В. М. Владимиров, Я.</w:t>
      </w:r>
      <w:r w:rsidR="005124D0">
        <w:rPr>
          <w:sz w:val="28"/>
          <w:szCs w:val="28"/>
        </w:rPr>
        <w:t> </w:t>
      </w:r>
      <w:r w:rsidRPr="00185E29">
        <w:rPr>
          <w:sz w:val="28"/>
          <w:szCs w:val="28"/>
        </w:rPr>
        <w:t>Н.</w:t>
      </w:r>
      <w:r w:rsidR="005124D0">
        <w:rPr>
          <w:sz w:val="28"/>
          <w:szCs w:val="28"/>
        </w:rPr>
        <w:t> </w:t>
      </w:r>
      <w:r w:rsidRPr="00185E29">
        <w:rPr>
          <w:sz w:val="28"/>
          <w:szCs w:val="28"/>
        </w:rPr>
        <w:t>Засурський, С. Г. Корконосенко, М. Я. Маслєнніков, І. С. Маслов, І.</w:t>
      </w:r>
      <w:r w:rsidR="005124D0">
        <w:rPr>
          <w:sz w:val="28"/>
          <w:szCs w:val="28"/>
        </w:rPr>
        <w:t> </w:t>
      </w:r>
      <w:r w:rsidRPr="00185E29">
        <w:rPr>
          <w:sz w:val="28"/>
          <w:szCs w:val="28"/>
        </w:rPr>
        <w:t>Л.</w:t>
      </w:r>
      <w:r w:rsidR="005124D0">
        <w:rPr>
          <w:sz w:val="28"/>
          <w:szCs w:val="28"/>
        </w:rPr>
        <w:t> </w:t>
      </w:r>
      <w:r w:rsidRPr="00185E29">
        <w:rPr>
          <w:sz w:val="28"/>
          <w:szCs w:val="28"/>
        </w:rPr>
        <w:t>Михайлин, С.</w:t>
      </w:r>
      <w:r w:rsidR="00665B4A">
        <w:rPr>
          <w:sz w:val="28"/>
          <w:szCs w:val="28"/>
        </w:rPr>
        <w:t> </w:t>
      </w:r>
      <w:r w:rsidRPr="00185E29">
        <w:rPr>
          <w:sz w:val="28"/>
          <w:szCs w:val="28"/>
        </w:rPr>
        <w:t>А.</w:t>
      </w:r>
      <w:r w:rsidR="00665B4A">
        <w:rPr>
          <w:sz w:val="28"/>
          <w:szCs w:val="28"/>
        </w:rPr>
        <w:t> </w:t>
      </w:r>
      <w:r w:rsidRPr="00185E29">
        <w:rPr>
          <w:sz w:val="28"/>
          <w:szCs w:val="28"/>
        </w:rPr>
        <w:t>Михайлов, І. І. Московкіна, А. З. Москаленко, В.</w:t>
      </w:r>
      <w:r w:rsidR="005124D0">
        <w:rPr>
          <w:sz w:val="28"/>
          <w:szCs w:val="28"/>
        </w:rPr>
        <w:t> </w:t>
      </w:r>
      <w:r w:rsidRPr="00185E29">
        <w:rPr>
          <w:sz w:val="28"/>
          <w:szCs w:val="28"/>
        </w:rPr>
        <w:t>А.</w:t>
      </w:r>
      <w:r w:rsidR="005124D0">
        <w:rPr>
          <w:sz w:val="28"/>
          <w:szCs w:val="28"/>
        </w:rPr>
        <w:t> </w:t>
      </w:r>
      <w:r w:rsidRPr="00185E29">
        <w:rPr>
          <w:sz w:val="28"/>
          <w:szCs w:val="28"/>
        </w:rPr>
        <w:t>Рубан, Є.</w:t>
      </w:r>
      <w:r w:rsidR="005124D0">
        <w:rPr>
          <w:sz w:val="28"/>
          <w:szCs w:val="28"/>
        </w:rPr>
        <w:t> </w:t>
      </w:r>
      <w:r w:rsidRPr="00185E29">
        <w:rPr>
          <w:sz w:val="28"/>
          <w:szCs w:val="28"/>
        </w:rPr>
        <w:t>П. Прохоров, П. М. Федченко та інші. Їхні праці заклали фундамент для подальших досліджень у цій галузі.</w:t>
      </w:r>
    </w:p>
    <w:p w14:paraId="4169FD0B" w14:textId="532FC0E3"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У науковому дискурсі журналістики вагомий внесок зробили такі постаті, як О. Гончар, І. Дзюба, М. Драгоманов, С. Єфремова, М. Костомаров, П. Куліш, С. Подолинський, М. Рильський, Є. Сверстюк, М. Трублаїні, І. Франко, М.</w:t>
      </w:r>
      <w:r w:rsidR="00665B4A">
        <w:rPr>
          <w:sz w:val="28"/>
          <w:szCs w:val="28"/>
        </w:rPr>
        <w:t> </w:t>
      </w:r>
      <w:r w:rsidRPr="00185E29">
        <w:rPr>
          <w:sz w:val="28"/>
          <w:szCs w:val="28"/>
        </w:rPr>
        <w:t>Шестопал та інші. Їхні праці заклали фундамент для розвитку теорії та практики журналістики в Україні.</w:t>
      </w:r>
    </w:p>
    <w:p w14:paraId="1A1D7760" w14:textId="272357C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Окремі аспекти правового спрямування в журналістиці досліджували Дж.</w:t>
      </w:r>
      <w:r w:rsidR="005124D0">
        <w:rPr>
          <w:sz w:val="28"/>
          <w:szCs w:val="28"/>
        </w:rPr>
        <w:t> </w:t>
      </w:r>
      <w:r w:rsidRPr="00185E29">
        <w:rPr>
          <w:sz w:val="28"/>
          <w:szCs w:val="28"/>
        </w:rPr>
        <w:t>Бенк, С. Бріл, М. І. Женченко, К. Картер, С. Келлог, М. Крутов, П.</w:t>
      </w:r>
      <w:r w:rsidR="005124D0">
        <w:rPr>
          <w:sz w:val="28"/>
          <w:szCs w:val="28"/>
        </w:rPr>
        <w:t> </w:t>
      </w:r>
      <w:r w:rsidRPr="00185E29">
        <w:rPr>
          <w:sz w:val="28"/>
          <w:szCs w:val="28"/>
        </w:rPr>
        <w:t>П.</w:t>
      </w:r>
      <w:r w:rsidR="005124D0">
        <w:rPr>
          <w:sz w:val="28"/>
          <w:szCs w:val="28"/>
        </w:rPr>
        <w:t> </w:t>
      </w:r>
      <w:r w:rsidRPr="00185E29">
        <w:rPr>
          <w:sz w:val="28"/>
          <w:szCs w:val="28"/>
        </w:rPr>
        <w:t>Музиченко, М. І. Недопитанський, А. Г. Рихтер, В. В. Серафімов, Д.</w:t>
      </w:r>
      <w:r w:rsidR="005124D0">
        <w:rPr>
          <w:sz w:val="28"/>
          <w:szCs w:val="28"/>
        </w:rPr>
        <w:t> </w:t>
      </w:r>
      <w:r w:rsidRPr="00185E29">
        <w:rPr>
          <w:sz w:val="28"/>
          <w:szCs w:val="28"/>
        </w:rPr>
        <w:t>Солов, П. М. Федченко, Д. Шевченко та інші фахівці. Їхні дослідження сприяли формуванню розуміння специфіки висвітлення правової тематики.</w:t>
      </w:r>
    </w:p>
    <w:p w14:paraId="77795252" w14:textId="19E34F6E"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 xml:space="preserve">Сучасна журналістика характеризується різними видами спеціалізації, зокрема галузевою (газетна, фото-, радіо- й тележурналістика, public relations), тематичною (політика, соціум, економіка, культура тощо) та рольовою (репортер, кореспондент, оглядач, ведучий телепрограми, редактор напрямку, головний редактор та ін.). Проте, як зазначається в тексті, </w:t>
      </w:r>
      <w:r w:rsidR="007771A1">
        <w:rPr>
          <w:sz w:val="28"/>
          <w:szCs w:val="28"/>
        </w:rPr>
        <w:t>«</w:t>
      </w:r>
      <w:r w:rsidRPr="00185E29">
        <w:rPr>
          <w:sz w:val="28"/>
          <w:szCs w:val="28"/>
        </w:rPr>
        <w:t>в багатьох підручниках з журналістики не зазначається саме юридична або правова тематична спеціалізація журналістики, хоча усі автори в один голос наголошують, що журналіст повинен бути юридично грамотним</w:t>
      </w:r>
      <w:r w:rsidR="007771A1">
        <w:rPr>
          <w:sz w:val="28"/>
          <w:szCs w:val="28"/>
        </w:rPr>
        <w:t>»</w:t>
      </w:r>
      <w:r w:rsidRPr="00185E29">
        <w:rPr>
          <w:sz w:val="28"/>
          <w:szCs w:val="28"/>
        </w:rPr>
        <w:t xml:space="preserve"> [</w:t>
      </w:r>
      <w:r w:rsidR="00D20132">
        <w:rPr>
          <w:sz w:val="28"/>
          <w:szCs w:val="28"/>
        </w:rPr>
        <w:t>64</w:t>
      </w:r>
      <w:r w:rsidRPr="00185E29">
        <w:rPr>
          <w:sz w:val="28"/>
          <w:szCs w:val="28"/>
        </w:rPr>
        <w:t xml:space="preserve">; </w:t>
      </w:r>
      <w:r w:rsidR="00D20132">
        <w:rPr>
          <w:sz w:val="28"/>
          <w:szCs w:val="28"/>
        </w:rPr>
        <w:t>67</w:t>
      </w:r>
      <w:r w:rsidRPr="00185E29">
        <w:rPr>
          <w:sz w:val="28"/>
          <w:szCs w:val="28"/>
        </w:rPr>
        <w:t>]. Ця суперечність підкреслює актуальність дослідження питання.</w:t>
      </w:r>
    </w:p>
    <w:p w14:paraId="045819B1" w14:textId="60601835"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lastRenderedPageBreak/>
        <w:t xml:space="preserve">Актуальність юридичної грамотності журналістів зумовлена стрімким розвитком суспільства та необхідністю висвітлення складних правових проблем. Як слушно зауважено, </w:t>
      </w:r>
      <w:r w:rsidR="007771A1">
        <w:rPr>
          <w:sz w:val="28"/>
          <w:szCs w:val="28"/>
        </w:rPr>
        <w:t>«</w:t>
      </w:r>
      <w:r w:rsidRPr="00185E29">
        <w:rPr>
          <w:sz w:val="28"/>
          <w:szCs w:val="28"/>
        </w:rPr>
        <w:t>у зв'язку зі стрімким розвитком сучасного суспільства вміти побачити і висвітлити найприхованіші та найскладніші правові проблеми, що, звісно, він не може зробити, маючи брак знань у юридичній сфері</w:t>
      </w:r>
      <w:r w:rsidR="007771A1">
        <w:rPr>
          <w:sz w:val="28"/>
          <w:szCs w:val="28"/>
        </w:rPr>
        <w:t>»</w:t>
      </w:r>
      <w:r w:rsidRPr="00185E29">
        <w:rPr>
          <w:sz w:val="28"/>
          <w:szCs w:val="28"/>
        </w:rPr>
        <w:t xml:space="preserve"> [</w:t>
      </w:r>
      <w:r w:rsidR="00D20132">
        <w:rPr>
          <w:sz w:val="28"/>
          <w:szCs w:val="28"/>
        </w:rPr>
        <w:t>68</w:t>
      </w:r>
      <w:r w:rsidRPr="00185E29">
        <w:rPr>
          <w:sz w:val="28"/>
          <w:szCs w:val="28"/>
        </w:rPr>
        <w:t>]. Ця цитата підкреслює важливість фахової підготовки журналістів у правовій сфері.</w:t>
      </w:r>
    </w:p>
    <w:p w14:paraId="42DE3F31" w14:textId="52ED651D"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 xml:space="preserve">І. Л. Михайлин у підручнику </w:t>
      </w:r>
      <w:r w:rsidR="007771A1">
        <w:rPr>
          <w:sz w:val="28"/>
          <w:szCs w:val="28"/>
        </w:rPr>
        <w:t>«</w:t>
      </w:r>
      <w:r w:rsidRPr="00185E29">
        <w:rPr>
          <w:sz w:val="28"/>
          <w:szCs w:val="28"/>
        </w:rPr>
        <w:t>Основи журналістики</w:t>
      </w:r>
      <w:r w:rsidR="007771A1">
        <w:rPr>
          <w:sz w:val="28"/>
          <w:szCs w:val="28"/>
        </w:rPr>
        <w:t>»</w:t>
      </w:r>
      <w:r w:rsidRPr="00185E29">
        <w:rPr>
          <w:sz w:val="28"/>
          <w:szCs w:val="28"/>
        </w:rPr>
        <w:t xml:space="preserve"> згадує юридичні ЗМІ серед інших типів тематичної спеціалізації [</w:t>
      </w:r>
      <w:r w:rsidR="00D20132">
        <w:rPr>
          <w:sz w:val="28"/>
          <w:szCs w:val="28"/>
        </w:rPr>
        <w:t>61</w:t>
      </w:r>
      <w:r w:rsidRPr="00185E29">
        <w:rPr>
          <w:sz w:val="28"/>
          <w:szCs w:val="28"/>
        </w:rPr>
        <w:t xml:space="preserve">, </w:t>
      </w:r>
      <w:r w:rsidR="00D20132">
        <w:rPr>
          <w:sz w:val="28"/>
          <w:szCs w:val="28"/>
        </w:rPr>
        <w:t>с. </w:t>
      </w:r>
      <w:r w:rsidRPr="00185E29">
        <w:rPr>
          <w:sz w:val="28"/>
          <w:szCs w:val="28"/>
        </w:rPr>
        <w:t>62]. Інші автори обмежуються констатацією факту, що журналісти часто висвітлюють юридичні проблеми. Ця різниця в підходах свідчить про неоднозначне розуміння місця юридичної тематики в журналістиці.</w:t>
      </w:r>
    </w:p>
    <w:p w14:paraId="632B14DD" w14:textId="7F0F63AF"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 xml:space="preserve">Аналіз україномовних онлайн-джерел, зокрема Вікіпедії, показує, що існує термін </w:t>
      </w:r>
      <w:r w:rsidR="007771A1">
        <w:rPr>
          <w:sz w:val="28"/>
          <w:szCs w:val="28"/>
        </w:rPr>
        <w:t>«</w:t>
      </w:r>
      <w:r w:rsidRPr="00185E29">
        <w:rPr>
          <w:sz w:val="28"/>
          <w:szCs w:val="28"/>
        </w:rPr>
        <w:t>правнича журналістика</w:t>
      </w:r>
      <w:r w:rsidR="007771A1">
        <w:rPr>
          <w:sz w:val="28"/>
          <w:szCs w:val="28"/>
        </w:rPr>
        <w:t>»</w:t>
      </w:r>
      <w:r w:rsidRPr="00185E29">
        <w:rPr>
          <w:sz w:val="28"/>
          <w:szCs w:val="28"/>
        </w:rPr>
        <w:t xml:space="preserve"> [</w:t>
      </w:r>
      <w:r w:rsidR="00D20132">
        <w:rPr>
          <w:sz w:val="28"/>
          <w:szCs w:val="28"/>
        </w:rPr>
        <w:t>2</w:t>
      </w:r>
      <w:r w:rsidRPr="00185E29">
        <w:rPr>
          <w:sz w:val="28"/>
          <w:szCs w:val="28"/>
        </w:rPr>
        <w:t xml:space="preserve">6], </w:t>
      </w:r>
      <w:r w:rsidR="00D20132">
        <w:rPr>
          <w:sz w:val="28"/>
          <w:szCs w:val="28"/>
        </w:rPr>
        <w:t xml:space="preserve">однак в </w:t>
      </w:r>
      <w:r w:rsidRPr="00185E29">
        <w:rPr>
          <w:sz w:val="28"/>
          <w:szCs w:val="28"/>
        </w:rPr>
        <w:t xml:space="preserve"> англомовному варіант</w:t>
      </w:r>
      <w:r w:rsidR="00D20132">
        <w:rPr>
          <w:sz w:val="28"/>
          <w:szCs w:val="28"/>
        </w:rPr>
        <w:t>і</w:t>
      </w:r>
      <w:r w:rsidRPr="00185E29">
        <w:rPr>
          <w:sz w:val="28"/>
          <w:szCs w:val="28"/>
        </w:rPr>
        <w:t xml:space="preserve"> статті відповідна згадка відсутня [</w:t>
      </w:r>
      <w:r w:rsidR="00D20132">
        <w:rPr>
          <w:sz w:val="28"/>
          <w:szCs w:val="28"/>
        </w:rPr>
        <w:t>64</w:t>
      </w:r>
      <w:r w:rsidRPr="00185E29">
        <w:rPr>
          <w:sz w:val="28"/>
          <w:szCs w:val="28"/>
        </w:rPr>
        <w:t>]. Це підкреслює необхідність подальшого дослідження та уніфікації термінології в цій сфері.</w:t>
      </w:r>
    </w:p>
    <w:p w14:paraId="06CC48DE" w14:textId="111DF2F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 xml:space="preserve">Проблема тематичної спеціалізації в журналістиці не є новою. Існують різні погляди на необхідність та форми спеціалізації. Зокрема, висловлюється думка про універсальність сучасного репортера, здатного виконувати лише посередницьку роль. Як пише М. І. Недопитанський, </w:t>
      </w:r>
      <w:r w:rsidR="007771A1">
        <w:rPr>
          <w:sz w:val="28"/>
          <w:szCs w:val="28"/>
        </w:rPr>
        <w:t>«</w:t>
      </w:r>
      <w:r w:rsidRPr="00185E29">
        <w:rPr>
          <w:rStyle w:val="citation-0"/>
          <w:sz w:val="28"/>
          <w:szCs w:val="28"/>
        </w:rPr>
        <w:t>достатньо його вміння виконувати лише посередницьку роль між подією, фактом або явищем та аудиторією: розвідав відомості, опрацював їх і ретранслював на аудиторію</w:t>
      </w:r>
      <w:r w:rsidR="007771A1">
        <w:rPr>
          <w:rStyle w:val="citation-0"/>
          <w:sz w:val="28"/>
          <w:szCs w:val="28"/>
        </w:rPr>
        <w:t>»</w:t>
      </w:r>
      <w:r w:rsidRPr="00185E29">
        <w:rPr>
          <w:rStyle w:val="citation-0"/>
          <w:sz w:val="28"/>
          <w:szCs w:val="28"/>
          <w:vertAlign w:val="superscript"/>
        </w:rPr>
        <w:t xml:space="preserve"> 1 </w:t>
      </w:r>
      <w:r w:rsidRPr="00185E29">
        <w:rPr>
          <w:sz w:val="28"/>
          <w:szCs w:val="28"/>
        </w:rPr>
        <w:t>[</w:t>
      </w:r>
      <w:r w:rsidR="006B230E">
        <w:rPr>
          <w:sz w:val="28"/>
          <w:szCs w:val="28"/>
        </w:rPr>
        <w:t>64</w:t>
      </w:r>
      <w:r w:rsidRPr="00185E29">
        <w:rPr>
          <w:sz w:val="28"/>
          <w:szCs w:val="28"/>
        </w:rPr>
        <w:t>].</w:t>
      </w:r>
    </w:p>
    <w:p w14:paraId="7CFF5977" w14:textId="76BAA896" w:rsidR="008420BB" w:rsidRPr="008420BB"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8420BB">
        <w:rPr>
          <w:rFonts w:ascii="Times New Roman" w:eastAsia="Times New Roman" w:hAnsi="Times New Roman" w:cs="Times New Roman"/>
          <w:kern w:val="0"/>
          <w:sz w:val="28"/>
          <w:szCs w:val="28"/>
          <w:lang w:eastAsia="uk-UA"/>
          <w14:ligatures w14:val="none"/>
        </w:rPr>
        <w:t xml:space="preserve">Аналізуючи проблему якості журналістських матеріалів, варто зазначити, що відсутність глибоких знань у певній сфері призводить до створення поверхових та некомпетентних публікацій. Як слушно зазначається в тексті, </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 xml:space="preserve">матеріал виходить вельми безбарвним. </w:t>
      </w:r>
      <w:r w:rsidR="006B230E">
        <w:rPr>
          <w:rFonts w:ascii="Times New Roman" w:eastAsia="Times New Roman" w:hAnsi="Times New Roman" w:cs="Times New Roman"/>
          <w:kern w:val="0"/>
          <w:sz w:val="28"/>
          <w:szCs w:val="28"/>
          <w:lang w:eastAsia="uk-UA"/>
          <w14:ligatures w14:val="none"/>
        </w:rPr>
        <w:t>У</w:t>
      </w:r>
      <w:r w:rsidRPr="008420BB">
        <w:rPr>
          <w:rFonts w:ascii="Times New Roman" w:eastAsia="Times New Roman" w:hAnsi="Times New Roman" w:cs="Times New Roman"/>
          <w:kern w:val="0"/>
          <w:sz w:val="28"/>
          <w:szCs w:val="28"/>
          <w:lang w:eastAsia="uk-UA"/>
          <w14:ligatures w14:val="none"/>
        </w:rPr>
        <w:t xml:space="preserve"> результаті подається неякісний матеріал, через який дуже яскраво видно необізнаність журналіста, що його написав</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 Це підкреслює важливість фахової підготовки журналістів.</w:t>
      </w:r>
    </w:p>
    <w:p w14:paraId="6B181EAB" w14:textId="71E289CF" w:rsidR="008420BB" w:rsidRPr="008420BB"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8420BB">
        <w:rPr>
          <w:rFonts w:ascii="Times New Roman" w:eastAsia="Times New Roman" w:hAnsi="Times New Roman" w:cs="Times New Roman"/>
          <w:kern w:val="0"/>
          <w:sz w:val="28"/>
          <w:szCs w:val="28"/>
          <w:lang w:eastAsia="uk-UA"/>
          <w14:ligatures w14:val="none"/>
        </w:rPr>
        <w:lastRenderedPageBreak/>
        <w:t xml:space="preserve">Тематична спеціалізація відіграє ключову роль у забезпеченні глибини та якості журналістських матеріалів. Девід Еверет називає її </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найефективнішим способом інформаційної роботи</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 Він стверджує, що навіть сенсації найчастіше надходять від журналістів, які спеціалізуються у певній сфері [9</w:t>
      </w:r>
      <w:r w:rsidR="006B230E">
        <w:rPr>
          <w:rFonts w:ascii="Times New Roman" w:eastAsia="Times New Roman" w:hAnsi="Times New Roman" w:cs="Times New Roman"/>
          <w:kern w:val="0"/>
          <w:sz w:val="28"/>
          <w:szCs w:val="28"/>
          <w:lang w:eastAsia="uk-UA"/>
          <w14:ligatures w14:val="none"/>
        </w:rPr>
        <w:t>5</w:t>
      </w:r>
      <w:r w:rsidRPr="008420BB">
        <w:rPr>
          <w:rFonts w:ascii="Times New Roman" w:eastAsia="Times New Roman" w:hAnsi="Times New Roman" w:cs="Times New Roman"/>
          <w:kern w:val="0"/>
          <w:sz w:val="28"/>
          <w:szCs w:val="28"/>
          <w:lang w:eastAsia="uk-UA"/>
          <w14:ligatures w14:val="none"/>
        </w:rPr>
        <w:t>,</w:t>
      </w:r>
      <w:r w:rsidR="005124D0">
        <w:rPr>
          <w:rFonts w:ascii="Times New Roman" w:eastAsia="Times New Roman" w:hAnsi="Times New Roman" w:cs="Times New Roman"/>
          <w:kern w:val="0"/>
          <w:sz w:val="28"/>
          <w:szCs w:val="28"/>
          <w:lang w:eastAsia="uk-UA"/>
          <w14:ligatures w14:val="none"/>
        </w:rPr>
        <w:t> с. </w:t>
      </w:r>
      <w:r w:rsidRPr="008420BB">
        <w:rPr>
          <w:rFonts w:ascii="Times New Roman" w:eastAsia="Times New Roman" w:hAnsi="Times New Roman" w:cs="Times New Roman"/>
          <w:kern w:val="0"/>
          <w:sz w:val="28"/>
          <w:szCs w:val="28"/>
          <w:lang w:eastAsia="uk-UA"/>
          <w14:ligatures w14:val="none"/>
        </w:rPr>
        <w:t>23]. Об’єктивний та ґрунтовний аналіз можливий лише за умови глибокого розуміння теми.</w:t>
      </w:r>
    </w:p>
    <w:p w14:paraId="175D6A74" w14:textId="77777777" w:rsidR="008420BB" w:rsidRPr="008420BB"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8420BB">
        <w:rPr>
          <w:rFonts w:ascii="Times New Roman" w:eastAsia="Times New Roman" w:hAnsi="Times New Roman" w:cs="Times New Roman"/>
          <w:kern w:val="0"/>
          <w:sz w:val="28"/>
          <w:szCs w:val="28"/>
          <w:lang w:eastAsia="uk-UA"/>
          <w14:ligatures w14:val="none"/>
        </w:rPr>
        <w:t>У контексті висвітлення політичних тем, зокрема роботи парламенту, судів та правоохоронних органів, особливо помітна різниця між професійним та поверховим підходом. Професіонал, що спеціалізується на правовій тематиці, здатний виділити головне, правильно змоделювати систему акцентів та вдало підібрати коментарі, забезпечуючи якісний та об’єктивний матеріал.</w:t>
      </w:r>
    </w:p>
    <w:p w14:paraId="75C9A001" w14:textId="06A5965F" w:rsidR="008420BB" w:rsidRPr="008420BB"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8420BB">
        <w:rPr>
          <w:rFonts w:ascii="Times New Roman" w:eastAsia="Times New Roman" w:hAnsi="Times New Roman" w:cs="Times New Roman"/>
          <w:kern w:val="0"/>
          <w:sz w:val="28"/>
          <w:szCs w:val="28"/>
          <w:lang w:eastAsia="uk-UA"/>
          <w14:ligatures w14:val="none"/>
        </w:rPr>
        <w:t xml:space="preserve">Більшість репортерів підтримують ідею спеціалізації. Ольга Пахар, репортер і телеведуча </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1+1</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 xml:space="preserve">, вважає, що </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спеціалізація необхідна, не може людина однаково добре розумітися на технології виробництва ядерного палива і динаміці світових цін на нього, ще й бути при цьому знавцем театральних лаштунків</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vertAlign w:val="superscript"/>
          <w:lang w:eastAsia="uk-UA"/>
          <w14:ligatures w14:val="none"/>
        </w:rPr>
        <w:t xml:space="preserve">  </w:t>
      </w:r>
      <w:r w:rsidRPr="008420BB">
        <w:rPr>
          <w:rFonts w:ascii="Times New Roman" w:eastAsia="Times New Roman" w:hAnsi="Times New Roman" w:cs="Times New Roman"/>
          <w:kern w:val="0"/>
          <w:sz w:val="28"/>
          <w:szCs w:val="28"/>
          <w:lang w:eastAsia="uk-UA"/>
          <w14:ligatures w14:val="none"/>
        </w:rPr>
        <w:t xml:space="preserve">Вона зазначає, що </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стрибаючи</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 xml:space="preserve"> з теми на тему, репортер змушений або безкінечно вчитися, або змиритися зі статусом професійного дилетанта [</w:t>
      </w:r>
      <w:r w:rsidR="006B230E">
        <w:rPr>
          <w:rFonts w:ascii="Times New Roman" w:eastAsia="Times New Roman" w:hAnsi="Times New Roman" w:cs="Times New Roman"/>
          <w:kern w:val="0"/>
          <w:sz w:val="28"/>
          <w:szCs w:val="28"/>
          <w:lang w:eastAsia="uk-UA"/>
          <w14:ligatures w14:val="none"/>
        </w:rPr>
        <w:t>96</w:t>
      </w:r>
      <w:r w:rsidRPr="008420BB">
        <w:rPr>
          <w:rFonts w:ascii="Times New Roman" w:eastAsia="Times New Roman" w:hAnsi="Times New Roman" w:cs="Times New Roman"/>
          <w:kern w:val="0"/>
          <w:sz w:val="28"/>
          <w:szCs w:val="28"/>
          <w:lang w:eastAsia="uk-UA"/>
          <w14:ligatures w14:val="none"/>
        </w:rPr>
        <w:t xml:space="preserve">]. </w:t>
      </w:r>
    </w:p>
    <w:p w14:paraId="2C31F676" w14:textId="77777777" w:rsidR="008420BB" w:rsidRPr="008420BB"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8420BB">
        <w:rPr>
          <w:rFonts w:ascii="Times New Roman" w:eastAsia="Times New Roman" w:hAnsi="Times New Roman" w:cs="Times New Roman"/>
          <w:kern w:val="0"/>
          <w:sz w:val="28"/>
          <w:szCs w:val="28"/>
          <w:lang w:eastAsia="uk-UA"/>
          <w14:ligatures w14:val="none"/>
        </w:rPr>
        <w:t>Важливо зазначити, що попит на ринку праці та тематична кон’юнктура ЗМІ можуть суттєво різнитися. Наприклад, на ринку праці часто спостерігається дефіцит фахівців з економічної та юридичної проблематики, тоді як кон’юнктура може надавати перевагу масовим темам.</w:t>
      </w:r>
    </w:p>
    <w:p w14:paraId="13C8C8AA" w14:textId="77777777" w:rsidR="008420BB" w:rsidRPr="008420BB"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8420BB">
        <w:rPr>
          <w:rFonts w:ascii="Times New Roman" w:eastAsia="Times New Roman" w:hAnsi="Times New Roman" w:cs="Times New Roman"/>
          <w:kern w:val="0"/>
          <w:sz w:val="28"/>
          <w:szCs w:val="28"/>
          <w:lang w:eastAsia="uk-UA"/>
          <w14:ligatures w14:val="none"/>
        </w:rPr>
        <w:t>Журналістика є переважно гуманітарною сферою, і багато журналістів уникають або недостатньо якісно висвітлюють юридичні питання. Натомість спостерігається перенасичення фахівців у сегменті політичної журналістики.</w:t>
      </w:r>
    </w:p>
    <w:p w14:paraId="18C6D34A" w14:textId="4554872A" w:rsidR="008420BB" w:rsidRPr="008420BB"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8420BB">
        <w:rPr>
          <w:rFonts w:ascii="Times New Roman" w:eastAsia="Times New Roman" w:hAnsi="Times New Roman" w:cs="Times New Roman"/>
          <w:kern w:val="0"/>
          <w:sz w:val="28"/>
          <w:szCs w:val="28"/>
          <w:lang w:eastAsia="uk-UA"/>
          <w14:ligatures w14:val="none"/>
        </w:rPr>
        <w:t>Окреме місце в тематичній спеціалізації ЗМІ займає кримінал. Як зазначає М. І. Недопитанський [</w:t>
      </w:r>
      <w:r w:rsidR="006B230E">
        <w:rPr>
          <w:rFonts w:ascii="Times New Roman" w:eastAsia="Times New Roman" w:hAnsi="Times New Roman" w:cs="Times New Roman"/>
          <w:kern w:val="0"/>
          <w:sz w:val="28"/>
          <w:szCs w:val="28"/>
          <w:lang w:eastAsia="uk-UA"/>
          <w14:ligatures w14:val="none"/>
        </w:rPr>
        <w:t>64</w:t>
      </w:r>
      <w:r w:rsidRPr="008420BB">
        <w:rPr>
          <w:rFonts w:ascii="Times New Roman" w:eastAsia="Times New Roman" w:hAnsi="Times New Roman" w:cs="Times New Roman"/>
          <w:kern w:val="0"/>
          <w:sz w:val="28"/>
          <w:szCs w:val="28"/>
          <w:lang w:eastAsia="uk-UA"/>
          <w14:ligatures w14:val="none"/>
        </w:rPr>
        <w:t>], матеріали на кримінальну тематику завжди викликають значний інтерес аудиторії, однак ця специфіка також відлякує багатьох журналістів.</w:t>
      </w:r>
    </w:p>
    <w:p w14:paraId="1EA473D5" w14:textId="6A2F41DB" w:rsidR="008420BB" w:rsidRPr="00185E29"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8420BB">
        <w:rPr>
          <w:rFonts w:ascii="Times New Roman" w:eastAsia="Times New Roman" w:hAnsi="Times New Roman" w:cs="Times New Roman"/>
          <w:kern w:val="0"/>
          <w:sz w:val="28"/>
          <w:szCs w:val="28"/>
          <w:lang w:eastAsia="uk-UA"/>
          <w14:ligatures w14:val="none"/>
        </w:rPr>
        <w:lastRenderedPageBreak/>
        <w:t xml:space="preserve">Отже, що ж являє собою юридична журналістика? Сара Келлог, кореспондентка вашингтонського правового журналу </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DC Bar</w:t>
      </w:r>
      <w:r w:rsidR="007771A1">
        <w:rPr>
          <w:rFonts w:ascii="Times New Roman" w:eastAsia="Times New Roman" w:hAnsi="Times New Roman" w:cs="Times New Roman"/>
          <w:kern w:val="0"/>
          <w:sz w:val="28"/>
          <w:szCs w:val="28"/>
          <w:lang w:eastAsia="uk-UA"/>
          <w14:ligatures w14:val="none"/>
        </w:rPr>
        <w:t>»</w:t>
      </w:r>
      <w:r w:rsidRPr="008420BB">
        <w:rPr>
          <w:rFonts w:ascii="Times New Roman" w:eastAsia="Times New Roman" w:hAnsi="Times New Roman" w:cs="Times New Roman"/>
          <w:kern w:val="0"/>
          <w:sz w:val="28"/>
          <w:szCs w:val="28"/>
          <w:lang w:eastAsia="uk-UA"/>
          <w14:ligatures w14:val="none"/>
        </w:rPr>
        <w:t>, стверджує, що сьогодні можна знайти багато місцевих і регіональних газет, які забезпечують огляди судових процесів, висвітлюють несправедливість та слідкують за рухом конституційних справ [</w:t>
      </w:r>
      <w:r w:rsidR="006B230E">
        <w:rPr>
          <w:rFonts w:ascii="Times New Roman" w:eastAsia="Times New Roman" w:hAnsi="Times New Roman" w:cs="Times New Roman"/>
          <w:kern w:val="0"/>
          <w:sz w:val="28"/>
          <w:szCs w:val="28"/>
          <w:lang w:eastAsia="uk-UA"/>
          <w14:ligatures w14:val="none"/>
        </w:rPr>
        <w:t>34</w:t>
      </w:r>
      <w:r w:rsidRPr="008420BB">
        <w:rPr>
          <w:rFonts w:ascii="Times New Roman" w:eastAsia="Times New Roman" w:hAnsi="Times New Roman" w:cs="Times New Roman"/>
          <w:kern w:val="0"/>
          <w:sz w:val="28"/>
          <w:szCs w:val="28"/>
          <w:lang w:eastAsia="uk-UA"/>
          <w14:ligatures w14:val="none"/>
        </w:rPr>
        <w:t>]. Це свідчить про наявність та важливість юридичної журналістики в сучасному медіапросторі.</w:t>
      </w:r>
    </w:p>
    <w:p w14:paraId="6E508C48"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Журналістські тексти на правову тематику охоплюють написання, редагування, збір та виробництво правових новин чи статей новинарного характеру в різноманітних засобах масової інформації. Це визначення підкреслює багатогранність та широту охоплення правової тематики в журналістиці.</w:t>
      </w:r>
    </w:p>
    <w:p w14:paraId="2322A709"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Одним із найпоширеніших типів журналістських правових текстів є повідомлення про судові процеси та рішення. Такі матеріали висвітлюють сторони судового конфлікту, правові питання, що розглядаються, та їх значення для суспільства. У кримінальній хроніці фокус уваги зосереджується на арештах та обвинуваченнях у скоєнні злочинів.</w:t>
      </w:r>
    </w:p>
    <w:p w14:paraId="036EC7EF"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Важливо підкреслити різноманітність типів ЗМІ, які висвітлюють юридичну тематику. Правові журнали, що видаються адвокатськими асоціаціями та юридичними школами, є важливим джерелом для журналістів, які пишуть на правову тематику. Бізнес-видання, що спеціалізуються на окремих сферах права, також пропонують можливості для юридичної журналістики.</w:t>
      </w:r>
    </w:p>
    <w:p w14:paraId="4BF8D020"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Інші бізнес-видання періодично публікують статті на юридичну тематику, оскільки практично кожна сфера діяльності регулюється законом. Бізнес-журнали висвітлюють правові проблеми, з якими стикається керівництво, питання дискримінації працівників тощо. Релігійні видання можуть порушувати питання розділення церкви та держави, а також можливі судові розгляди, що стосуються релігійних організацій.</w:t>
      </w:r>
    </w:p>
    <w:p w14:paraId="23552D39"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 xml:space="preserve">Статті на юридичну тематику можна знайти і в розважальних виданнях. Наприклад, глянцеві журнали часто висвітлюють правові проблеми </w:t>
      </w:r>
      <w:r w:rsidRPr="00185E29">
        <w:rPr>
          <w:sz w:val="28"/>
          <w:szCs w:val="28"/>
        </w:rPr>
        <w:lastRenderedPageBreak/>
        <w:t>знаменитостей, спортивні видання – розлучення та арешти відомих спортсменів, а перші шпальти новин іноді охоплюють юридичні проблеми відомих людей.</w:t>
      </w:r>
    </w:p>
    <w:p w14:paraId="15B4B622"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Отже, право пронизує всі сфери суспільства. Політики створюють закони, правоохоронні органи їх застосовують, а бізнес постійно стикається з правовими обмеженнями.</w:t>
      </w:r>
    </w:p>
    <w:p w14:paraId="50BBE255" w14:textId="29D9684E"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Журналістські тексти можуть аналізувати зміни в законодавстві, їх законність та конституційність, а також дії політичних діячів. Як зазначає Крісті Картер, досвідчена журналістка з понад 10-річним стажем, призначення суддів – це ще одна сфера, що поєднує право і політику та вимагає ґрунтовного висвітлення [</w:t>
      </w:r>
      <w:r w:rsidR="006B230E">
        <w:rPr>
          <w:sz w:val="28"/>
          <w:szCs w:val="28"/>
        </w:rPr>
        <w:t>94</w:t>
      </w:r>
      <w:r w:rsidRPr="00185E29">
        <w:rPr>
          <w:sz w:val="28"/>
          <w:szCs w:val="28"/>
        </w:rPr>
        <w:t>].</w:t>
      </w:r>
    </w:p>
    <w:p w14:paraId="52E6C89F" w14:textId="14833C60"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З розвитком Інтернету зростає популярність онлайн-новин, газет, журналів та телевізійних передач. Навіть індивідуальні блоги на правову тематику, які ведуть непрофесіонали, мають значну аудиторію [4].</w:t>
      </w:r>
    </w:p>
    <w:p w14:paraId="7AAB4B42"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Таким чином, журналістські публікації правового характеру є важливим елементом сучасного інформаційного простору, що стосується всіх типів ЗМІ та відіграє значну роль у житті кожної людини.</w:t>
      </w:r>
    </w:p>
    <w:p w14:paraId="18731878" w14:textId="77777777" w:rsidR="008420BB" w:rsidRPr="00185E29" w:rsidRDefault="008420BB" w:rsidP="00D27D7B">
      <w:pPr>
        <w:pStyle w:val="a4"/>
        <w:spacing w:before="0" w:beforeAutospacing="0" w:after="0" w:afterAutospacing="0" w:line="360" w:lineRule="auto"/>
        <w:ind w:firstLine="567"/>
        <w:jc w:val="both"/>
        <w:rPr>
          <w:sz w:val="28"/>
          <w:szCs w:val="28"/>
        </w:rPr>
      </w:pPr>
      <w:r w:rsidRPr="00185E29">
        <w:rPr>
          <w:sz w:val="28"/>
          <w:szCs w:val="28"/>
        </w:rPr>
        <w:t>Важливо зазначити, що, незважаючи на певні труднощі, юридична преса залишається стабільною та розвивається. Створені для фахівців та широкої громадськості, ці видання відіграють важливу роль у поширенні правових знань та формуванні правової культури.</w:t>
      </w:r>
    </w:p>
    <w:p w14:paraId="5252B699" w14:textId="77777777" w:rsidR="008420BB" w:rsidRPr="00185E29"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5E29">
        <w:rPr>
          <w:rFonts w:ascii="Times New Roman" w:eastAsia="Times New Roman" w:hAnsi="Times New Roman" w:cs="Times New Roman"/>
          <w:kern w:val="0"/>
          <w:sz w:val="28"/>
          <w:szCs w:val="28"/>
          <w:lang w:eastAsia="uk-UA"/>
          <w14:ligatures w14:val="none"/>
        </w:rPr>
        <w:t>З метою забезпечення потреб юристів, юридичних фірм, правових бібліотек та академій, видавництва та інформаційні агентства постійно забезпечують доступ до великої кількості правових оглядів, що включають більш широкий доступ до спеціалізованої інформації, ніж будь-коли раніше. Це підкреслює зростаючу роль правової інформації в сучасному суспільстві.</w:t>
      </w:r>
    </w:p>
    <w:p w14:paraId="46B85218" w14:textId="7FF2F191" w:rsidR="008420BB" w:rsidRPr="00185E29"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5E29">
        <w:rPr>
          <w:rFonts w:ascii="Times New Roman" w:eastAsia="Times New Roman" w:hAnsi="Times New Roman" w:cs="Times New Roman"/>
          <w:kern w:val="0"/>
          <w:sz w:val="28"/>
          <w:szCs w:val="28"/>
          <w:lang w:eastAsia="uk-UA"/>
          <w14:ligatures w14:val="none"/>
        </w:rPr>
        <w:t xml:space="preserve">Однією з найважливіших ознак юридичної журналістики є подача правової інформації. Закон України </w:t>
      </w:r>
      <w:r w:rsidR="007771A1">
        <w:rPr>
          <w:rFonts w:ascii="Times New Roman" w:eastAsia="Times New Roman" w:hAnsi="Times New Roman" w:cs="Times New Roman"/>
          <w:kern w:val="0"/>
          <w:sz w:val="28"/>
          <w:szCs w:val="28"/>
          <w:lang w:eastAsia="uk-UA"/>
          <w14:ligatures w14:val="none"/>
        </w:rPr>
        <w:t>«</w:t>
      </w:r>
      <w:r w:rsidRPr="00185E29">
        <w:rPr>
          <w:rFonts w:ascii="Times New Roman" w:eastAsia="Times New Roman" w:hAnsi="Times New Roman" w:cs="Times New Roman"/>
          <w:kern w:val="0"/>
          <w:sz w:val="28"/>
          <w:szCs w:val="28"/>
          <w:lang w:eastAsia="uk-UA"/>
          <w14:ligatures w14:val="none"/>
        </w:rPr>
        <w:t>Про інформацію</w:t>
      </w:r>
      <w:r w:rsidR="007771A1">
        <w:rPr>
          <w:rFonts w:ascii="Times New Roman" w:eastAsia="Times New Roman" w:hAnsi="Times New Roman" w:cs="Times New Roman"/>
          <w:kern w:val="0"/>
          <w:sz w:val="28"/>
          <w:szCs w:val="28"/>
          <w:lang w:eastAsia="uk-UA"/>
          <w14:ligatures w14:val="none"/>
        </w:rPr>
        <w:t>»</w:t>
      </w:r>
      <w:r w:rsidRPr="00185E29">
        <w:rPr>
          <w:rFonts w:ascii="Times New Roman" w:eastAsia="Times New Roman" w:hAnsi="Times New Roman" w:cs="Times New Roman"/>
          <w:kern w:val="0"/>
          <w:sz w:val="28"/>
          <w:szCs w:val="28"/>
          <w:lang w:eastAsia="uk-UA"/>
          <w14:ligatures w14:val="none"/>
        </w:rPr>
        <w:t xml:space="preserve"> визначає правову інформацію як </w:t>
      </w:r>
      <w:r w:rsidR="007771A1">
        <w:rPr>
          <w:rFonts w:ascii="Times New Roman" w:eastAsia="Times New Roman" w:hAnsi="Times New Roman" w:cs="Times New Roman"/>
          <w:kern w:val="0"/>
          <w:sz w:val="28"/>
          <w:szCs w:val="28"/>
          <w:lang w:eastAsia="uk-UA"/>
          <w14:ligatures w14:val="none"/>
        </w:rPr>
        <w:t>«</w:t>
      </w:r>
      <w:r w:rsidRPr="00185E29">
        <w:rPr>
          <w:rFonts w:ascii="Times New Roman" w:eastAsia="Times New Roman" w:hAnsi="Times New Roman" w:cs="Times New Roman"/>
          <w:kern w:val="0"/>
          <w:sz w:val="28"/>
          <w:szCs w:val="28"/>
          <w:lang w:eastAsia="uk-UA"/>
          <w14:ligatures w14:val="none"/>
        </w:rPr>
        <w:t xml:space="preserve">сукупність документованих або публічно оголошених відомостей про право, його систему, джерела, реалізацію, юридичні факти, </w:t>
      </w:r>
      <w:r w:rsidRPr="00185E29">
        <w:rPr>
          <w:rFonts w:ascii="Times New Roman" w:eastAsia="Times New Roman" w:hAnsi="Times New Roman" w:cs="Times New Roman"/>
          <w:kern w:val="0"/>
          <w:sz w:val="28"/>
          <w:szCs w:val="28"/>
          <w:lang w:eastAsia="uk-UA"/>
          <w14:ligatures w14:val="none"/>
        </w:rPr>
        <w:lastRenderedPageBreak/>
        <w:t>правовідносини, правопорядок, правопорушення і боротьбу з ними та їх профілактику тощо</w:t>
      </w:r>
      <w:r w:rsidR="007771A1">
        <w:rPr>
          <w:rFonts w:ascii="Times New Roman" w:eastAsia="Times New Roman" w:hAnsi="Times New Roman" w:cs="Times New Roman"/>
          <w:kern w:val="0"/>
          <w:sz w:val="28"/>
          <w:szCs w:val="28"/>
          <w:lang w:eastAsia="uk-UA"/>
          <w14:ligatures w14:val="none"/>
        </w:rPr>
        <w:t>»</w:t>
      </w:r>
      <w:r w:rsidRPr="00185E29">
        <w:rPr>
          <w:rFonts w:ascii="Times New Roman" w:eastAsia="Times New Roman" w:hAnsi="Times New Roman" w:cs="Times New Roman"/>
          <w:kern w:val="0"/>
          <w:sz w:val="28"/>
          <w:szCs w:val="28"/>
          <w:lang w:eastAsia="uk-UA"/>
          <w14:ligatures w14:val="none"/>
        </w:rPr>
        <w:t xml:space="preserve">. Це визначення охоплює широкий спектр відомостей, пов'язаних з правом.   </w:t>
      </w:r>
    </w:p>
    <w:p w14:paraId="27C62898" w14:textId="77777777" w:rsidR="008420BB" w:rsidRPr="00185E29"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5E29">
        <w:rPr>
          <w:rFonts w:ascii="Times New Roman" w:eastAsia="Times New Roman" w:hAnsi="Times New Roman" w:cs="Times New Roman"/>
          <w:kern w:val="0"/>
          <w:sz w:val="28"/>
          <w:szCs w:val="28"/>
          <w:lang w:eastAsia="uk-UA"/>
          <w14:ligatures w14:val="none"/>
        </w:rPr>
        <w:t xml:space="preserve">Джерелами правової інформації є Конституція України, інші законодавчі і підзаконні нормативно-правові акти, міжнародні договори та угоди, норми і принципи міжнародного права, а також ненормативні правові акти, повідомлення засобів масової інформації, публічні виступи та інші джерела інформації з правових питань. Це підкреслює різноманітність джерел, з яких журналісти можуть отримувати інформацію для своїх матеріалів.   </w:t>
      </w:r>
    </w:p>
    <w:p w14:paraId="198EF4FA" w14:textId="20F198FB" w:rsidR="008420BB" w:rsidRPr="00185E29"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5E29">
        <w:rPr>
          <w:rFonts w:ascii="Times New Roman" w:eastAsia="Times New Roman" w:hAnsi="Times New Roman" w:cs="Times New Roman"/>
          <w:kern w:val="0"/>
          <w:sz w:val="28"/>
          <w:szCs w:val="28"/>
          <w:lang w:eastAsia="uk-UA"/>
          <w14:ligatures w14:val="none"/>
        </w:rPr>
        <w:t xml:space="preserve">Важливим є взаємозв'язок між якісною журналістикою та правом. Як стверджує Джоб Бенк, кореспондент онлайн-видання </w:t>
      </w:r>
      <w:r w:rsidR="007771A1">
        <w:rPr>
          <w:rFonts w:ascii="Times New Roman" w:eastAsia="Times New Roman" w:hAnsi="Times New Roman" w:cs="Times New Roman"/>
          <w:kern w:val="0"/>
          <w:sz w:val="28"/>
          <w:szCs w:val="28"/>
          <w:lang w:eastAsia="uk-UA"/>
          <w14:ligatures w14:val="none"/>
        </w:rPr>
        <w:t>«</w:t>
      </w:r>
      <w:r w:rsidRPr="00185E29">
        <w:rPr>
          <w:rFonts w:ascii="Times New Roman" w:eastAsia="Times New Roman" w:hAnsi="Times New Roman" w:cs="Times New Roman"/>
          <w:kern w:val="0"/>
          <w:sz w:val="28"/>
          <w:szCs w:val="28"/>
          <w:lang w:eastAsia="uk-UA"/>
          <w14:ligatures w14:val="none"/>
        </w:rPr>
        <w:t>Право і журналістика</w:t>
      </w:r>
      <w:r w:rsidR="007771A1">
        <w:rPr>
          <w:rFonts w:ascii="Times New Roman" w:eastAsia="Times New Roman" w:hAnsi="Times New Roman" w:cs="Times New Roman"/>
          <w:kern w:val="0"/>
          <w:sz w:val="28"/>
          <w:szCs w:val="28"/>
          <w:lang w:eastAsia="uk-UA"/>
          <w14:ligatures w14:val="none"/>
        </w:rPr>
        <w:t>»</w:t>
      </w:r>
      <w:r w:rsidRPr="00185E29">
        <w:rPr>
          <w:rFonts w:ascii="Times New Roman" w:eastAsia="Times New Roman" w:hAnsi="Times New Roman" w:cs="Times New Roman"/>
          <w:kern w:val="0"/>
          <w:sz w:val="28"/>
          <w:szCs w:val="28"/>
          <w:lang w:eastAsia="uk-UA"/>
          <w14:ligatures w14:val="none"/>
        </w:rPr>
        <w:t xml:space="preserve"> [16], якісна журналістика може привнести зміни в право, і, в свою чергу, право впливає на те, наскільки добре журналісти роблять свою справу. Обидві професії вимагають глибоких досліджень, письменницького таланту, критичного мислення та знання урядової та правової систем.</w:t>
      </w:r>
    </w:p>
    <w:p w14:paraId="170E7E5A" w14:textId="77777777" w:rsidR="008420BB" w:rsidRPr="00185E29"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5E29">
        <w:rPr>
          <w:rFonts w:ascii="Times New Roman" w:eastAsia="Times New Roman" w:hAnsi="Times New Roman" w:cs="Times New Roman"/>
          <w:kern w:val="0"/>
          <w:sz w:val="28"/>
          <w:szCs w:val="28"/>
          <w:lang w:eastAsia="uk-UA"/>
          <w14:ligatures w14:val="none"/>
        </w:rPr>
        <w:t>Не дивно, що багато журналістів продовжують свою кар'єру, перекваліфікувавшись в юриста, так само і журналістика є одним із найпопулярніших кар'єрних виборів серед юристів. Це свідчить про тісний зв'язок між цими двома сферами.</w:t>
      </w:r>
    </w:p>
    <w:p w14:paraId="2787F75D" w14:textId="40E5B00F" w:rsidR="008420BB" w:rsidRPr="00185E29"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5E29">
        <w:rPr>
          <w:rFonts w:ascii="Times New Roman" w:eastAsia="Times New Roman" w:hAnsi="Times New Roman" w:cs="Times New Roman"/>
          <w:kern w:val="0"/>
          <w:sz w:val="28"/>
          <w:szCs w:val="28"/>
          <w:lang w:eastAsia="uk-UA"/>
          <w14:ligatures w14:val="none"/>
        </w:rPr>
        <w:t xml:space="preserve">Важливою функцією журналістики є формування громадської (суспільної) думки [17, </w:t>
      </w:r>
      <w:r w:rsidR="005124D0">
        <w:rPr>
          <w:rFonts w:ascii="Times New Roman" w:eastAsia="Times New Roman" w:hAnsi="Times New Roman" w:cs="Times New Roman"/>
          <w:kern w:val="0"/>
          <w:sz w:val="28"/>
          <w:szCs w:val="28"/>
          <w:lang w:eastAsia="uk-UA"/>
          <w14:ligatures w14:val="none"/>
        </w:rPr>
        <w:t>с. </w:t>
      </w:r>
      <w:r w:rsidR="006B230E">
        <w:rPr>
          <w:rFonts w:ascii="Times New Roman" w:eastAsia="Times New Roman" w:hAnsi="Times New Roman" w:cs="Times New Roman"/>
          <w:kern w:val="0"/>
          <w:sz w:val="28"/>
          <w:szCs w:val="28"/>
          <w:lang w:eastAsia="uk-UA"/>
          <w14:ligatures w14:val="none"/>
        </w:rPr>
        <w:t>17</w:t>
      </w:r>
      <w:r w:rsidRPr="00185E29">
        <w:rPr>
          <w:rFonts w:ascii="Times New Roman" w:eastAsia="Times New Roman" w:hAnsi="Times New Roman" w:cs="Times New Roman"/>
          <w:kern w:val="0"/>
          <w:sz w:val="28"/>
          <w:szCs w:val="28"/>
          <w:lang w:eastAsia="uk-UA"/>
          <w14:ligatures w14:val="none"/>
        </w:rPr>
        <w:t>]. Сучасна суспільна свідомість характеризується високим рівнем впливу громадської думки на всі сфери життєдіяльності суспільства, починаючи від глобальних політичних рішень і законодавчих проблем і закінчуючи дрібними побутовими питаннями.</w:t>
      </w:r>
    </w:p>
    <w:p w14:paraId="1EACE403" w14:textId="77777777" w:rsidR="008420BB" w:rsidRPr="00185E29"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5E29">
        <w:rPr>
          <w:rFonts w:ascii="Times New Roman" w:eastAsia="Times New Roman" w:hAnsi="Times New Roman" w:cs="Times New Roman"/>
          <w:kern w:val="0"/>
          <w:sz w:val="28"/>
          <w:szCs w:val="28"/>
          <w:lang w:eastAsia="uk-UA"/>
          <w14:ligatures w14:val="none"/>
        </w:rPr>
        <w:t>Головним будівельним матеріалом для громадської думки є інформація, а головними каналами її формування й вираження – засоби масової інформації. У цьому контексті журналістика в демократичному суспільстві реалізує себе як галузь суспільно-політичної діяльності.</w:t>
      </w:r>
    </w:p>
    <w:p w14:paraId="390219F4" w14:textId="77777777" w:rsidR="008420BB" w:rsidRPr="00185E29"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5E29">
        <w:rPr>
          <w:rFonts w:ascii="Times New Roman" w:eastAsia="Times New Roman" w:hAnsi="Times New Roman" w:cs="Times New Roman"/>
          <w:kern w:val="0"/>
          <w:sz w:val="28"/>
          <w:szCs w:val="28"/>
          <w:lang w:eastAsia="uk-UA"/>
          <w14:ligatures w14:val="none"/>
        </w:rPr>
        <w:t xml:space="preserve">Правнича журналістика в демократичному суспільстві відіграє важливу роль на всіх етапах формування громадської думки. Отже, засоби масової </w:t>
      </w:r>
      <w:r w:rsidRPr="00185E29">
        <w:rPr>
          <w:rFonts w:ascii="Times New Roman" w:eastAsia="Times New Roman" w:hAnsi="Times New Roman" w:cs="Times New Roman"/>
          <w:kern w:val="0"/>
          <w:sz w:val="28"/>
          <w:szCs w:val="28"/>
          <w:lang w:eastAsia="uk-UA"/>
          <w14:ligatures w14:val="none"/>
        </w:rPr>
        <w:lastRenderedPageBreak/>
        <w:t>інформації – це велика сила. Українська громадськість потребує нової потужної хвилі журналістів-професіоналів [18].</w:t>
      </w:r>
    </w:p>
    <w:p w14:paraId="6FA18904" w14:textId="44180F54" w:rsidR="008420BB" w:rsidRPr="008420BB" w:rsidRDefault="008420BB" w:rsidP="00D27D7B">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5E29">
        <w:rPr>
          <w:rFonts w:ascii="Times New Roman" w:eastAsia="Times New Roman" w:hAnsi="Times New Roman" w:cs="Times New Roman"/>
          <w:kern w:val="0"/>
          <w:sz w:val="28"/>
          <w:szCs w:val="28"/>
          <w:lang w:eastAsia="uk-UA"/>
          <w14:ligatures w14:val="none"/>
        </w:rPr>
        <w:t>Потрібні фахівці, які, вільно орієнтуючись в правовому полі та законодавстві, зможуть об'єктивно й доступно освітлювати політичні події, що відбуваються. Це підкреслює потребу в кваліфікованих журналістах, здатних якісно висвітлювати правові питання.</w:t>
      </w:r>
    </w:p>
    <w:p w14:paraId="5CA47ACC" w14:textId="2D145E34" w:rsidR="00185E29" w:rsidRPr="00185E29" w:rsidRDefault="00185E29" w:rsidP="00D27D7B">
      <w:pPr>
        <w:pStyle w:val="a4"/>
        <w:spacing w:before="0" w:beforeAutospacing="0" w:after="0" w:afterAutospacing="0" w:line="360" w:lineRule="auto"/>
        <w:ind w:firstLine="567"/>
        <w:jc w:val="both"/>
        <w:rPr>
          <w:sz w:val="28"/>
          <w:szCs w:val="28"/>
        </w:rPr>
      </w:pPr>
      <w:r w:rsidRPr="00185E29">
        <w:rPr>
          <w:sz w:val="28"/>
          <w:szCs w:val="28"/>
        </w:rPr>
        <w:t xml:space="preserve">У тексті акцентується увага на важливості донесення до суспільства ідеї про народ як джерело влади, а також на необхідності формування у громадян усвідомлення своїх прав, свобод та обов'язків. Підкреслюється роль ЗМІ у цьому процесі, зокрема здатність </w:t>
      </w:r>
      <w:r w:rsidR="007771A1">
        <w:rPr>
          <w:sz w:val="28"/>
          <w:szCs w:val="28"/>
        </w:rPr>
        <w:t>«</w:t>
      </w:r>
      <w:r w:rsidRPr="00185E29">
        <w:rPr>
          <w:sz w:val="28"/>
          <w:szCs w:val="28"/>
        </w:rPr>
        <w:t>побудувати</w:t>
      </w:r>
      <w:r w:rsidR="007771A1">
        <w:rPr>
          <w:sz w:val="28"/>
          <w:szCs w:val="28"/>
        </w:rPr>
        <w:t>»</w:t>
      </w:r>
      <w:r w:rsidRPr="00185E29">
        <w:rPr>
          <w:sz w:val="28"/>
          <w:szCs w:val="28"/>
        </w:rPr>
        <w:t xml:space="preserve"> міст між формальним закріпленням прав та свідомістю громадян.</w:t>
      </w:r>
    </w:p>
    <w:p w14:paraId="2D07D33B" w14:textId="24898BC3" w:rsidR="00185E29" w:rsidRPr="00185E29" w:rsidRDefault="00185E29" w:rsidP="00D27D7B">
      <w:pPr>
        <w:pStyle w:val="a4"/>
        <w:spacing w:before="0" w:beforeAutospacing="0" w:after="0" w:afterAutospacing="0" w:line="360" w:lineRule="auto"/>
        <w:ind w:firstLine="567"/>
        <w:jc w:val="both"/>
        <w:rPr>
          <w:sz w:val="28"/>
          <w:szCs w:val="28"/>
        </w:rPr>
      </w:pPr>
      <w:r w:rsidRPr="00185E29">
        <w:rPr>
          <w:sz w:val="28"/>
          <w:szCs w:val="28"/>
        </w:rPr>
        <w:t xml:space="preserve">Однією з головних проблем, що гальмує демократичний розвиток ЗМІ в Україні, залишається низький рівень правової освіти як журналістів, так і керівників ЗМІ. Як зазначає директор Інституту медіа права Тарас Шевченко, </w:t>
      </w:r>
      <w:r w:rsidR="007771A1">
        <w:rPr>
          <w:sz w:val="28"/>
          <w:szCs w:val="28"/>
        </w:rPr>
        <w:t>«</w:t>
      </w:r>
      <w:r w:rsidRPr="00185E29">
        <w:rPr>
          <w:sz w:val="28"/>
          <w:szCs w:val="28"/>
        </w:rPr>
        <w:t>в Україні навіть не існує підручника або збірника, що би містив всі правові акти, які обов'язково мав би знати журналіст</w:t>
      </w:r>
      <w:r w:rsidR="007771A1">
        <w:rPr>
          <w:sz w:val="28"/>
          <w:szCs w:val="28"/>
        </w:rPr>
        <w:t>»</w:t>
      </w:r>
      <w:r w:rsidRPr="00185E29">
        <w:rPr>
          <w:sz w:val="28"/>
          <w:szCs w:val="28"/>
        </w:rPr>
        <w:t>, а також існує брак фахівців, які б викладали повноцінний курс медіа-права у вищих навчальних закладах [19]. Ця цитата підкреслює критичну ситуацію з правовою освітою журналістів.</w:t>
      </w:r>
    </w:p>
    <w:p w14:paraId="203F4039" w14:textId="07C03D7A" w:rsidR="00185E29" w:rsidRPr="00185E29" w:rsidRDefault="00185E29" w:rsidP="00D27D7B">
      <w:pPr>
        <w:pStyle w:val="a4"/>
        <w:spacing w:before="0" w:beforeAutospacing="0" w:after="0" w:afterAutospacing="0" w:line="360" w:lineRule="auto"/>
        <w:ind w:firstLine="567"/>
        <w:jc w:val="both"/>
        <w:rPr>
          <w:sz w:val="28"/>
          <w:szCs w:val="28"/>
        </w:rPr>
      </w:pPr>
      <w:r w:rsidRPr="00185E29">
        <w:rPr>
          <w:sz w:val="28"/>
          <w:szCs w:val="28"/>
        </w:rPr>
        <w:t>З огляду на це, автори тексту вважають за необхідне змінити програму освіти на факультетах журналістики, а також у вишах, що готують правознавців. Наголошується, що професія журналіста – це не лише грамотне написання, але й, перш за все, юридична грамотність. Олег Панфілов, директор Центру екстремальної журналістики, зауважує, що в європейських журналістів майже немає проблем з правовою обізнаністю, оскільки значна частина навчального часу у них відводиться на вивчення законів [</w:t>
      </w:r>
      <w:r w:rsidR="006B230E">
        <w:rPr>
          <w:sz w:val="28"/>
          <w:szCs w:val="28"/>
        </w:rPr>
        <w:t>9</w:t>
      </w:r>
      <w:r w:rsidRPr="00185E29">
        <w:rPr>
          <w:sz w:val="28"/>
          <w:szCs w:val="28"/>
        </w:rPr>
        <w:t>].</w:t>
      </w:r>
    </w:p>
    <w:p w14:paraId="358F909E" w14:textId="77777777" w:rsidR="00185E29" w:rsidRPr="00185E29" w:rsidRDefault="00185E29" w:rsidP="00D27D7B">
      <w:pPr>
        <w:pStyle w:val="a4"/>
        <w:spacing w:before="0" w:beforeAutospacing="0" w:after="0" w:afterAutospacing="0" w:line="360" w:lineRule="auto"/>
        <w:ind w:firstLine="567"/>
        <w:jc w:val="both"/>
        <w:rPr>
          <w:sz w:val="28"/>
          <w:szCs w:val="28"/>
        </w:rPr>
      </w:pPr>
      <w:r w:rsidRPr="00185E29">
        <w:rPr>
          <w:sz w:val="28"/>
          <w:szCs w:val="28"/>
        </w:rPr>
        <w:t>Аналіз ситуації свідчить, що значна частина працівників ЗМІ нездатна ефективно продукувати правову інформацію через застаріле мислення, низьку національну та правову свідомість, низький загальний розвиток та безпорадність у питаннях сучасного законодавства, економіки, політології, соціології і комерційної діяльності.</w:t>
      </w:r>
    </w:p>
    <w:p w14:paraId="5FABC2EE" w14:textId="77777777" w:rsidR="00185E29" w:rsidRPr="00185E29" w:rsidRDefault="00185E29" w:rsidP="00D27D7B">
      <w:pPr>
        <w:pStyle w:val="a4"/>
        <w:spacing w:before="0" w:beforeAutospacing="0" w:after="0" w:afterAutospacing="0" w:line="360" w:lineRule="auto"/>
        <w:ind w:firstLine="567"/>
        <w:jc w:val="both"/>
        <w:rPr>
          <w:sz w:val="28"/>
          <w:szCs w:val="28"/>
        </w:rPr>
      </w:pPr>
      <w:r w:rsidRPr="00185E29">
        <w:rPr>
          <w:sz w:val="28"/>
          <w:szCs w:val="28"/>
        </w:rPr>
        <w:lastRenderedPageBreak/>
        <w:t>Вирішення багатьох правових проблем у сфері підготовки журналістів автори бачать у прийнятті національних актів та внесенні змін і доповнень до національного законодавства у сфері підготовки журналістських кадрів, а також у зміні самої системи підготовки журналістів згідно з прийнятими нормативно-правовими актами.</w:t>
      </w:r>
    </w:p>
    <w:p w14:paraId="5B6213E1" w14:textId="647B0AA2" w:rsidR="00185E29" w:rsidRPr="00185E29" w:rsidRDefault="00185E29" w:rsidP="00D27D7B">
      <w:pPr>
        <w:pStyle w:val="a4"/>
        <w:spacing w:before="0" w:beforeAutospacing="0" w:after="0" w:afterAutospacing="0" w:line="360" w:lineRule="auto"/>
        <w:ind w:firstLine="567"/>
        <w:jc w:val="both"/>
        <w:rPr>
          <w:sz w:val="28"/>
          <w:szCs w:val="28"/>
        </w:rPr>
      </w:pPr>
      <w:r w:rsidRPr="00185E29">
        <w:rPr>
          <w:sz w:val="28"/>
          <w:szCs w:val="28"/>
        </w:rPr>
        <w:t xml:space="preserve">Важливим кроком є підготовка спеціалістів журналістської майстерності не лише загального профілю, але й юридичного напрямку, а також введення в навчальний процес дисципліни </w:t>
      </w:r>
      <w:r w:rsidR="007771A1">
        <w:rPr>
          <w:sz w:val="28"/>
          <w:szCs w:val="28"/>
        </w:rPr>
        <w:t>«</w:t>
      </w:r>
      <w:r w:rsidRPr="00185E29">
        <w:rPr>
          <w:sz w:val="28"/>
          <w:szCs w:val="28"/>
        </w:rPr>
        <w:t>юридична журналістика</w:t>
      </w:r>
      <w:r w:rsidR="007771A1">
        <w:rPr>
          <w:sz w:val="28"/>
          <w:szCs w:val="28"/>
        </w:rPr>
        <w:t>»</w:t>
      </w:r>
      <w:r w:rsidRPr="00185E29">
        <w:rPr>
          <w:sz w:val="28"/>
          <w:szCs w:val="28"/>
        </w:rPr>
        <w:t>. Це дозволить забезпечити ґрунтовну правову підготовку майбутніх журналістів.</w:t>
      </w:r>
    </w:p>
    <w:p w14:paraId="42C5FA49" w14:textId="77777777" w:rsidR="00185E29" w:rsidRPr="00185E29" w:rsidRDefault="00185E29" w:rsidP="00D27D7B">
      <w:pPr>
        <w:pStyle w:val="a4"/>
        <w:spacing w:before="0" w:beforeAutospacing="0" w:after="0" w:afterAutospacing="0" w:line="360" w:lineRule="auto"/>
        <w:ind w:firstLine="567"/>
        <w:jc w:val="both"/>
        <w:rPr>
          <w:sz w:val="28"/>
          <w:szCs w:val="28"/>
        </w:rPr>
      </w:pPr>
      <w:r w:rsidRPr="00185E29">
        <w:rPr>
          <w:sz w:val="28"/>
          <w:szCs w:val="28"/>
        </w:rPr>
        <w:t>Для підвищення рівня правової обізнаності майбутніх журналістів пропонується вжити низку заходів, зокрема ввести правову спеціалізацію та розширити вивчення українського законодавства. Це дозволить забезпечити ґрунтовну підготовку фахівців, здатних якісно висвітлювати правові питання.</w:t>
      </w:r>
    </w:p>
    <w:p w14:paraId="401F8E46" w14:textId="7CA2C450" w:rsidR="00185E29" w:rsidRPr="00185E29" w:rsidRDefault="00185E29" w:rsidP="00D27D7B">
      <w:pPr>
        <w:pStyle w:val="a4"/>
        <w:spacing w:before="0" w:beforeAutospacing="0" w:after="0" w:afterAutospacing="0" w:line="360" w:lineRule="auto"/>
        <w:ind w:firstLine="567"/>
        <w:jc w:val="both"/>
        <w:rPr>
          <w:sz w:val="28"/>
          <w:szCs w:val="28"/>
        </w:rPr>
      </w:pPr>
      <w:r w:rsidRPr="00185E29">
        <w:rPr>
          <w:sz w:val="28"/>
          <w:szCs w:val="28"/>
        </w:rPr>
        <w:t xml:space="preserve">Як приклад успішної практики правової підготовки журналістів можна навести Національний університет </w:t>
      </w:r>
      <w:r w:rsidR="007771A1">
        <w:rPr>
          <w:sz w:val="28"/>
          <w:szCs w:val="28"/>
        </w:rPr>
        <w:t>«</w:t>
      </w:r>
      <w:r w:rsidRPr="00185E29">
        <w:rPr>
          <w:sz w:val="28"/>
          <w:szCs w:val="28"/>
        </w:rPr>
        <w:t>Одеська юридична академія</w:t>
      </w:r>
      <w:r w:rsidR="007771A1">
        <w:rPr>
          <w:sz w:val="28"/>
          <w:szCs w:val="28"/>
        </w:rPr>
        <w:t>»</w:t>
      </w:r>
      <w:r w:rsidRPr="00185E29">
        <w:rPr>
          <w:sz w:val="28"/>
          <w:szCs w:val="28"/>
        </w:rPr>
        <w:t xml:space="preserve">, де на факультеті міжнародно-правових відносин та юридичної журналістики ведеться підготовка студентів за спеціалізацією </w:t>
      </w:r>
      <w:r w:rsidR="007771A1">
        <w:rPr>
          <w:sz w:val="28"/>
          <w:szCs w:val="28"/>
        </w:rPr>
        <w:t>«</w:t>
      </w:r>
      <w:r w:rsidRPr="00185E29">
        <w:rPr>
          <w:sz w:val="28"/>
          <w:szCs w:val="28"/>
        </w:rPr>
        <w:t>юридична журналістика</w:t>
      </w:r>
      <w:r w:rsidR="007771A1">
        <w:rPr>
          <w:sz w:val="28"/>
          <w:szCs w:val="28"/>
        </w:rPr>
        <w:t>»</w:t>
      </w:r>
      <w:r w:rsidRPr="00185E29">
        <w:rPr>
          <w:sz w:val="28"/>
          <w:szCs w:val="28"/>
        </w:rPr>
        <w:t>. Цей приклад демонструє можливість інтеграції юридичних знань у журналістську освіту.</w:t>
      </w:r>
    </w:p>
    <w:p w14:paraId="15A1DF69" w14:textId="77777777" w:rsidR="00185E29" w:rsidRDefault="00185E29" w:rsidP="00D27D7B">
      <w:pPr>
        <w:pStyle w:val="a4"/>
        <w:spacing w:before="0" w:beforeAutospacing="0" w:after="0" w:afterAutospacing="0" w:line="360" w:lineRule="auto"/>
        <w:ind w:firstLine="567"/>
        <w:jc w:val="both"/>
        <w:rPr>
          <w:sz w:val="28"/>
          <w:szCs w:val="28"/>
        </w:rPr>
      </w:pPr>
      <w:r w:rsidRPr="00185E29">
        <w:rPr>
          <w:sz w:val="28"/>
          <w:szCs w:val="28"/>
        </w:rPr>
        <w:t>Важливим аспектом є пропаганда правових знань серед журналістів, укріплення правосвідомості та виховання законослухняності та поваги до професійних етичних норм. Це сприятиме утвердженню верховенства права в українському суспільстві, зокрема і в діяльності ЗМІ.</w:t>
      </w:r>
    </w:p>
    <w:p w14:paraId="2A07919D" w14:textId="77777777" w:rsidR="00C96019" w:rsidRPr="00185E29" w:rsidRDefault="00C96019" w:rsidP="00D27D7B">
      <w:pPr>
        <w:pStyle w:val="a4"/>
        <w:spacing w:before="0" w:beforeAutospacing="0" w:after="0" w:afterAutospacing="0" w:line="360" w:lineRule="auto"/>
        <w:ind w:firstLine="567"/>
        <w:jc w:val="both"/>
        <w:rPr>
          <w:sz w:val="28"/>
          <w:szCs w:val="28"/>
        </w:rPr>
      </w:pPr>
    </w:p>
    <w:p w14:paraId="00CCCEBF" w14:textId="55C72236" w:rsidR="00C96019" w:rsidRPr="00C96019" w:rsidRDefault="00C96019" w:rsidP="00C96019">
      <w:pPr>
        <w:pStyle w:val="a3"/>
        <w:numPr>
          <w:ilvl w:val="1"/>
          <w:numId w:val="2"/>
        </w:numPr>
        <w:spacing w:after="0" w:line="360" w:lineRule="auto"/>
        <w:ind w:left="0" w:firstLine="567"/>
        <w:jc w:val="both"/>
        <w:rPr>
          <w:rFonts w:ascii="Times New Roman" w:hAnsi="Times New Roman" w:cs="Times New Roman"/>
          <w:b/>
          <w:bCs/>
          <w:sz w:val="28"/>
          <w:szCs w:val="28"/>
        </w:rPr>
      </w:pPr>
      <w:r w:rsidRPr="00C96019">
        <w:rPr>
          <w:rFonts w:ascii="Times New Roman" w:hAnsi="Times New Roman" w:cs="Times New Roman"/>
          <w:b/>
          <w:bCs/>
          <w:sz w:val="28"/>
          <w:szCs w:val="28"/>
        </w:rPr>
        <w:t>Актуальні проблеми правового забезпечення діяльності журналістів в умовах сучасних викликів в Україні</w:t>
      </w:r>
    </w:p>
    <w:p w14:paraId="4C241B3A" w14:textId="77777777" w:rsidR="00C96019" w:rsidRDefault="00C96019" w:rsidP="00C96019">
      <w:pPr>
        <w:spacing w:after="0" w:line="360" w:lineRule="auto"/>
        <w:ind w:firstLine="567"/>
        <w:jc w:val="both"/>
      </w:pPr>
    </w:p>
    <w:p w14:paraId="20354F7F" w14:textId="77777777"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 xml:space="preserve">Гарантування реалізації прав журналістів є одним із пріоритетних напрямів удосконалення законодавства не лише України, але й світової спільноти. Професійна діяльність журналістів пов’язана з низкою ризиків, </w:t>
      </w:r>
      <w:r w:rsidRPr="00DC2193">
        <w:rPr>
          <w:rFonts w:ascii="Times New Roman" w:hAnsi="Times New Roman" w:cs="Times New Roman"/>
          <w:sz w:val="28"/>
          <w:szCs w:val="28"/>
        </w:rPr>
        <w:lastRenderedPageBreak/>
        <w:t>зумовлених перебуванням працівників ЗМІ в зонах воєнних дій та надзвичайних ситуацій. Проте, небезпека для журналістів існує і в мирний час, коли органи державної влади, юридичні особи та окремі громадяни чинять перешкоди виконанню ними професійних обов’язків. З огляду на це, на державному рівні необхідно передбачити дієві гарантії дотримання прав журналістів як осіб, чия професійна діяльність пов’язана з підвищеним ризиком.</w:t>
      </w:r>
    </w:p>
    <w:p w14:paraId="38378EC2" w14:textId="53DA8995"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Важливо зазначити, що гарантії діяльності журналістів охоплюють не лише свободу слова, але й захист їхнього життя та здоров’я. Статистичні дані у цій сфері викликають занепокоєння. За інформацією Генеральної прокуратури України, у період з січня по липень 2017 року було зареєстровано 149 кримінальних проваджень щодо злочинів, вчинених проти працівників засобів масової інформації. З них 14 кримінальних проваджень (враховуючи провадження щодо правопорушень минулих років) було передано до суду [</w:t>
      </w:r>
      <w:r w:rsidR="006B230E">
        <w:rPr>
          <w:rFonts w:ascii="Times New Roman" w:hAnsi="Times New Roman" w:cs="Times New Roman"/>
          <w:sz w:val="28"/>
          <w:szCs w:val="28"/>
        </w:rPr>
        <w:t>27</w:t>
      </w:r>
      <w:r w:rsidRPr="00DC2193">
        <w:rPr>
          <w:rFonts w:ascii="Times New Roman" w:hAnsi="Times New Roman" w:cs="Times New Roman"/>
          <w:sz w:val="28"/>
          <w:szCs w:val="28"/>
        </w:rPr>
        <w:t>]. Цей статистичний показник підкреслює актуальність проблеми захисту прав журналістів та необхідність вжиття ефективних заходів для запобігання порушенням їхніх професійних прав.</w:t>
      </w:r>
    </w:p>
    <w:p w14:paraId="466C773A" w14:textId="77777777"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Аналіз наукової літератури свідчить про значний інтерес до проблематики юридичних гарантій у загальній теорії держави і права. Цим питанням присвячені праці таких науковців, як К.Г. Волинка, О.В. Зайчук, М.С. Кельман, Н.М. Крестовська, Л.Г. Матвеєва, О.Г. Мурашин, Н.М. Оніщенко, О.Ф. Скакун та інші. Різні аспекти гарантій прав журналістів досліджували у своїх наукових працях І.В. Арістова, Ю.Г. Барабаш, К.М. Буряк, М.О. Д’ячкова, І.П. Коваленко, А.І. Марущак, О.В. Нестеренко, В.І. Павликівський та інші. Їхні дослідження формують теоретичне підґрунтя для подальшого аналізу та вдосконалення механізмів захисту прав журналістів.</w:t>
      </w:r>
    </w:p>
    <w:p w14:paraId="4A26C23D" w14:textId="7BE4799A"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Метою дано</w:t>
      </w:r>
      <w:r w:rsidR="006B230E">
        <w:rPr>
          <w:rFonts w:ascii="Times New Roman" w:hAnsi="Times New Roman" w:cs="Times New Roman"/>
          <w:sz w:val="28"/>
          <w:szCs w:val="28"/>
        </w:rPr>
        <w:t>го підрозділу</w:t>
      </w:r>
      <w:r w:rsidRPr="00DC2193">
        <w:rPr>
          <w:rFonts w:ascii="Times New Roman" w:hAnsi="Times New Roman" w:cs="Times New Roman"/>
          <w:sz w:val="28"/>
          <w:szCs w:val="28"/>
        </w:rPr>
        <w:t xml:space="preserve">, з огляду на актуальність та значущість проблеми, є визначення актуальних питань гарантування прав журналістів в Україні. Досягнення цієї мети передбачає аналіз чинного законодавства, дослідження практики його застосування, виявлення проблемних аспектів та </w:t>
      </w:r>
      <w:r w:rsidRPr="00DC2193">
        <w:rPr>
          <w:rFonts w:ascii="Times New Roman" w:hAnsi="Times New Roman" w:cs="Times New Roman"/>
          <w:sz w:val="28"/>
          <w:szCs w:val="28"/>
        </w:rPr>
        <w:lastRenderedPageBreak/>
        <w:t>розробку пропозицій щодо вдосконалення механізмів захисту прав журналістів.</w:t>
      </w:r>
    </w:p>
    <w:p w14:paraId="4BF673A7" w14:textId="7808A680"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Захист прав журналістів в Україні здійснюється на різних рівнях законодавства, починаючи від Конституції України та закінчуючи підзаконними актами. Конституція України гарантує кожному громадянину, незалежно від професії, право на свободу думки і слова, на вільне вираження своїх поглядів і переконань. Кожен має право вільно збирати, зберігати, використовувати і поширювати інформацію усно, письмово або в інший спосіб на свій вибір [</w:t>
      </w:r>
      <w:r w:rsidR="006B230E">
        <w:rPr>
          <w:rFonts w:ascii="Times New Roman" w:eastAsia="Times New Roman" w:hAnsi="Times New Roman" w:cs="Times New Roman"/>
          <w:kern w:val="0"/>
          <w:sz w:val="28"/>
          <w:szCs w:val="28"/>
          <w:lang w:eastAsia="uk-UA"/>
          <w14:ligatures w14:val="none"/>
        </w:rPr>
        <w:t>46</w:t>
      </w:r>
      <w:r w:rsidRPr="00DC2193">
        <w:rPr>
          <w:rFonts w:ascii="Times New Roman" w:eastAsia="Times New Roman" w:hAnsi="Times New Roman" w:cs="Times New Roman"/>
          <w:kern w:val="0"/>
          <w:sz w:val="28"/>
          <w:szCs w:val="28"/>
          <w:lang w:eastAsia="uk-UA"/>
          <w14:ligatures w14:val="none"/>
        </w:rPr>
        <w:t>]. Ці конституційні гарантії поширюються не лише на окремих громадян, але й безпосередньо на журналістів, забезпечуючи основу для їхньої професійної діяльності.</w:t>
      </w:r>
    </w:p>
    <w:p w14:paraId="48BFB12C" w14:textId="70EF4134"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Законодавчі гарантії захисту прав журналістів в Україні знайшли своє відображення в низці нормативно-правових актів, зокрема в Кримінальному кодексі України, Кодексі України про адміністративні правопорушення, Цивільному кодексі України, а також у спеціальних законах, таких як: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інформацію</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[3</w:t>
      </w:r>
      <w:r w:rsidR="006B230E">
        <w:rPr>
          <w:rFonts w:ascii="Times New Roman" w:eastAsia="Times New Roman" w:hAnsi="Times New Roman" w:cs="Times New Roman"/>
          <w:kern w:val="0"/>
          <w:sz w:val="28"/>
          <w:szCs w:val="28"/>
          <w:lang w:eastAsia="uk-UA"/>
          <w14:ligatures w14:val="none"/>
        </w:rPr>
        <w:t>1</w:t>
      </w:r>
      <w:r w:rsidRPr="00DC2193">
        <w:rPr>
          <w:rFonts w:ascii="Times New Roman" w:eastAsia="Times New Roman" w:hAnsi="Times New Roman" w:cs="Times New Roman"/>
          <w:kern w:val="0"/>
          <w:sz w:val="28"/>
          <w:szCs w:val="28"/>
          <w:lang w:eastAsia="uk-UA"/>
          <w14:ligatures w14:val="none"/>
        </w:rPr>
        <w:t xml:space="preserve">],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друковані засоби масової інформації (пресу) в Україні</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w:t>
      </w:r>
      <w:r w:rsidR="006B230E">
        <w:rPr>
          <w:rFonts w:ascii="Times New Roman" w:eastAsia="Times New Roman" w:hAnsi="Times New Roman" w:cs="Times New Roman"/>
          <w:kern w:val="0"/>
          <w:sz w:val="28"/>
          <w:szCs w:val="28"/>
          <w:lang w:eastAsia="uk-UA"/>
          <w14:ligatures w14:val="none"/>
        </w:rPr>
        <w:t>30</w:t>
      </w:r>
      <w:r w:rsidRPr="00DC2193">
        <w:rPr>
          <w:rFonts w:ascii="Times New Roman" w:eastAsia="Times New Roman" w:hAnsi="Times New Roman" w:cs="Times New Roman"/>
          <w:kern w:val="0"/>
          <w:sz w:val="28"/>
          <w:szCs w:val="28"/>
          <w:lang w:eastAsia="uk-UA"/>
          <w14:ligatures w14:val="none"/>
        </w:rPr>
        <w:t xml:space="preserve">],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інформаційні агентства</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w:t>
      </w:r>
      <w:r w:rsidR="0048098F">
        <w:rPr>
          <w:rFonts w:ascii="Times New Roman" w:eastAsia="Times New Roman" w:hAnsi="Times New Roman" w:cs="Times New Roman"/>
          <w:kern w:val="0"/>
          <w:sz w:val="28"/>
          <w:szCs w:val="28"/>
          <w:lang w:eastAsia="uk-UA"/>
          <w14:ligatures w14:val="none"/>
        </w:rPr>
        <w:t>84</w:t>
      </w:r>
      <w:r w:rsidRPr="00DC2193">
        <w:rPr>
          <w:rFonts w:ascii="Times New Roman" w:eastAsia="Times New Roman" w:hAnsi="Times New Roman" w:cs="Times New Roman"/>
          <w:kern w:val="0"/>
          <w:sz w:val="28"/>
          <w:szCs w:val="28"/>
          <w:lang w:eastAsia="uk-UA"/>
          <w14:ligatures w14:val="none"/>
        </w:rPr>
        <w:t xml:space="preserve">],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порядок висвітлення діяльності органів державної влади та органів місцевого самоврядування в Україні засобами масової інформації</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w:t>
      </w:r>
      <w:r w:rsidR="0048098F">
        <w:rPr>
          <w:rFonts w:ascii="Times New Roman" w:eastAsia="Times New Roman" w:hAnsi="Times New Roman" w:cs="Times New Roman"/>
          <w:kern w:val="0"/>
          <w:sz w:val="28"/>
          <w:szCs w:val="28"/>
          <w:lang w:eastAsia="uk-UA"/>
          <w14:ligatures w14:val="none"/>
        </w:rPr>
        <w:t>80</w:t>
      </w:r>
      <w:r w:rsidRPr="00DC2193">
        <w:rPr>
          <w:rFonts w:ascii="Times New Roman" w:eastAsia="Times New Roman" w:hAnsi="Times New Roman" w:cs="Times New Roman"/>
          <w:kern w:val="0"/>
          <w:sz w:val="28"/>
          <w:szCs w:val="28"/>
          <w:lang w:eastAsia="uk-UA"/>
          <w14:ligatures w14:val="none"/>
        </w:rPr>
        <w:t xml:space="preserve">],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телебачення і радіомовлення</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w:t>
      </w:r>
      <w:r w:rsidR="0048098F">
        <w:rPr>
          <w:rFonts w:ascii="Times New Roman" w:eastAsia="Times New Roman" w:hAnsi="Times New Roman" w:cs="Times New Roman"/>
          <w:kern w:val="0"/>
          <w:sz w:val="28"/>
          <w:szCs w:val="28"/>
          <w:lang w:eastAsia="uk-UA"/>
          <w14:ligatures w14:val="none"/>
        </w:rPr>
        <w:t>82</w:t>
      </w:r>
      <w:r w:rsidRPr="00DC2193">
        <w:rPr>
          <w:rFonts w:ascii="Times New Roman" w:eastAsia="Times New Roman" w:hAnsi="Times New Roman" w:cs="Times New Roman"/>
          <w:kern w:val="0"/>
          <w:sz w:val="28"/>
          <w:szCs w:val="28"/>
          <w:lang w:eastAsia="uk-UA"/>
          <w14:ligatures w14:val="none"/>
        </w:rPr>
        <w:t xml:space="preserve">],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державну підтримку засобів масової інформації та соціальний захист журналістів</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w:t>
      </w:r>
      <w:r w:rsidR="0048098F">
        <w:rPr>
          <w:rFonts w:ascii="Times New Roman" w:eastAsia="Times New Roman" w:hAnsi="Times New Roman" w:cs="Times New Roman"/>
          <w:kern w:val="0"/>
          <w:sz w:val="28"/>
          <w:szCs w:val="28"/>
          <w:lang w:eastAsia="uk-UA"/>
          <w14:ligatures w14:val="none"/>
        </w:rPr>
        <w:t>75</w:t>
      </w:r>
      <w:r w:rsidRPr="00DC2193">
        <w:rPr>
          <w:rFonts w:ascii="Times New Roman" w:eastAsia="Times New Roman" w:hAnsi="Times New Roman" w:cs="Times New Roman"/>
          <w:kern w:val="0"/>
          <w:sz w:val="28"/>
          <w:szCs w:val="28"/>
          <w:lang w:eastAsia="uk-UA"/>
          <w14:ligatures w14:val="none"/>
        </w:rPr>
        <w:t>] та інших. Таким чином, правовий захист діяльності журналістів ґрунтується на багатогранній системі правових гарантій, визначених на різних рівнях законодавства. Загальноправові гарантії захисту прав і свобод людини і громадянина також застосовуються до журналістів, проте з додатковими гарантіями, що враховують специфіку їхньої професійної діяльності.</w:t>
      </w:r>
    </w:p>
    <w:p w14:paraId="7CFCC736" w14:textId="59B61DBF"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У правовідносинах, що виникають у процесі гарантування прав журналістів, ключовими суб'єктами є журналіст та держава. Законодавче визначення поняття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журналіст</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є важливим для встановлення кола осіб, на яких поширюються гарантії забезпечення їхніх професійних прав. Проте </w:t>
      </w:r>
      <w:r w:rsidRPr="00DC2193">
        <w:rPr>
          <w:rFonts w:ascii="Times New Roman" w:eastAsia="Times New Roman" w:hAnsi="Times New Roman" w:cs="Times New Roman"/>
          <w:kern w:val="0"/>
          <w:sz w:val="28"/>
          <w:szCs w:val="28"/>
          <w:lang w:eastAsia="uk-UA"/>
          <w14:ligatures w14:val="none"/>
        </w:rPr>
        <w:lastRenderedPageBreak/>
        <w:t xml:space="preserve">аналіз нормативно-правових актів демонструє неоднозначність терміну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журналіст</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що залежить від виду ЗМІ або нормативно-правового акту, в якому воно визначено.</w:t>
      </w:r>
    </w:p>
    <w:p w14:paraId="087367D8" w14:textId="4DA70C1C"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Зокрема, Закон України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державну підтримку засобів масової інформації та соціальний захист журналістів</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визначає журналіста як творчого працівника, який професійно збирає, одержує, створює та займається підготовкою інформації для засобів масової інформації, виконує редакційно-посадові службові обов’язки в засобі масової інформації (в штаті або на позаштатних засадах) відповідно до професійних назв посад (роботи) журналіста, які зазначаються в державному класифікаторі професій України [</w:t>
      </w:r>
      <w:r w:rsidR="0048098F">
        <w:rPr>
          <w:rFonts w:ascii="Times New Roman" w:eastAsia="Times New Roman" w:hAnsi="Times New Roman" w:cs="Times New Roman"/>
          <w:kern w:val="0"/>
          <w:sz w:val="28"/>
          <w:szCs w:val="28"/>
          <w:lang w:eastAsia="uk-UA"/>
          <w14:ligatures w14:val="none"/>
        </w:rPr>
        <w:t>77</w:t>
      </w:r>
      <w:r w:rsidRPr="00DC2193">
        <w:rPr>
          <w:rFonts w:ascii="Times New Roman" w:eastAsia="Times New Roman" w:hAnsi="Times New Roman" w:cs="Times New Roman"/>
          <w:kern w:val="0"/>
          <w:sz w:val="28"/>
          <w:szCs w:val="28"/>
          <w:lang w:eastAsia="uk-UA"/>
          <w14:ligatures w14:val="none"/>
        </w:rPr>
        <w:t>]. Журналіст інформаційного агентства – це творчий працівник, який збирає, одержує, створює та готує інформацію для інформаційного агентства і діє від його імені та на підставі трудових чи інших договірних відносин з ним або за його уповноваженням [</w:t>
      </w:r>
      <w:r w:rsidR="0048098F">
        <w:rPr>
          <w:rFonts w:ascii="Times New Roman" w:eastAsia="Times New Roman" w:hAnsi="Times New Roman" w:cs="Times New Roman"/>
          <w:kern w:val="0"/>
          <w:sz w:val="28"/>
          <w:szCs w:val="28"/>
          <w:lang w:eastAsia="uk-UA"/>
          <w14:ligatures w14:val="none"/>
        </w:rPr>
        <w:t>84</w:t>
      </w:r>
      <w:r w:rsidRPr="00DC2193">
        <w:rPr>
          <w:rFonts w:ascii="Times New Roman" w:eastAsia="Times New Roman" w:hAnsi="Times New Roman" w:cs="Times New Roman"/>
          <w:kern w:val="0"/>
          <w:sz w:val="28"/>
          <w:szCs w:val="28"/>
          <w:lang w:eastAsia="uk-UA"/>
          <w14:ligatures w14:val="none"/>
        </w:rPr>
        <w:t>]. Телерадіожурналіст – це штатний або позаштатний творчий працівник телерадіоорганізації, який професійно збирає, одержує, створює і готує інформацію для розповсюдження [</w:t>
      </w:r>
      <w:r w:rsidR="0048098F">
        <w:rPr>
          <w:rFonts w:ascii="Times New Roman" w:eastAsia="Times New Roman" w:hAnsi="Times New Roman" w:cs="Times New Roman"/>
          <w:kern w:val="0"/>
          <w:sz w:val="28"/>
          <w:szCs w:val="28"/>
          <w:lang w:eastAsia="uk-UA"/>
          <w14:ligatures w14:val="none"/>
        </w:rPr>
        <w:t>82</w:t>
      </w:r>
      <w:r w:rsidRPr="00DC2193">
        <w:rPr>
          <w:rFonts w:ascii="Times New Roman" w:eastAsia="Times New Roman" w:hAnsi="Times New Roman" w:cs="Times New Roman"/>
          <w:kern w:val="0"/>
          <w:sz w:val="28"/>
          <w:szCs w:val="28"/>
          <w:lang w:eastAsia="uk-UA"/>
          <w14:ligatures w14:val="none"/>
        </w:rPr>
        <w:t>]. Журналістом редакції друкованого засобу масової інформації виступає особа, що професійно збирає, одержує, створює і займається підготовкою інформації для друкованого засобу масової інформації та діє на підставі трудових чи інших договірних відносин з його редакцією або займається такою діяльністю за її уповноваженням, що підтверджується редакційним посвідченням чи іншим документом, виданим йому редакцією цього друкованого засобу масової інформації [</w:t>
      </w:r>
      <w:r w:rsidR="0048098F">
        <w:rPr>
          <w:rFonts w:ascii="Times New Roman" w:eastAsia="Times New Roman" w:hAnsi="Times New Roman" w:cs="Times New Roman"/>
          <w:kern w:val="0"/>
          <w:sz w:val="28"/>
          <w:szCs w:val="28"/>
          <w:lang w:eastAsia="uk-UA"/>
          <w14:ligatures w14:val="none"/>
        </w:rPr>
        <w:t>8</w:t>
      </w:r>
      <w:r w:rsidRPr="00DC2193">
        <w:rPr>
          <w:rFonts w:ascii="Times New Roman" w:eastAsia="Times New Roman" w:hAnsi="Times New Roman" w:cs="Times New Roman"/>
          <w:kern w:val="0"/>
          <w:sz w:val="28"/>
          <w:szCs w:val="28"/>
          <w:lang w:eastAsia="uk-UA"/>
          <w14:ligatures w14:val="none"/>
        </w:rPr>
        <w:t>4].</w:t>
      </w:r>
    </w:p>
    <w:p w14:paraId="4E637B72" w14:textId="100BF4FF"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Більш широке визначення терміну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журналіст</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надано в Рекомендації N R (96) 4 Комітету міністрів Ради Європи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захист журналістів за умов конфліктів і тиску</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де під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журналістом</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розуміються всі представники ЗМІ, тобто всі ті, хто займається збиранням, обробкою й поширенням новин та інформації, включно з операторами і фотографами, а також допоміжний персонал – водії і перекладачі [</w:t>
      </w:r>
      <w:r w:rsidR="0048098F">
        <w:rPr>
          <w:rFonts w:ascii="Times New Roman" w:eastAsia="Times New Roman" w:hAnsi="Times New Roman" w:cs="Times New Roman"/>
          <w:kern w:val="0"/>
          <w:sz w:val="28"/>
          <w:szCs w:val="28"/>
          <w:lang w:eastAsia="uk-UA"/>
          <w14:ligatures w14:val="none"/>
        </w:rPr>
        <w:t>77</w:t>
      </w:r>
      <w:r w:rsidRPr="00DC2193">
        <w:rPr>
          <w:rFonts w:ascii="Times New Roman" w:eastAsia="Times New Roman" w:hAnsi="Times New Roman" w:cs="Times New Roman"/>
          <w:kern w:val="0"/>
          <w:sz w:val="28"/>
          <w:szCs w:val="28"/>
          <w:lang w:eastAsia="uk-UA"/>
          <w14:ligatures w14:val="none"/>
        </w:rPr>
        <w:t xml:space="preserve">]. У Рекомендації № R (2000) 7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право журналістів не розкривати свої джерела інформації</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термін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журналіст</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w:t>
      </w:r>
      <w:r w:rsidRPr="00DC2193">
        <w:rPr>
          <w:rFonts w:ascii="Times New Roman" w:eastAsia="Times New Roman" w:hAnsi="Times New Roman" w:cs="Times New Roman"/>
          <w:kern w:val="0"/>
          <w:sz w:val="28"/>
          <w:szCs w:val="28"/>
          <w:lang w:eastAsia="uk-UA"/>
          <w14:ligatures w14:val="none"/>
        </w:rPr>
        <w:lastRenderedPageBreak/>
        <w:t xml:space="preserve">означає будь-яку фізичну або юридичну особу, яка регулярно або професійно задіяна в зборі та публічному поширенні інформації через будь-які засоби масової інформації. Також у Рекомендації використовується термін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працівники ЗМІ</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 всі особи, які беруть участь у зборі, обробці та розповсюдженні інформації для ЗМІ, включаючи операторів, фотографів та технічний персонал, наприклад, водіїв і перекладачів [</w:t>
      </w:r>
      <w:r w:rsidR="0048098F">
        <w:rPr>
          <w:rFonts w:ascii="Times New Roman" w:eastAsia="Times New Roman" w:hAnsi="Times New Roman" w:cs="Times New Roman"/>
          <w:kern w:val="0"/>
          <w:sz w:val="28"/>
          <w:szCs w:val="28"/>
          <w:lang w:eastAsia="uk-UA"/>
          <w14:ligatures w14:val="none"/>
        </w:rPr>
        <w:t>8</w:t>
      </w:r>
      <w:r w:rsidRPr="00DC2193">
        <w:rPr>
          <w:rFonts w:ascii="Times New Roman" w:eastAsia="Times New Roman" w:hAnsi="Times New Roman" w:cs="Times New Roman"/>
          <w:kern w:val="0"/>
          <w:sz w:val="28"/>
          <w:szCs w:val="28"/>
          <w:lang w:eastAsia="uk-UA"/>
          <w14:ligatures w14:val="none"/>
        </w:rPr>
        <w:t>1].</w:t>
      </w:r>
    </w:p>
    <w:p w14:paraId="5983A42C" w14:textId="434E0F7F"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Згідно з Планом дій ООН щодо безпеки журналістів та проблеми безкарності, захист журналістів не повинен обмежуватися особами, які офіційно визнані журналістами, він поширюється на інших осіб, зокрема працівників медіагромад і громадянських журналістів та інших осіб, які можуть використовувати нові ЗМІ як засіб звернення до своєї аудиторії [</w:t>
      </w:r>
      <w:r w:rsidR="0048098F">
        <w:rPr>
          <w:rFonts w:ascii="Times New Roman" w:eastAsia="Times New Roman" w:hAnsi="Times New Roman" w:cs="Times New Roman"/>
          <w:kern w:val="0"/>
          <w:sz w:val="28"/>
          <w:szCs w:val="28"/>
          <w:lang w:eastAsia="uk-UA"/>
          <w14:ligatures w14:val="none"/>
        </w:rPr>
        <w:t>35</w:t>
      </w:r>
      <w:r w:rsidRPr="00DC2193">
        <w:rPr>
          <w:rFonts w:ascii="Times New Roman" w:eastAsia="Times New Roman" w:hAnsi="Times New Roman" w:cs="Times New Roman"/>
          <w:kern w:val="0"/>
          <w:sz w:val="28"/>
          <w:szCs w:val="28"/>
          <w:lang w:eastAsia="uk-UA"/>
          <w14:ligatures w14:val="none"/>
        </w:rPr>
        <w:t>].</w:t>
      </w:r>
    </w:p>
    <w:p w14:paraId="2A3E0B12" w14:textId="594642FF"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Враховуючи євроінтеграційні процеси в Україні, інформаційне законодавство потребує імплементації ширшого значення терміну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журналіст</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включаючи допоміжний персонал. Лише після законодавчого затвердження єдиного поняття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журналіст</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можна говорити про всебічне охоплення осіб, які потребують гарантування їхньої професійної журналістської діяльності.</w:t>
      </w:r>
    </w:p>
    <w:p w14:paraId="293B7846" w14:textId="77777777"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Держава гарантує додержання загальних прав людини. В українському законодавстві, окрім загальних прав, передбачені спеціальні права журналістів, що реалізуються під час здійснення їхньої професійної діяльності, а саме:</w:t>
      </w:r>
    </w:p>
    <w:p w14:paraId="6981DAE3" w14:textId="62ACE1B3" w:rsidR="00C96019" w:rsidRPr="00DC2193" w:rsidRDefault="00C96019" w:rsidP="00C96019">
      <w:pPr>
        <w:numPr>
          <w:ilvl w:val="0"/>
          <w:numId w:val="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на вільне одержання, використання, поширення (публікацію) та зберігання інформації [</w:t>
      </w:r>
      <w:r w:rsidR="0048098F">
        <w:rPr>
          <w:rFonts w:ascii="Times New Roman" w:eastAsia="Times New Roman" w:hAnsi="Times New Roman" w:cs="Times New Roman"/>
          <w:kern w:val="0"/>
          <w:sz w:val="28"/>
          <w:szCs w:val="28"/>
          <w:lang w:eastAsia="uk-UA"/>
          <w14:ligatures w14:val="none"/>
        </w:rPr>
        <w:t>76</w:t>
      </w:r>
      <w:r w:rsidRPr="00DC2193">
        <w:rPr>
          <w:rFonts w:ascii="Times New Roman" w:eastAsia="Times New Roman" w:hAnsi="Times New Roman" w:cs="Times New Roman"/>
          <w:kern w:val="0"/>
          <w:sz w:val="28"/>
          <w:szCs w:val="28"/>
          <w:lang w:eastAsia="uk-UA"/>
          <w14:ligatures w14:val="none"/>
        </w:rPr>
        <w:t>];</w:t>
      </w:r>
    </w:p>
    <w:p w14:paraId="35B71EEA" w14:textId="6F4D01DE" w:rsidR="00C96019" w:rsidRPr="00DC2193" w:rsidRDefault="00C96019" w:rsidP="00C96019">
      <w:pPr>
        <w:numPr>
          <w:ilvl w:val="0"/>
          <w:numId w:val="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на вільний доступ до статистичних даних, архівних, бібліотечних і музейних фондів; обмеження цього доступу зумовлюються лише специфікою цінностей та особливими умовами їх схоронності, що визначаються чинним законодавством України [</w:t>
      </w:r>
      <w:r w:rsidR="0048098F">
        <w:rPr>
          <w:rFonts w:ascii="Times New Roman" w:eastAsia="Times New Roman" w:hAnsi="Times New Roman" w:cs="Times New Roman"/>
          <w:kern w:val="0"/>
          <w:sz w:val="28"/>
          <w:szCs w:val="28"/>
          <w:lang w:eastAsia="uk-UA"/>
          <w14:ligatures w14:val="none"/>
        </w:rPr>
        <w:t>76</w:t>
      </w:r>
      <w:r w:rsidRPr="00DC2193">
        <w:rPr>
          <w:rFonts w:ascii="Times New Roman" w:eastAsia="Times New Roman" w:hAnsi="Times New Roman" w:cs="Times New Roman"/>
          <w:kern w:val="0"/>
          <w:sz w:val="28"/>
          <w:szCs w:val="28"/>
          <w:lang w:eastAsia="uk-UA"/>
          <w14:ligatures w14:val="none"/>
        </w:rPr>
        <w:t>];</w:t>
      </w:r>
    </w:p>
    <w:p w14:paraId="4D29D8CA" w14:textId="7DFBDC7D" w:rsidR="00C96019" w:rsidRPr="00DC2193" w:rsidRDefault="00C96019" w:rsidP="00C96019">
      <w:pPr>
        <w:numPr>
          <w:ilvl w:val="0"/>
          <w:numId w:val="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звертатися до спеціалістів під час перевірки одержаних інформаційних матеріалів [</w:t>
      </w:r>
      <w:r w:rsidR="0048098F">
        <w:rPr>
          <w:rFonts w:ascii="Times New Roman" w:eastAsia="Times New Roman" w:hAnsi="Times New Roman" w:cs="Times New Roman"/>
          <w:kern w:val="0"/>
          <w:sz w:val="28"/>
          <w:szCs w:val="28"/>
          <w:lang w:eastAsia="uk-UA"/>
          <w14:ligatures w14:val="none"/>
        </w:rPr>
        <w:t>76</w:t>
      </w:r>
      <w:r w:rsidRPr="00DC2193">
        <w:rPr>
          <w:rFonts w:ascii="Times New Roman" w:eastAsia="Times New Roman" w:hAnsi="Times New Roman" w:cs="Times New Roman"/>
          <w:kern w:val="0"/>
          <w:sz w:val="28"/>
          <w:szCs w:val="28"/>
          <w:lang w:eastAsia="uk-UA"/>
          <w14:ligatures w14:val="none"/>
        </w:rPr>
        <w:t>];</w:t>
      </w:r>
    </w:p>
    <w:p w14:paraId="596E98CB" w14:textId="7CB62C4D" w:rsidR="00C96019" w:rsidRPr="00DC2193" w:rsidRDefault="00C96019" w:rsidP="00C96019">
      <w:pPr>
        <w:numPr>
          <w:ilvl w:val="0"/>
          <w:numId w:val="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lastRenderedPageBreak/>
        <w:t>здійснювати письмові, аудіо- та відеозаписи із застосуванням необхідних технічних засобів, за винятком випадків, передбачених законом [</w:t>
      </w:r>
      <w:r w:rsidR="0048098F">
        <w:rPr>
          <w:rFonts w:ascii="Times New Roman" w:eastAsia="Times New Roman" w:hAnsi="Times New Roman" w:cs="Times New Roman"/>
          <w:kern w:val="0"/>
          <w:sz w:val="28"/>
          <w:szCs w:val="28"/>
          <w:lang w:eastAsia="uk-UA"/>
          <w14:ligatures w14:val="none"/>
        </w:rPr>
        <w:t>76</w:t>
      </w:r>
      <w:r w:rsidRPr="00DC2193">
        <w:rPr>
          <w:rFonts w:ascii="Times New Roman" w:eastAsia="Times New Roman" w:hAnsi="Times New Roman" w:cs="Times New Roman"/>
          <w:kern w:val="0"/>
          <w:sz w:val="28"/>
          <w:szCs w:val="28"/>
          <w:lang w:eastAsia="uk-UA"/>
          <w14:ligatures w14:val="none"/>
        </w:rPr>
        <w:t>];</w:t>
      </w:r>
    </w:p>
    <w:p w14:paraId="02E894AB" w14:textId="4200F42A" w:rsidR="00C96019" w:rsidRPr="00DC2193" w:rsidRDefault="00C96019" w:rsidP="00C96019">
      <w:pPr>
        <w:numPr>
          <w:ilvl w:val="0"/>
          <w:numId w:val="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безперешкодно відвідувати приміщення суб’єктів владних повноважень, відкриті заходи, які ними проводяться, та бути особисто прийнятим у розумні строки їх посадовими і службовими особами, крім випадків, визначених законодавством [</w:t>
      </w:r>
      <w:r w:rsidR="0048098F">
        <w:rPr>
          <w:rFonts w:ascii="Times New Roman" w:eastAsia="Times New Roman" w:hAnsi="Times New Roman" w:cs="Times New Roman"/>
          <w:kern w:val="0"/>
          <w:sz w:val="28"/>
          <w:szCs w:val="28"/>
          <w:lang w:eastAsia="uk-UA"/>
          <w14:ligatures w14:val="none"/>
        </w:rPr>
        <w:t>78</w:t>
      </w:r>
      <w:r w:rsidRPr="00DC2193">
        <w:rPr>
          <w:rFonts w:ascii="Times New Roman" w:eastAsia="Times New Roman" w:hAnsi="Times New Roman" w:cs="Times New Roman"/>
          <w:kern w:val="0"/>
          <w:sz w:val="28"/>
          <w:szCs w:val="28"/>
          <w:lang w:eastAsia="uk-UA"/>
          <w14:ligatures w14:val="none"/>
        </w:rPr>
        <w:t xml:space="preserve">; </w:t>
      </w:r>
      <w:r w:rsidR="0048098F">
        <w:rPr>
          <w:rFonts w:ascii="Times New Roman" w:eastAsia="Times New Roman" w:hAnsi="Times New Roman" w:cs="Times New Roman"/>
          <w:kern w:val="0"/>
          <w:sz w:val="28"/>
          <w:szCs w:val="28"/>
          <w:lang w:eastAsia="uk-UA"/>
          <w14:ligatures w14:val="none"/>
        </w:rPr>
        <w:t>76</w:t>
      </w:r>
      <w:r w:rsidRPr="00DC2193">
        <w:rPr>
          <w:rFonts w:ascii="Times New Roman" w:eastAsia="Times New Roman" w:hAnsi="Times New Roman" w:cs="Times New Roman"/>
          <w:kern w:val="0"/>
          <w:sz w:val="28"/>
          <w:szCs w:val="28"/>
          <w:lang w:eastAsia="uk-UA"/>
          <w14:ligatures w14:val="none"/>
        </w:rPr>
        <w:t>];</w:t>
      </w:r>
    </w:p>
    <w:p w14:paraId="2F9C0D55" w14:textId="2F243100" w:rsidR="00C96019" w:rsidRPr="00DC2193" w:rsidRDefault="00C96019" w:rsidP="00C96019">
      <w:pPr>
        <w:numPr>
          <w:ilvl w:val="0"/>
          <w:numId w:val="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не розкривати джерело інформації або інформацію, яка дозволяє встановити джерела інформації, крім випадків, коли його зобов’язано до цього рішенням суду на основі закону [</w:t>
      </w:r>
      <w:r w:rsidR="0048098F">
        <w:rPr>
          <w:rFonts w:ascii="Times New Roman" w:eastAsia="Times New Roman" w:hAnsi="Times New Roman" w:cs="Times New Roman"/>
          <w:kern w:val="0"/>
          <w:sz w:val="28"/>
          <w:szCs w:val="28"/>
          <w:lang w:eastAsia="uk-UA"/>
          <w14:ligatures w14:val="none"/>
        </w:rPr>
        <w:t>78</w:t>
      </w:r>
      <w:r w:rsidRPr="00DC2193">
        <w:rPr>
          <w:rFonts w:ascii="Times New Roman" w:eastAsia="Times New Roman" w:hAnsi="Times New Roman" w:cs="Times New Roman"/>
          <w:kern w:val="0"/>
          <w:sz w:val="28"/>
          <w:szCs w:val="28"/>
          <w:lang w:eastAsia="uk-UA"/>
          <w14:ligatures w14:val="none"/>
        </w:rPr>
        <w:t xml:space="preserve">; </w:t>
      </w:r>
      <w:r w:rsidR="0048098F">
        <w:rPr>
          <w:rFonts w:ascii="Times New Roman" w:eastAsia="Times New Roman" w:hAnsi="Times New Roman" w:cs="Times New Roman"/>
          <w:kern w:val="0"/>
          <w:sz w:val="28"/>
          <w:szCs w:val="28"/>
          <w:lang w:eastAsia="uk-UA"/>
          <w14:ligatures w14:val="none"/>
        </w:rPr>
        <w:t>76</w:t>
      </w:r>
      <w:r w:rsidRPr="00DC2193">
        <w:rPr>
          <w:rFonts w:ascii="Times New Roman" w:eastAsia="Times New Roman" w:hAnsi="Times New Roman" w:cs="Times New Roman"/>
          <w:kern w:val="0"/>
          <w:sz w:val="28"/>
          <w:szCs w:val="28"/>
          <w:lang w:eastAsia="uk-UA"/>
          <w14:ligatures w14:val="none"/>
        </w:rPr>
        <w:t>];</w:t>
      </w:r>
    </w:p>
    <w:p w14:paraId="10B84BFA" w14:textId="070D8AD8" w:rsidR="00C96019" w:rsidRPr="00DC2193" w:rsidRDefault="00C96019" w:rsidP="00C96019">
      <w:pPr>
        <w:numPr>
          <w:ilvl w:val="0"/>
          <w:numId w:val="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після пред’явлення документа, що засвідчує його професійну належність, працівник засобу масової інформації має право збирати інформацію в районах стихійного лиха, катастроф, у місцях аварій, масових безпорядків, воєнних дій, крім випадків, передбачених законом [</w:t>
      </w:r>
      <w:r w:rsidR="0048098F">
        <w:rPr>
          <w:rFonts w:ascii="Times New Roman" w:eastAsia="Times New Roman" w:hAnsi="Times New Roman" w:cs="Times New Roman"/>
          <w:kern w:val="0"/>
          <w:sz w:val="28"/>
          <w:szCs w:val="28"/>
          <w:lang w:eastAsia="uk-UA"/>
          <w14:ligatures w14:val="none"/>
        </w:rPr>
        <w:t>78</w:t>
      </w:r>
      <w:r w:rsidRPr="00DC2193">
        <w:rPr>
          <w:rFonts w:ascii="Times New Roman" w:eastAsia="Times New Roman" w:hAnsi="Times New Roman" w:cs="Times New Roman"/>
          <w:kern w:val="0"/>
          <w:sz w:val="28"/>
          <w:szCs w:val="28"/>
          <w:lang w:eastAsia="uk-UA"/>
          <w14:ligatures w14:val="none"/>
        </w:rPr>
        <w:t xml:space="preserve">; </w:t>
      </w:r>
      <w:r w:rsidR="0048098F">
        <w:rPr>
          <w:rFonts w:ascii="Times New Roman" w:eastAsia="Times New Roman" w:hAnsi="Times New Roman" w:cs="Times New Roman"/>
          <w:kern w:val="0"/>
          <w:sz w:val="28"/>
          <w:szCs w:val="28"/>
          <w:lang w:eastAsia="uk-UA"/>
          <w14:ligatures w14:val="none"/>
        </w:rPr>
        <w:t>76</w:t>
      </w:r>
      <w:r w:rsidRPr="00DC2193">
        <w:rPr>
          <w:rFonts w:ascii="Times New Roman" w:eastAsia="Times New Roman" w:hAnsi="Times New Roman" w:cs="Times New Roman"/>
          <w:kern w:val="0"/>
          <w:sz w:val="28"/>
          <w:szCs w:val="28"/>
          <w:lang w:eastAsia="uk-UA"/>
          <w14:ligatures w14:val="none"/>
        </w:rPr>
        <w:t>];</w:t>
      </w:r>
    </w:p>
    <w:p w14:paraId="094774FD" w14:textId="77777777" w:rsidR="00C96019" w:rsidRPr="00DC2193" w:rsidRDefault="00C96019" w:rsidP="00C96019">
      <w:pPr>
        <w:numPr>
          <w:ilvl w:val="0"/>
          <w:numId w:val="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поширювати підготовлені ним матеріали.</w:t>
      </w:r>
    </w:p>
    <w:p w14:paraId="155FC61C" w14:textId="77777777"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Законодавство України передбачає низку гарантій для захисту прав журналістів, спрямованих на забезпечення вільного здійснення їхньої професійної діяльності. Ці гарантії охоплюють широкий спектр прав, зокрема:</w:t>
      </w:r>
    </w:p>
    <w:p w14:paraId="163FDC7E" w14:textId="4AF15608" w:rsidR="00C96019" w:rsidRPr="00DC2193" w:rsidRDefault="00C96019" w:rsidP="00C96019">
      <w:pPr>
        <w:numPr>
          <w:ilvl w:val="0"/>
          <w:numId w:val="4"/>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право на поширення підготовлених матеріалів (фонограми, відеозаписи, письмові тексти тощо) за власним підписом (авторством) або під умовним ім’ям (псевдонімом) [</w:t>
      </w:r>
      <w:r w:rsidR="0048098F" w:rsidRPr="0048098F">
        <w:rPr>
          <w:rFonts w:ascii="Times New Roman" w:eastAsia="Times New Roman" w:hAnsi="Times New Roman" w:cs="Times New Roman"/>
          <w:kern w:val="0"/>
          <w:sz w:val="28"/>
          <w:szCs w:val="28"/>
          <w:lang w:eastAsia="uk-UA"/>
          <w14:ligatures w14:val="none"/>
        </w:rPr>
        <w:t>78; 76</w:t>
      </w:r>
      <w:r w:rsidRPr="00DC2193">
        <w:rPr>
          <w:rFonts w:ascii="Times New Roman" w:eastAsia="Times New Roman" w:hAnsi="Times New Roman" w:cs="Times New Roman"/>
          <w:kern w:val="0"/>
          <w:sz w:val="28"/>
          <w:szCs w:val="28"/>
          <w:lang w:eastAsia="uk-UA"/>
          <w14:ligatures w14:val="none"/>
        </w:rPr>
        <w:t>];</w:t>
      </w:r>
    </w:p>
    <w:p w14:paraId="2AFA89B8" w14:textId="6981E9A7" w:rsidR="00C96019" w:rsidRPr="00DC2193" w:rsidRDefault="00C96019" w:rsidP="00C96019">
      <w:pPr>
        <w:numPr>
          <w:ilvl w:val="0"/>
          <w:numId w:val="4"/>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право відмовитися від авторства (підпису на матеріал), якщо його зміст після редакційної правки (редагування) суперечить його переконанням [</w:t>
      </w:r>
      <w:r w:rsidR="0048098F" w:rsidRPr="0048098F">
        <w:rPr>
          <w:rFonts w:ascii="Times New Roman" w:eastAsia="Times New Roman" w:hAnsi="Times New Roman" w:cs="Times New Roman"/>
          <w:kern w:val="0"/>
          <w:sz w:val="28"/>
          <w:szCs w:val="28"/>
          <w:lang w:eastAsia="uk-UA"/>
          <w14:ligatures w14:val="none"/>
        </w:rPr>
        <w:t>78; 76</w:t>
      </w:r>
      <w:r w:rsidRPr="00DC2193">
        <w:rPr>
          <w:rFonts w:ascii="Times New Roman" w:eastAsia="Times New Roman" w:hAnsi="Times New Roman" w:cs="Times New Roman"/>
          <w:kern w:val="0"/>
          <w:sz w:val="28"/>
          <w:szCs w:val="28"/>
          <w:lang w:eastAsia="uk-UA"/>
          <w14:ligatures w14:val="none"/>
        </w:rPr>
        <w:t>].</w:t>
      </w:r>
    </w:p>
    <w:p w14:paraId="6882174E" w14:textId="77777777"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Зазначені гарантії спрямовані на захист професійних прав журналістів з боку держави.</w:t>
      </w:r>
    </w:p>
    <w:p w14:paraId="61C505C4" w14:textId="10AE952B"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Закон України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друковані засоби масової інформації (пресу) в Україні</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визначає сферу професійної діяльності журналіста як збирання, створення, редагування, підготовку інформації до друку та видання друкованих засобів масової інформації з метою її поширення серед читачів. </w:t>
      </w:r>
      <w:r w:rsidRPr="00DC2193">
        <w:rPr>
          <w:rFonts w:ascii="Times New Roman" w:eastAsia="Times New Roman" w:hAnsi="Times New Roman" w:cs="Times New Roman"/>
          <w:kern w:val="0"/>
          <w:sz w:val="28"/>
          <w:szCs w:val="28"/>
          <w:lang w:eastAsia="uk-UA"/>
          <w14:ligatures w14:val="none"/>
        </w:rPr>
        <w:lastRenderedPageBreak/>
        <w:t>Важливо підкреслити, що журналіст несе відповідальність в межах чинного законодавства за перевищення своїх прав і невиконання обов’язків [</w:t>
      </w:r>
      <w:r w:rsidR="0048098F">
        <w:rPr>
          <w:rFonts w:ascii="Times New Roman" w:eastAsia="Times New Roman" w:hAnsi="Times New Roman" w:cs="Times New Roman"/>
          <w:kern w:val="0"/>
          <w:sz w:val="28"/>
          <w:szCs w:val="28"/>
          <w:lang w:eastAsia="uk-UA"/>
          <w14:ligatures w14:val="none"/>
        </w:rPr>
        <w:t>76</w:t>
      </w:r>
      <w:r w:rsidRPr="00DC2193">
        <w:rPr>
          <w:rFonts w:ascii="Times New Roman" w:eastAsia="Times New Roman" w:hAnsi="Times New Roman" w:cs="Times New Roman"/>
          <w:kern w:val="0"/>
          <w:sz w:val="28"/>
          <w:szCs w:val="28"/>
          <w:lang w:eastAsia="uk-UA"/>
          <w14:ligatures w14:val="none"/>
        </w:rPr>
        <w:t>].</w:t>
      </w:r>
    </w:p>
    <w:p w14:paraId="5E7B28C3" w14:textId="02C8F67D"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Для глибшого розуміння терміну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гарантія</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звернемося до його дефініцій. Словник української мови визначає гарантію як поруку в чомусь, забезпечення чого-небудь; умови, що забезпечують успіх чого-небудь [1]. У юридичному контексті гарантія (фр. Garantie – порука, умова, забезпечувати що-небудь) – це законодавчо закріплені засоби охорони суб’єктивних прав громадян і організацій, способи їх реалізації, а також засоби забезпечення законності і правопорядку, інтересів особистості, суспільства і держави [</w:t>
      </w:r>
      <w:r w:rsidR="0048098F">
        <w:rPr>
          <w:rFonts w:ascii="Times New Roman" w:eastAsia="Times New Roman" w:hAnsi="Times New Roman" w:cs="Times New Roman"/>
          <w:kern w:val="0"/>
          <w:sz w:val="28"/>
          <w:szCs w:val="28"/>
          <w:lang w:eastAsia="uk-UA"/>
          <w14:ligatures w14:val="none"/>
        </w:rPr>
        <w:t>9</w:t>
      </w:r>
      <w:r w:rsidRPr="00DC2193">
        <w:rPr>
          <w:rFonts w:ascii="Times New Roman" w:eastAsia="Times New Roman" w:hAnsi="Times New Roman" w:cs="Times New Roman"/>
          <w:kern w:val="0"/>
          <w:sz w:val="28"/>
          <w:szCs w:val="28"/>
          <w:lang w:eastAsia="uk-UA"/>
          <w14:ligatures w14:val="none"/>
        </w:rPr>
        <w:t>1].</w:t>
      </w:r>
    </w:p>
    <w:p w14:paraId="35D7A4A5" w14:textId="77777777"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Отже, під гарантією захисту прав журналістів розуміються закріплені на законодавчому рівні засоби та/або способи захисту прав і свобод журналістів, можливості об’єктивно реалізувати свою професійну діяльність. Ключовим аспектом є захист прав журналістів як складової їхнього правового статусу.</w:t>
      </w:r>
    </w:p>
    <w:p w14:paraId="2CD425AF" w14:textId="1E07C4C6"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Для класифікації гарантій захисту прав журналістів можна застосовувати загальноприйняті в юридичній науці класифікації. Зокрема, М.С. Кельман та О.Г. Мурашин виділяють економічні, політичні, ідеологічні та юридичні гарантії [4</w:t>
      </w:r>
      <w:r w:rsidR="0048098F">
        <w:rPr>
          <w:rFonts w:ascii="Times New Roman" w:eastAsia="Times New Roman" w:hAnsi="Times New Roman" w:cs="Times New Roman"/>
          <w:kern w:val="0"/>
          <w:sz w:val="28"/>
          <w:szCs w:val="28"/>
          <w:lang w:eastAsia="uk-UA"/>
          <w14:ligatures w14:val="none"/>
        </w:rPr>
        <w:t>0</w:t>
      </w:r>
      <w:r w:rsidRPr="00DC2193">
        <w:rPr>
          <w:rFonts w:ascii="Times New Roman" w:eastAsia="Times New Roman" w:hAnsi="Times New Roman" w:cs="Times New Roman"/>
          <w:kern w:val="0"/>
          <w:sz w:val="28"/>
          <w:szCs w:val="28"/>
          <w:lang w:eastAsia="uk-UA"/>
          <w14:ligatures w14:val="none"/>
        </w:rPr>
        <w:t>, с. 213]; Н.М. Крестовська та Л.Г. Матвеева – міжнародно-правові та внутрішньодержавні гарантії (економічні, соціальні, політичні, ідеологічні, юридичні) [</w:t>
      </w:r>
      <w:r w:rsidR="0048098F">
        <w:rPr>
          <w:rFonts w:ascii="Times New Roman" w:eastAsia="Times New Roman" w:hAnsi="Times New Roman" w:cs="Times New Roman"/>
          <w:kern w:val="0"/>
          <w:sz w:val="28"/>
          <w:szCs w:val="28"/>
          <w:lang w:eastAsia="uk-UA"/>
          <w14:ligatures w14:val="none"/>
        </w:rPr>
        <w:t>48</w:t>
      </w:r>
      <w:r w:rsidRPr="00DC2193">
        <w:rPr>
          <w:rFonts w:ascii="Times New Roman" w:eastAsia="Times New Roman" w:hAnsi="Times New Roman" w:cs="Times New Roman"/>
          <w:kern w:val="0"/>
          <w:sz w:val="28"/>
          <w:szCs w:val="28"/>
          <w:lang w:eastAsia="uk-UA"/>
          <w14:ligatures w14:val="none"/>
        </w:rPr>
        <w:t>]; К.Г. Волинка до системи юридичних гарантій прав і свобод особи відносить матеріальні та процесуальні гарантії, інституційно-організаційні гарантії, галузеві гарантії, міжнародно-правові гарантії та юридичну відповідальність [</w:t>
      </w:r>
      <w:r w:rsidR="0048098F">
        <w:rPr>
          <w:rFonts w:ascii="Times New Roman" w:eastAsia="Times New Roman" w:hAnsi="Times New Roman" w:cs="Times New Roman"/>
          <w:kern w:val="0"/>
          <w:sz w:val="28"/>
          <w:szCs w:val="28"/>
          <w:lang w:eastAsia="uk-UA"/>
          <w14:ligatures w14:val="none"/>
        </w:rPr>
        <w:t>29</w:t>
      </w:r>
      <w:r w:rsidRPr="00DC2193">
        <w:rPr>
          <w:rFonts w:ascii="Times New Roman" w:eastAsia="Times New Roman" w:hAnsi="Times New Roman" w:cs="Times New Roman"/>
          <w:kern w:val="0"/>
          <w:sz w:val="28"/>
          <w:szCs w:val="28"/>
          <w:lang w:eastAsia="uk-UA"/>
          <w14:ligatures w14:val="none"/>
        </w:rPr>
        <w:t>, с. 218–219]; О.В. Зайчук та Н.М. Оніщенко за практичним спрямуванням виділяють загальні (економічні, політичні, організаційні) та спеціальні гарантії, а за особливостями правового статусу, що гарантується, визначають загальні, родові, галузеві та індивідуальні [</w:t>
      </w:r>
      <w:r w:rsidR="0048098F">
        <w:rPr>
          <w:rFonts w:ascii="Times New Roman" w:eastAsia="Times New Roman" w:hAnsi="Times New Roman" w:cs="Times New Roman"/>
          <w:kern w:val="0"/>
          <w:sz w:val="28"/>
          <w:szCs w:val="28"/>
          <w:lang w:eastAsia="uk-UA"/>
          <w14:ligatures w14:val="none"/>
        </w:rPr>
        <w:t>29</w:t>
      </w:r>
      <w:r w:rsidRPr="00DC2193">
        <w:rPr>
          <w:rFonts w:ascii="Times New Roman" w:eastAsia="Times New Roman" w:hAnsi="Times New Roman" w:cs="Times New Roman"/>
          <w:kern w:val="0"/>
          <w:sz w:val="28"/>
          <w:szCs w:val="28"/>
          <w:lang w:eastAsia="uk-UA"/>
          <w14:ligatures w14:val="none"/>
        </w:rPr>
        <w:t>, с.</w:t>
      </w:r>
      <w:r w:rsidR="0048098F">
        <w:rPr>
          <w:rFonts w:ascii="Times New Roman" w:eastAsia="Times New Roman" w:hAnsi="Times New Roman" w:cs="Times New Roman"/>
          <w:kern w:val="0"/>
          <w:sz w:val="28"/>
          <w:szCs w:val="28"/>
          <w:lang w:eastAsia="uk-UA"/>
          <w14:ligatures w14:val="none"/>
        </w:rPr>
        <w:t> </w:t>
      </w:r>
      <w:r w:rsidRPr="00DC2193">
        <w:rPr>
          <w:rFonts w:ascii="Times New Roman" w:eastAsia="Times New Roman" w:hAnsi="Times New Roman" w:cs="Times New Roman"/>
          <w:kern w:val="0"/>
          <w:sz w:val="28"/>
          <w:szCs w:val="28"/>
          <w:lang w:eastAsia="uk-UA"/>
          <w14:ligatures w14:val="none"/>
        </w:rPr>
        <w:t>218–219].</w:t>
      </w:r>
    </w:p>
    <w:p w14:paraId="61B678F3" w14:textId="7A71D1CE"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Гарантії захисту прав журналістів належать до родових, що сприяють захисту інтересів певних категорій громадян. Як зазначає І.П. Коваленко, Конституція та закони гарантують журналістам під час здійснення професійної діяльності користування загальновизнаними громадянськими </w:t>
      </w:r>
      <w:r w:rsidRPr="00DC2193">
        <w:rPr>
          <w:rFonts w:ascii="Times New Roman" w:eastAsia="Times New Roman" w:hAnsi="Times New Roman" w:cs="Times New Roman"/>
          <w:kern w:val="0"/>
          <w:sz w:val="28"/>
          <w:szCs w:val="28"/>
          <w:lang w:eastAsia="uk-UA"/>
          <w14:ligatures w14:val="none"/>
        </w:rPr>
        <w:lastRenderedPageBreak/>
        <w:t>правами та свободами, зокрема свободою думки і слова, свободою совісті, свободою інтелектуальної діяльності, правами на вільне вираження своїх поглядів і переконань, на результати своєї інтелектуальної та творчої діяльності, на вільне збирання, використання та поширення інформації тощо. Законодавство також містить норми, що, враховуючи специфіку професійної діяльності журналістів, визначають їхні професійні права [</w:t>
      </w:r>
      <w:r w:rsidR="00463A0C">
        <w:rPr>
          <w:rFonts w:ascii="Times New Roman" w:eastAsia="Times New Roman" w:hAnsi="Times New Roman" w:cs="Times New Roman"/>
          <w:kern w:val="0"/>
          <w:sz w:val="28"/>
          <w:szCs w:val="28"/>
          <w:lang w:eastAsia="uk-UA"/>
          <w14:ligatures w14:val="none"/>
        </w:rPr>
        <w:t>41</w:t>
      </w:r>
      <w:r w:rsidRPr="00DC2193">
        <w:rPr>
          <w:rFonts w:ascii="Times New Roman" w:eastAsia="Times New Roman" w:hAnsi="Times New Roman" w:cs="Times New Roman"/>
          <w:kern w:val="0"/>
          <w:sz w:val="28"/>
          <w:szCs w:val="28"/>
          <w:lang w:eastAsia="uk-UA"/>
          <w14:ligatures w14:val="none"/>
        </w:rPr>
        <w:t>].</w:t>
      </w:r>
    </w:p>
    <w:p w14:paraId="304ADBF8" w14:textId="77777777"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Отже, гарантії прав журналістів можна поділити на:</w:t>
      </w:r>
    </w:p>
    <w:p w14:paraId="42E57CD4" w14:textId="77777777" w:rsidR="00C96019" w:rsidRPr="00DC2193" w:rsidRDefault="00C96019" w:rsidP="00C96019">
      <w:pPr>
        <w:numPr>
          <w:ilvl w:val="0"/>
          <w:numId w:val="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загальні (політичні, економічні, соціальні);</w:t>
      </w:r>
    </w:p>
    <w:p w14:paraId="78F2B2A5" w14:textId="77777777" w:rsidR="00C96019" w:rsidRPr="00DC2193" w:rsidRDefault="00C96019" w:rsidP="00C96019">
      <w:pPr>
        <w:numPr>
          <w:ilvl w:val="0"/>
          <w:numId w:val="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спеціальні (що враховують специфіку професійної діяльності журналістів та встановлені в нормативно-правових актах, що регулюють діяльність журналістів);</w:t>
      </w:r>
    </w:p>
    <w:p w14:paraId="11BC57C9" w14:textId="77777777" w:rsidR="00C96019" w:rsidRPr="00DC2193" w:rsidRDefault="00C96019" w:rsidP="00C96019">
      <w:pPr>
        <w:numPr>
          <w:ilvl w:val="0"/>
          <w:numId w:val="5"/>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юридичну відповідальність.</w:t>
      </w:r>
    </w:p>
    <w:p w14:paraId="0180669B" w14:textId="4A2E2B19"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Економічні гарантії захисту прав журналістів передбачені Законом України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державну підтримку засобів масової інформації та соціальний захист журналістів</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Державна підтримка засобів масової інформації – це сукупність правових, економічних, соціальних, організаційних та інших заходів державного сприяння зміцненню і розвитку інформаційної галузі та її інфраструктури [</w:t>
      </w:r>
      <w:r w:rsidR="00463A0C">
        <w:rPr>
          <w:rFonts w:ascii="Times New Roman" w:eastAsia="Times New Roman" w:hAnsi="Times New Roman" w:cs="Times New Roman"/>
          <w:kern w:val="0"/>
          <w:sz w:val="28"/>
          <w:szCs w:val="28"/>
          <w:lang w:eastAsia="uk-UA"/>
          <w14:ligatures w14:val="none"/>
        </w:rPr>
        <w:t>75</w:t>
      </w:r>
      <w:r w:rsidRPr="00DC2193">
        <w:rPr>
          <w:rFonts w:ascii="Times New Roman" w:eastAsia="Times New Roman" w:hAnsi="Times New Roman" w:cs="Times New Roman"/>
          <w:kern w:val="0"/>
          <w:sz w:val="28"/>
          <w:szCs w:val="28"/>
          <w:lang w:eastAsia="uk-UA"/>
          <w14:ligatures w14:val="none"/>
        </w:rPr>
        <w:t xml:space="preserve">]. Розділ ІІ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Основні напрями і форми державної підтримки засобів масової інформації</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визначає підстави та умови надання державної адресної підтримки засобам масової інформації, організацію фінансово-економічної та іншої державної підтримки засобів масової інформації, податкове, митне, валютне, тарифне регулювання та інше [</w:t>
      </w:r>
      <w:r w:rsidR="00463A0C">
        <w:rPr>
          <w:rFonts w:ascii="Times New Roman" w:eastAsia="Times New Roman" w:hAnsi="Times New Roman" w:cs="Times New Roman"/>
          <w:kern w:val="0"/>
          <w:sz w:val="28"/>
          <w:szCs w:val="28"/>
          <w:lang w:eastAsia="uk-UA"/>
          <w14:ligatures w14:val="none"/>
        </w:rPr>
        <w:t>75</w:t>
      </w:r>
      <w:r w:rsidRPr="00DC2193">
        <w:rPr>
          <w:rFonts w:ascii="Times New Roman" w:eastAsia="Times New Roman" w:hAnsi="Times New Roman" w:cs="Times New Roman"/>
          <w:kern w:val="0"/>
          <w:sz w:val="28"/>
          <w:szCs w:val="28"/>
          <w:lang w:eastAsia="uk-UA"/>
          <w14:ligatures w14:val="none"/>
        </w:rPr>
        <w:t>].</w:t>
      </w:r>
    </w:p>
    <w:p w14:paraId="35ECFEB5" w14:textId="3F428A20"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 xml:space="preserve">Політичні гарантії полягають у забезпеченні державою невтручання у діяльність ЗМІ та безпосередньо в роботу журналістів. Закон України </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Про телебачення і радіомовлення</w:t>
      </w:r>
      <w:r w:rsidR="007771A1">
        <w:rPr>
          <w:rFonts w:ascii="Times New Roman" w:eastAsia="Times New Roman" w:hAnsi="Times New Roman" w:cs="Times New Roman"/>
          <w:kern w:val="0"/>
          <w:sz w:val="28"/>
          <w:szCs w:val="28"/>
          <w:lang w:eastAsia="uk-UA"/>
          <w14:ligatures w14:val="none"/>
        </w:rPr>
        <w:t>»</w:t>
      </w:r>
      <w:r w:rsidRPr="00DC2193">
        <w:rPr>
          <w:rFonts w:ascii="Times New Roman" w:eastAsia="Times New Roman" w:hAnsi="Times New Roman" w:cs="Times New Roman"/>
          <w:kern w:val="0"/>
          <w:sz w:val="28"/>
          <w:szCs w:val="28"/>
          <w:lang w:eastAsia="uk-UA"/>
          <w14:ligatures w14:val="none"/>
        </w:rPr>
        <w:t xml:space="preserve"> встановлює неприпустимість не вмотивованого законодавством України втручання органів державної влади чи органів місцевого самоврядування, громадських чи релігійних об’єднань, їх посадових осіб чи працівників, а також власників у сферу професійної діяльності телерадіоорганізацій [</w:t>
      </w:r>
      <w:r w:rsidR="00463A0C">
        <w:rPr>
          <w:rFonts w:ascii="Times New Roman" w:eastAsia="Times New Roman" w:hAnsi="Times New Roman" w:cs="Times New Roman"/>
          <w:kern w:val="0"/>
          <w:sz w:val="28"/>
          <w:szCs w:val="28"/>
          <w:lang w:eastAsia="uk-UA"/>
          <w14:ligatures w14:val="none"/>
        </w:rPr>
        <w:t>75</w:t>
      </w:r>
      <w:r w:rsidRPr="00DC2193">
        <w:rPr>
          <w:rFonts w:ascii="Times New Roman" w:eastAsia="Times New Roman" w:hAnsi="Times New Roman" w:cs="Times New Roman"/>
          <w:kern w:val="0"/>
          <w:sz w:val="28"/>
          <w:szCs w:val="28"/>
          <w:lang w:eastAsia="uk-UA"/>
          <w14:ligatures w14:val="none"/>
        </w:rPr>
        <w:t xml:space="preserve">]. Закон також забороняє заснування телерадіоорганізацій органами державної влади та органами місцевого </w:t>
      </w:r>
      <w:r w:rsidRPr="00DC2193">
        <w:rPr>
          <w:rFonts w:ascii="Times New Roman" w:eastAsia="Times New Roman" w:hAnsi="Times New Roman" w:cs="Times New Roman"/>
          <w:kern w:val="0"/>
          <w:sz w:val="28"/>
          <w:szCs w:val="28"/>
          <w:lang w:eastAsia="uk-UA"/>
          <w14:ligatures w14:val="none"/>
        </w:rPr>
        <w:lastRenderedPageBreak/>
        <w:t>самоврядування (якщо рішення про їх створення або положення про них не передбачає повноважень засновувати телерадіоорганізації), політичними партіями, профспілковими, релігійними організаціями та юридичними особами, яких вони заснували [</w:t>
      </w:r>
      <w:r w:rsidR="00463A0C">
        <w:rPr>
          <w:rFonts w:ascii="Times New Roman" w:eastAsia="Times New Roman" w:hAnsi="Times New Roman" w:cs="Times New Roman"/>
          <w:kern w:val="0"/>
          <w:sz w:val="28"/>
          <w:szCs w:val="28"/>
          <w:lang w:eastAsia="uk-UA"/>
          <w14:ligatures w14:val="none"/>
        </w:rPr>
        <w:t>75</w:t>
      </w:r>
      <w:r w:rsidRPr="00DC2193">
        <w:rPr>
          <w:rFonts w:ascii="Times New Roman" w:eastAsia="Times New Roman" w:hAnsi="Times New Roman" w:cs="Times New Roman"/>
          <w:kern w:val="0"/>
          <w:sz w:val="28"/>
          <w:szCs w:val="28"/>
          <w:lang w:eastAsia="uk-UA"/>
          <w14:ligatures w14:val="none"/>
        </w:rPr>
        <w:t>].</w:t>
      </w:r>
    </w:p>
    <w:p w14:paraId="5FF43AA6" w14:textId="54B7AA2D" w:rsidR="00C96019"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Під час виборів законодавство передбачає рівні можливості для передвиборчої агітації. Телерадіоорганізації в інформаційних блоках зобов’язані подавати інформацію про офіційно оприлюднену позицію всіх представлених в органах влади політичних сил [7</w:t>
      </w:r>
      <w:r w:rsidR="00463A0C">
        <w:rPr>
          <w:rFonts w:ascii="Times New Roman" w:eastAsia="Times New Roman" w:hAnsi="Times New Roman" w:cs="Times New Roman"/>
          <w:kern w:val="0"/>
          <w:sz w:val="28"/>
          <w:szCs w:val="28"/>
          <w:lang w:eastAsia="uk-UA"/>
          <w14:ligatures w14:val="none"/>
        </w:rPr>
        <w:t>5</w:t>
      </w:r>
      <w:r w:rsidRPr="00DC2193">
        <w:rPr>
          <w:rFonts w:ascii="Times New Roman" w:eastAsia="Times New Roman" w:hAnsi="Times New Roman" w:cs="Times New Roman"/>
          <w:kern w:val="0"/>
          <w:sz w:val="28"/>
          <w:szCs w:val="28"/>
          <w:lang w:eastAsia="uk-UA"/>
          <w14:ligatures w14:val="none"/>
        </w:rPr>
        <w:t>]. Передвиборна агітація з використанням засобів масової інформації усіх форм власності проводиться з дотриманням принципу рівних умов та можливостей [</w:t>
      </w:r>
      <w:r w:rsidR="00463A0C">
        <w:rPr>
          <w:rFonts w:ascii="Times New Roman" w:eastAsia="Times New Roman" w:hAnsi="Times New Roman" w:cs="Times New Roman"/>
          <w:kern w:val="0"/>
          <w:sz w:val="28"/>
          <w:szCs w:val="28"/>
          <w:lang w:eastAsia="uk-UA"/>
          <w14:ligatures w14:val="none"/>
        </w:rPr>
        <w:t>7</w:t>
      </w:r>
      <w:r w:rsidRPr="00DC2193">
        <w:rPr>
          <w:rFonts w:ascii="Times New Roman" w:eastAsia="Times New Roman" w:hAnsi="Times New Roman" w:cs="Times New Roman"/>
          <w:kern w:val="0"/>
          <w:sz w:val="28"/>
          <w:szCs w:val="28"/>
          <w:lang w:eastAsia="uk-UA"/>
          <w14:ligatures w14:val="none"/>
        </w:rPr>
        <w:t>9]. У разі висунення творчого працівника телерадіоорганізації кандидатом на виборні посади він має рівні з іншими кандидатами права у використанні телебачення і радіомовлення. Творчий працівник телерадіоорганізації не має права використовувати своє службове становище в інтересах кандидата на виборні посади, довіреною особою якого він є [7</w:t>
      </w:r>
      <w:r w:rsidR="00463A0C">
        <w:rPr>
          <w:rFonts w:ascii="Times New Roman" w:eastAsia="Times New Roman" w:hAnsi="Times New Roman" w:cs="Times New Roman"/>
          <w:kern w:val="0"/>
          <w:sz w:val="28"/>
          <w:szCs w:val="28"/>
          <w:lang w:eastAsia="uk-UA"/>
          <w14:ligatures w14:val="none"/>
        </w:rPr>
        <w:t>5</w:t>
      </w:r>
      <w:r w:rsidRPr="00DC2193">
        <w:rPr>
          <w:rFonts w:ascii="Times New Roman" w:eastAsia="Times New Roman" w:hAnsi="Times New Roman" w:cs="Times New Roman"/>
          <w:kern w:val="0"/>
          <w:sz w:val="28"/>
          <w:szCs w:val="28"/>
          <w:lang w:eastAsia="uk-UA"/>
          <w14:ligatures w14:val="none"/>
        </w:rPr>
        <w:t xml:space="preserve">]. </w:t>
      </w:r>
    </w:p>
    <w:p w14:paraId="377ACFE4" w14:textId="386286B0" w:rsidR="00C96019" w:rsidRPr="00DC2193" w:rsidRDefault="00C96019" w:rsidP="00C96019">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DC2193">
        <w:rPr>
          <w:rFonts w:ascii="Times New Roman" w:eastAsia="Times New Roman" w:hAnsi="Times New Roman" w:cs="Times New Roman"/>
          <w:kern w:val="0"/>
          <w:sz w:val="28"/>
          <w:szCs w:val="28"/>
          <w:lang w:eastAsia="uk-UA"/>
          <w14:ligatures w14:val="none"/>
        </w:rPr>
        <w:t>Додатковою гарантією політичної неупередженості журналістів є адміністративна відповідальність за порушення заборони протягом визначеного законом часу у будь-якій формі коментувати чи оцінювати зміст передвиборної агітаційної теле-, радіопрограми відповідного кандидата, політичної партії (блоку), давати будь-яку інформацію щодо цього кандидата, цієї політичної партії (блоку) власниками, посадовими чи службовими особами, творчими працівниками засобів масової інформації та інформаційних агентств, а також супроводження офіційних повідомлень у період виборчого процесу коментарями, що мають агітаційний характер, а також відео-, аудіозаписами, кінозйомками та фотоілюстраціями про дії посадових осіб органів державної влади та органів місцевого самоврядування як кандидатів у депутати та на посади сільських, селищних, міських голів [</w:t>
      </w:r>
      <w:r w:rsidR="00463A0C">
        <w:rPr>
          <w:rFonts w:ascii="Times New Roman" w:eastAsia="Times New Roman" w:hAnsi="Times New Roman" w:cs="Times New Roman"/>
          <w:kern w:val="0"/>
          <w:sz w:val="28"/>
          <w:szCs w:val="28"/>
          <w:lang w:eastAsia="uk-UA"/>
          <w14:ligatures w14:val="none"/>
        </w:rPr>
        <w:t>44</w:t>
      </w:r>
      <w:r w:rsidRPr="00DC2193">
        <w:rPr>
          <w:rFonts w:ascii="Times New Roman" w:eastAsia="Times New Roman" w:hAnsi="Times New Roman" w:cs="Times New Roman"/>
          <w:kern w:val="0"/>
          <w:sz w:val="28"/>
          <w:szCs w:val="28"/>
          <w:lang w:eastAsia="uk-UA"/>
          <w14:ligatures w14:val="none"/>
        </w:rPr>
        <w:t>].</w:t>
      </w:r>
    </w:p>
    <w:p w14:paraId="7D8632A5" w14:textId="5FE77584"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 xml:space="preserve">Одним із ключових аспектів забезпечення професійної діяльності журналістів є гарантування невтручання держави та інших суб'єктів у їхню роботу. Закон України </w:t>
      </w:r>
      <w:r w:rsidR="007771A1">
        <w:rPr>
          <w:rFonts w:ascii="Times New Roman" w:hAnsi="Times New Roman" w:cs="Times New Roman"/>
          <w:sz w:val="28"/>
          <w:szCs w:val="28"/>
        </w:rPr>
        <w:t>«</w:t>
      </w:r>
      <w:r w:rsidRPr="00DC2193">
        <w:rPr>
          <w:rFonts w:ascii="Times New Roman" w:hAnsi="Times New Roman" w:cs="Times New Roman"/>
          <w:sz w:val="28"/>
          <w:szCs w:val="28"/>
        </w:rPr>
        <w:t>Про інформацію</w:t>
      </w:r>
      <w:r w:rsidR="007771A1">
        <w:rPr>
          <w:rFonts w:ascii="Times New Roman" w:hAnsi="Times New Roman" w:cs="Times New Roman"/>
          <w:sz w:val="28"/>
          <w:szCs w:val="28"/>
        </w:rPr>
        <w:t>»</w:t>
      </w:r>
      <w:r w:rsidRPr="00DC2193">
        <w:rPr>
          <w:rFonts w:ascii="Times New Roman" w:hAnsi="Times New Roman" w:cs="Times New Roman"/>
          <w:sz w:val="28"/>
          <w:szCs w:val="28"/>
        </w:rPr>
        <w:t xml:space="preserve"> чітко забороняє цензуру, визначаючи </w:t>
      </w:r>
      <w:r w:rsidRPr="00DC2193">
        <w:rPr>
          <w:rFonts w:ascii="Times New Roman" w:hAnsi="Times New Roman" w:cs="Times New Roman"/>
          <w:sz w:val="28"/>
          <w:szCs w:val="28"/>
        </w:rPr>
        <w:lastRenderedPageBreak/>
        <w:t>її як будь-яку вимогу, спрямовану, зокрема, до журналіста, засобу масової інформації, його засновника (співзасновника), видавця, керівника, розповсюджувача, узгоджувати інформацію до її поширення або накладення заборони чи перешкоджання в будь-якій іншій формі тиражуванню або поширенню інформації. Закон також забороняє втручання у професійну діяльність журналістів, контроль за змістом поширюваної інформації, зокрема з метою поширення чи непоширення певної інформації, замовчування суспільно необхідної інформації, накладення заборони на висвітлення окремих тем, показ окремих осіб або поширення інформації про них, заборони критикувати суб’єктів владних повноважень, крім випадків, встановлених законом, договором між засновником (власником) і трудовим колективом, редакційним статутом. Умисне перешкоджання законній професійній діяльності журналістів та/або переслідування журналіста за виконання професійних обов’язків, за критику тягне за собою відповідальність згідно із законами України [</w:t>
      </w:r>
      <w:r w:rsidR="00463A0C">
        <w:rPr>
          <w:rFonts w:ascii="Times New Roman" w:hAnsi="Times New Roman" w:cs="Times New Roman"/>
          <w:sz w:val="28"/>
          <w:szCs w:val="28"/>
        </w:rPr>
        <w:t>78</w:t>
      </w:r>
      <w:r w:rsidRPr="00DC2193">
        <w:rPr>
          <w:rFonts w:ascii="Times New Roman" w:hAnsi="Times New Roman" w:cs="Times New Roman"/>
          <w:sz w:val="28"/>
          <w:szCs w:val="28"/>
        </w:rPr>
        <w:t>].</w:t>
      </w:r>
    </w:p>
    <w:p w14:paraId="2051D576" w14:textId="77777777"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Важливою гарантією додержання прав журналістів є юридична відповідальність за порушення у цій сфері, яка поділяється на цивільно-правову, адміністративну або кримінальну. Порушення законодавства України про захист прав журналістів тягне за собою відповідні види відповідальності згідно із законами України.</w:t>
      </w:r>
    </w:p>
    <w:p w14:paraId="7E76CA88" w14:textId="28E2AFBE"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Стаття 171 Кримінального кодексу України встановлює відповідальність за умисне перешкоджання законній професійній діяльності журналістів. Переслідування журналіста за виконання професійних обов’язків, за критику, здійснюване службовою особою або групою осіб за попередньою змовою, карається штрафом до двохсот неоподатковуваних мінімумів доходів громадян або обмеженням волі на строк до п’яти років, або позбавленням права обіймати певні посади на строк до трьох років [</w:t>
      </w:r>
      <w:r w:rsidR="00463A0C">
        <w:rPr>
          <w:rFonts w:ascii="Times New Roman" w:hAnsi="Times New Roman" w:cs="Times New Roman"/>
          <w:sz w:val="28"/>
          <w:szCs w:val="28"/>
        </w:rPr>
        <w:t>49</w:t>
      </w:r>
      <w:r w:rsidRPr="00DC2193">
        <w:rPr>
          <w:rFonts w:ascii="Times New Roman" w:hAnsi="Times New Roman" w:cs="Times New Roman"/>
          <w:sz w:val="28"/>
          <w:szCs w:val="28"/>
        </w:rPr>
        <w:t>].</w:t>
      </w:r>
    </w:p>
    <w:p w14:paraId="2E44CC3A" w14:textId="32C698C0"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 xml:space="preserve">У 2015 році кримінальну відповідальність за перешкоджання професійній діяльності журналістів було посилено Законом України </w:t>
      </w:r>
      <w:r w:rsidR="007771A1">
        <w:rPr>
          <w:rFonts w:ascii="Times New Roman" w:hAnsi="Times New Roman" w:cs="Times New Roman"/>
          <w:sz w:val="28"/>
          <w:szCs w:val="28"/>
        </w:rPr>
        <w:t>«</w:t>
      </w:r>
      <w:r w:rsidRPr="00DC2193">
        <w:rPr>
          <w:rFonts w:ascii="Times New Roman" w:hAnsi="Times New Roman" w:cs="Times New Roman"/>
          <w:sz w:val="28"/>
          <w:szCs w:val="28"/>
        </w:rPr>
        <w:t xml:space="preserve">Про внесення змін до деяких законодавчих актів України щодо посилення гарантій законної </w:t>
      </w:r>
      <w:r w:rsidRPr="00DC2193">
        <w:rPr>
          <w:rFonts w:ascii="Times New Roman" w:hAnsi="Times New Roman" w:cs="Times New Roman"/>
          <w:sz w:val="28"/>
          <w:szCs w:val="28"/>
        </w:rPr>
        <w:lastRenderedPageBreak/>
        <w:t>професійної діяльності журналістів</w:t>
      </w:r>
      <w:r w:rsidR="007771A1">
        <w:rPr>
          <w:rFonts w:ascii="Times New Roman" w:hAnsi="Times New Roman" w:cs="Times New Roman"/>
          <w:sz w:val="28"/>
          <w:szCs w:val="28"/>
        </w:rPr>
        <w:t>»</w:t>
      </w:r>
      <w:r w:rsidRPr="00DC2193">
        <w:rPr>
          <w:rFonts w:ascii="Times New Roman" w:hAnsi="Times New Roman" w:cs="Times New Roman"/>
          <w:sz w:val="28"/>
          <w:szCs w:val="28"/>
        </w:rPr>
        <w:t xml:space="preserve"> від 14.05.2015 № 421-VII. Цей закон доповнив Кримінальний кодекс України статтями 345-1, 347-1, 348-1, 349-1, які передбачають кримінальну відповідальність за погрозу або насильство щодо журналіста, умисне знищення або пошкодження майна журналіста, посягання на життя журналіста та захоплення журналіста як заручника [</w:t>
      </w:r>
      <w:r w:rsidR="00463A0C">
        <w:rPr>
          <w:rFonts w:ascii="Times New Roman" w:hAnsi="Times New Roman" w:cs="Times New Roman"/>
          <w:sz w:val="28"/>
          <w:szCs w:val="28"/>
        </w:rPr>
        <w:t>74</w:t>
      </w:r>
      <w:r w:rsidRPr="00DC2193">
        <w:rPr>
          <w:rFonts w:ascii="Times New Roman" w:hAnsi="Times New Roman" w:cs="Times New Roman"/>
          <w:sz w:val="28"/>
          <w:szCs w:val="28"/>
        </w:rPr>
        <w:t>].</w:t>
      </w:r>
    </w:p>
    <w:p w14:paraId="205B9AA0" w14:textId="3026200B"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Відповідальність за злочини проти журналіста у зв’язку з виконанням ним професійних обов’язків або перешкоджання його службовій діяльності прирівнюється до відповідальності за аналогічні дії проти працівника правоохоронного органу. Службова діяльність журналіста не може бути підставою для його арешту, затримання, а також вилучення зібраних, опрацьованих, підготовлених ним матеріалів та технічних засобів, якими він користується у своїй роботі [</w:t>
      </w:r>
      <w:r w:rsidR="00463A0C">
        <w:rPr>
          <w:rFonts w:ascii="Times New Roman" w:hAnsi="Times New Roman" w:cs="Times New Roman"/>
          <w:sz w:val="28"/>
          <w:szCs w:val="28"/>
        </w:rPr>
        <w:t>75</w:t>
      </w:r>
      <w:r w:rsidRPr="00DC2193">
        <w:rPr>
          <w:rFonts w:ascii="Times New Roman" w:hAnsi="Times New Roman" w:cs="Times New Roman"/>
          <w:sz w:val="28"/>
          <w:szCs w:val="28"/>
        </w:rPr>
        <w:t>].</w:t>
      </w:r>
    </w:p>
    <w:p w14:paraId="75479F86" w14:textId="414A0425"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 xml:space="preserve">Стаття 17 Закону України </w:t>
      </w:r>
      <w:r w:rsidR="007771A1">
        <w:rPr>
          <w:rFonts w:ascii="Times New Roman" w:hAnsi="Times New Roman" w:cs="Times New Roman"/>
          <w:sz w:val="28"/>
          <w:szCs w:val="28"/>
        </w:rPr>
        <w:t>«</w:t>
      </w:r>
      <w:r w:rsidRPr="00DC2193">
        <w:rPr>
          <w:rFonts w:ascii="Times New Roman" w:hAnsi="Times New Roman" w:cs="Times New Roman"/>
          <w:sz w:val="28"/>
          <w:szCs w:val="28"/>
        </w:rPr>
        <w:t>Про державну підтримку засобів масової інформації та соціальний захист журналістів</w:t>
      </w:r>
      <w:r w:rsidR="007771A1">
        <w:rPr>
          <w:rFonts w:ascii="Times New Roman" w:hAnsi="Times New Roman" w:cs="Times New Roman"/>
          <w:sz w:val="28"/>
          <w:szCs w:val="28"/>
        </w:rPr>
        <w:t>»</w:t>
      </w:r>
      <w:r w:rsidRPr="00DC2193">
        <w:rPr>
          <w:rFonts w:ascii="Times New Roman" w:hAnsi="Times New Roman" w:cs="Times New Roman"/>
          <w:sz w:val="28"/>
          <w:szCs w:val="28"/>
        </w:rPr>
        <w:t xml:space="preserve"> встановлює відповідальність за посягання на життя і здоров’я журналіста, інші дії проти нього та відповідальність журналіста за завдану ним моральну (немайнову) шкоду [</w:t>
      </w:r>
      <w:r w:rsidR="00463A0C">
        <w:rPr>
          <w:rFonts w:ascii="Times New Roman" w:hAnsi="Times New Roman" w:cs="Times New Roman"/>
          <w:sz w:val="28"/>
          <w:szCs w:val="28"/>
        </w:rPr>
        <w:t>75</w:t>
      </w:r>
      <w:r w:rsidRPr="00DC2193">
        <w:rPr>
          <w:rFonts w:ascii="Times New Roman" w:hAnsi="Times New Roman" w:cs="Times New Roman"/>
          <w:sz w:val="28"/>
          <w:szCs w:val="28"/>
        </w:rPr>
        <w:t>]. У разі відшкодування, відповідно до Цивільного кодексу України, журналістом і засобом масової інформації заподіяної ними моральної (немайнової) шкоди на них покладається солідарна відповідальність з урахуванням міри вини кожного. Суд вправі призначити компенсацію моральної (немайнової) шкоди лише за наявності умислу журналіста чи службових осіб засобу масової інформації. Суд враховує наслідки використання позивачем можливостей позасудового, зокрема досудового, спростування неправдивих відомостей, відстоювання його честі і гідності, ділової репутації та врегулювання спору загалом. З урахуванням зазначених обставин суд вправі відмовити у відшкодуванні моральної шкоди [</w:t>
      </w:r>
      <w:r w:rsidR="00463A0C">
        <w:rPr>
          <w:rFonts w:ascii="Times New Roman" w:hAnsi="Times New Roman" w:cs="Times New Roman"/>
          <w:sz w:val="28"/>
          <w:szCs w:val="28"/>
        </w:rPr>
        <w:t>71</w:t>
      </w:r>
      <w:r w:rsidRPr="00DC2193">
        <w:rPr>
          <w:rFonts w:ascii="Times New Roman" w:hAnsi="Times New Roman" w:cs="Times New Roman"/>
          <w:sz w:val="28"/>
          <w:szCs w:val="28"/>
        </w:rPr>
        <w:t>].</w:t>
      </w:r>
    </w:p>
    <w:p w14:paraId="57BFC8BF" w14:textId="41E07B9C"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 xml:space="preserve">Окремої статті в Кодексі України про адміністративні правопорушення (КУпАП) щодо адміністративної відповідальності за перешкоджання професійній діяльності журналістів немає. Проте існують правопорушення у цій сфері, які не містять ознак кримінального злочину, але за наявності </w:t>
      </w:r>
      <w:r w:rsidRPr="00DC2193">
        <w:rPr>
          <w:rFonts w:ascii="Times New Roman" w:hAnsi="Times New Roman" w:cs="Times New Roman"/>
          <w:sz w:val="28"/>
          <w:szCs w:val="28"/>
        </w:rPr>
        <w:lastRenderedPageBreak/>
        <w:t>відповідних статей КУпАП могли б сприяти притягненню до адміністративної відповідальності. Журналісти мають право на загальних підставах притягнути уповноважених осіб до адміністративної відповідальності за необґрунтоване віднесення інформації до інформації з обмеженим доступом, ненадання відповіді на запит на інформацію, ненадання інформації, неправомірну відмову в наданні інформації, несвоєчасне або неповне надання інформації, надання недостовірної інформації, незаконну відмову у прийнятті та розгляді звернення та інші порушення [</w:t>
      </w:r>
      <w:r w:rsidR="00463A0C">
        <w:rPr>
          <w:rFonts w:ascii="Times New Roman" w:hAnsi="Times New Roman" w:cs="Times New Roman"/>
          <w:sz w:val="28"/>
          <w:szCs w:val="28"/>
        </w:rPr>
        <w:t>44</w:t>
      </w:r>
      <w:r w:rsidRPr="00DC2193">
        <w:rPr>
          <w:rFonts w:ascii="Times New Roman" w:hAnsi="Times New Roman" w:cs="Times New Roman"/>
          <w:sz w:val="28"/>
          <w:szCs w:val="28"/>
        </w:rPr>
        <w:t>].</w:t>
      </w:r>
    </w:p>
    <w:p w14:paraId="738524F8" w14:textId="182A7207"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 xml:space="preserve">Забезпечення прав журналістів здійснюється за допомогою гарантій, визначених на різних законодавчих рівнях. Проте поняття </w:t>
      </w:r>
      <w:r w:rsidR="007771A1">
        <w:rPr>
          <w:rFonts w:ascii="Times New Roman" w:hAnsi="Times New Roman" w:cs="Times New Roman"/>
          <w:sz w:val="28"/>
          <w:szCs w:val="28"/>
        </w:rPr>
        <w:t>«</w:t>
      </w:r>
      <w:r w:rsidRPr="00DC2193">
        <w:rPr>
          <w:rFonts w:ascii="Times New Roman" w:hAnsi="Times New Roman" w:cs="Times New Roman"/>
          <w:sz w:val="28"/>
          <w:szCs w:val="28"/>
        </w:rPr>
        <w:t>журналіст</w:t>
      </w:r>
      <w:r w:rsidR="007771A1">
        <w:rPr>
          <w:rFonts w:ascii="Times New Roman" w:hAnsi="Times New Roman" w:cs="Times New Roman"/>
          <w:sz w:val="28"/>
          <w:szCs w:val="28"/>
        </w:rPr>
        <w:t>»</w:t>
      </w:r>
      <w:r w:rsidRPr="00DC2193">
        <w:rPr>
          <w:rFonts w:ascii="Times New Roman" w:hAnsi="Times New Roman" w:cs="Times New Roman"/>
          <w:sz w:val="28"/>
          <w:szCs w:val="28"/>
        </w:rPr>
        <w:t xml:space="preserve"> залишається неуніфікованим та потребує закріплення відповідно до європейських стандартів. Це дозволить чітко визначити коло осіб, на яких поширюються державні гарантії захисту прав журналістів.</w:t>
      </w:r>
    </w:p>
    <w:p w14:paraId="55E83946" w14:textId="77777777"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Під гарантією захисту прав журналістів розуміються закріплені на законодавчому рівні засоби та/або способи захисту прав і свобод журналістів, можливості об’єктивно реалізувати свою професійну діяльність. Гарантії прав журналістів поділяються на загальні (політичні, економічні, соціальні) та спеціальні (які враховують специфіку професійної діяльності журналістів та встановлені в нормативно-правових актах, що регулюють діяльність журналістів), а також включають юридичну відповідальність за порушення законодавства.</w:t>
      </w:r>
    </w:p>
    <w:p w14:paraId="48EA23F2" w14:textId="1075DC0E" w:rsidR="00C96019" w:rsidRPr="00DC2193" w:rsidRDefault="00C96019" w:rsidP="00C96019">
      <w:pPr>
        <w:spacing w:after="0" w:line="360" w:lineRule="auto"/>
        <w:ind w:firstLine="567"/>
        <w:jc w:val="both"/>
        <w:rPr>
          <w:rFonts w:ascii="Times New Roman" w:hAnsi="Times New Roman" w:cs="Times New Roman"/>
          <w:sz w:val="28"/>
          <w:szCs w:val="28"/>
        </w:rPr>
      </w:pPr>
      <w:r w:rsidRPr="00DC2193">
        <w:rPr>
          <w:rFonts w:ascii="Times New Roman" w:hAnsi="Times New Roman" w:cs="Times New Roman"/>
          <w:sz w:val="28"/>
          <w:szCs w:val="28"/>
        </w:rPr>
        <w:t xml:space="preserve">Незважаючи на досить різноманітну нормативно-правову базу, більшість гарантій прав журналістів регулюються різними правовими актами. Тому існує нагальна потреба у прийнятті Закону України </w:t>
      </w:r>
      <w:r w:rsidR="007771A1">
        <w:rPr>
          <w:rFonts w:ascii="Times New Roman" w:hAnsi="Times New Roman" w:cs="Times New Roman"/>
          <w:sz w:val="28"/>
          <w:szCs w:val="28"/>
        </w:rPr>
        <w:t>«</w:t>
      </w:r>
      <w:r w:rsidRPr="00DC2193">
        <w:rPr>
          <w:rFonts w:ascii="Times New Roman" w:hAnsi="Times New Roman" w:cs="Times New Roman"/>
          <w:sz w:val="28"/>
          <w:szCs w:val="28"/>
        </w:rPr>
        <w:t>Про захист професійної діяльності журналістів</w:t>
      </w:r>
      <w:r w:rsidR="007771A1">
        <w:rPr>
          <w:rFonts w:ascii="Times New Roman" w:hAnsi="Times New Roman" w:cs="Times New Roman"/>
          <w:sz w:val="28"/>
          <w:szCs w:val="28"/>
        </w:rPr>
        <w:t>»</w:t>
      </w:r>
      <w:r w:rsidRPr="00DC2193">
        <w:rPr>
          <w:rFonts w:ascii="Times New Roman" w:hAnsi="Times New Roman" w:cs="Times New Roman"/>
          <w:sz w:val="28"/>
          <w:szCs w:val="28"/>
        </w:rPr>
        <w:t xml:space="preserve">, законопроєкт якого було відкликано з розгляду Верховної Ради України. Цей закон міг би закріпити поняття </w:t>
      </w:r>
      <w:r w:rsidR="007771A1">
        <w:rPr>
          <w:rFonts w:ascii="Times New Roman" w:hAnsi="Times New Roman" w:cs="Times New Roman"/>
          <w:sz w:val="28"/>
          <w:szCs w:val="28"/>
        </w:rPr>
        <w:t>«</w:t>
      </w:r>
      <w:r w:rsidRPr="00DC2193">
        <w:rPr>
          <w:rFonts w:ascii="Times New Roman" w:hAnsi="Times New Roman" w:cs="Times New Roman"/>
          <w:sz w:val="28"/>
          <w:szCs w:val="28"/>
        </w:rPr>
        <w:t>журналіст</w:t>
      </w:r>
      <w:r w:rsidR="007771A1">
        <w:rPr>
          <w:rFonts w:ascii="Times New Roman" w:hAnsi="Times New Roman" w:cs="Times New Roman"/>
          <w:sz w:val="28"/>
          <w:szCs w:val="28"/>
        </w:rPr>
        <w:t>»</w:t>
      </w:r>
      <w:r w:rsidRPr="00DC2193">
        <w:rPr>
          <w:rFonts w:ascii="Times New Roman" w:hAnsi="Times New Roman" w:cs="Times New Roman"/>
          <w:sz w:val="28"/>
          <w:szCs w:val="28"/>
        </w:rPr>
        <w:t>, визначити права та обов’язки журналістів та консолідувати гарантії їхнього захисту.</w:t>
      </w:r>
    </w:p>
    <w:p w14:paraId="274381BF" w14:textId="77777777" w:rsidR="00C96019" w:rsidRPr="00E62334" w:rsidRDefault="00C96019" w:rsidP="00D27D7B">
      <w:pPr>
        <w:pStyle w:val="a3"/>
        <w:spacing w:after="0" w:line="360" w:lineRule="auto"/>
        <w:ind w:left="0" w:firstLine="567"/>
        <w:jc w:val="both"/>
        <w:rPr>
          <w:rFonts w:ascii="Times New Roman" w:hAnsi="Times New Roman" w:cs="Times New Roman"/>
          <w:b/>
          <w:bCs/>
          <w:sz w:val="28"/>
          <w:szCs w:val="28"/>
        </w:rPr>
      </w:pPr>
    </w:p>
    <w:p w14:paraId="7FDCD01E" w14:textId="6B777EA4" w:rsidR="00665B4A" w:rsidRPr="00227E5F" w:rsidRDefault="00665B4A" w:rsidP="00227E5F">
      <w:pPr>
        <w:pStyle w:val="a3"/>
        <w:numPr>
          <w:ilvl w:val="1"/>
          <w:numId w:val="2"/>
        </w:numPr>
        <w:spacing w:after="0" w:line="360" w:lineRule="auto"/>
        <w:ind w:left="0" w:firstLine="567"/>
        <w:jc w:val="both"/>
        <w:rPr>
          <w:rFonts w:ascii="Times New Roman" w:hAnsi="Times New Roman" w:cs="Times New Roman"/>
          <w:b/>
          <w:bCs/>
          <w:sz w:val="28"/>
          <w:szCs w:val="28"/>
        </w:rPr>
      </w:pPr>
      <w:r w:rsidRPr="00227E5F">
        <w:rPr>
          <w:rFonts w:ascii="Times New Roman" w:hAnsi="Times New Roman" w:cs="Times New Roman"/>
          <w:b/>
          <w:bCs/>
          <w:sz w:val="28"/>
          <w:szCs w:val="28"/>
        </w:rPr>
        <w:lastRenderedPageBreak/>
        <w:t>Правова обізнаність журналістів та дотримання етичних норм у регульованому інформаційному середовищі</w:t>
      </w:r>
    </w:p>
    <w:p w14:paraId="373B8E93" w14:textId="77777777" w:rsidR="00665B4A" w:rsidRPr="00665B4A" w:rsidRDefault="00665B4A" w:rsidP="00665B4A">
      <w:pPr>
        <w:pStyle w:val="a3"/>
        <w:spacing w:after="0" w:line="360" w:lineRule="auto"/>
        <w:ind w:left="1287"/>
        <w:jc w:val="both"/>
        <w:rPr>
          <w:rFonts w:ascii="Times New Roman" w:hAnsi="Times New Roman" w:cs="Times New Roman"/>
          <w:b/>
          <w:bCs/>
          <w:sz w:val="28"/>
          <w:szCs w:val="28"/>
        </w:rPr>
      </w:pPr>
    </w:p>
    <w:p w14:paraId="2862F1E1" w14:textId="77777777"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Гарантування повної реалізації прав особистості є фундаментальним індикатором рівня демократизації суспільства. В умовах демократичної трансформації українського соціуму зростає потреба в якісному та об'єктивному висвітленні питань правового життя. Це зумовлює необхідність підвищення рівня правової культури як індивіда, так і суспільства в цілому. Першочерговими завданнями постають подолання юридичної необізнаності громадян – незнання ними своїх прав і свобод, закріплених Конституцією України, механізмів їх реалізації та порядку судового захисту особистих прав і свобод.</w:t>
      </w:r>
    </w:p>
    <w:p w14:paraId="76E613B6" w14:textId="3F24DF34"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У цьому процесі вагому роль відіграють засоби масової інформації (ЗМІ) – соціальний інститут, що виконує функції освіти та виховання, впливаючи на формування громадської думки та правової культури. Саме ЗМІ визначають ціннісні орієнтири, на яких базується правова культура українського суспільства. Їх діяльність задає певні вектори соціального розвитку, зокрема формування правової культури особистості та суспільства як необхідної умови для становлення демократичної держави. Розвиток сучасного інформаційного правового простору неможливий без належного рівня правової культури журналістів [</w:t>
      </w:r>
      <w:r w:rsidR="00463A0C">
        <w:rPr>
          <w:rFonts w:ascii="Times New Roman" w:hAnsi="Times New Roman" w:cs="Times New Roman"/>
          <w:sz w:val="28"/>
          <w:szCs w:val="28"/>
        </w:rPr>
        <w:t>55</w:t>
      </w:r>
      <w:r w:rsidRPr="00134CC2">
        <w:rPr>
          <w:rFonts w:ascii="Times New Roman" w:hAnsi="Times New Roman" w:cs="Times New Roman"/>
          <w:sz w:val="28"/>
          <w:szCs w:val="28"/>
        </w:rPr>
        <w:t>, с. 65], оскільки саме вони здійснюють інформування про правові аспекти діяльності державних та громадських інституцій, аналізують сферу правових відносин у суспільстві, практику нормотворення, судочинства, правозастосування та правореалізації.</w:t>
      </w:r>
    </w:p>
    <w:p w14:paraId="738F2F31" w14:textId="69ECB9FB"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 xml:space="preserve">Актуальність цього дослідження зумовлена надзвичайною важливістю ролі журналістики у формуванні правової культури суспільства. ЗМІ є основним джерелом правової інформації для громадян. Коментарі до правових актів, відповіді юристів на запитання аудиторії, матеріали на судові теми, публікації щодо діяльності слідчих органів, прокуратури та поліції, кримінальна хроніка – практично кожне суспільно-політичне видання </w:t>
      </w:r>
      <w:r w:rsidRPr="00134CC2">
        <w:rPr>
          <w:rFonts w:ascii="Times New Roman" w:hAnsi="Times New Roman" w:cs="Times New Roman"/>
          <w:sz w:val="28"/>
          <w:szCs w:val="28"/>
        </w:rPr>
        <w:lastRenderedPageBreak/>
        <w:t>висвітлює правову проблематику. Отже, можна констатувати, що сучасні українські ЗМІ активно залучені до висвітлення правового життя держави. У цьому контексті надзвичайно важливо, щоб журналісти, які працюють з юридичною тематикою, мали достатнє розуміння законодавчої та правоохоронної діяльності держави, правових процесів, що відбуваються в країні [</w:t>
      </w:r>
      <w:r w:rsidR="00463A0C">
        <w:rPr>
          <w:rFonts w:ascii="Times New Roman" w:hAnsi="Times New Roman" w:cs="Times New Roman"/>
          <w:sz w:val="28"/>
          <w:szCs w:val="28"/>
        </w:rPr>
        <w:t>90</w:t>
      </w:r>
      <w:r w:rsidRPr="00134CC2">
        <w:rPr>
          <w:rFonts w:ascii="Times New Roman" w:hAnsi="Times New Roman" w:cs="Times New Roman"/>
          <w:sz w:val="28"/>
          <w:szCs w:val="28"/>
        </w:rPr>
        <w:t>, с. 26], володіли знаннями щодо методів висвітлення правових проблем у ЗМІ, розуміли сутність та дію правових норм, сприймали право як цінність. Таким чином, потреба у високому рівні правової культури журналістів випливає з тісної взаємодії судової, правоохоронної системи та ЗМІ, які функціонують в єдиному соціальному середовищі.</w:t>
      </w:r>
    </w:p>
    <w:p w14:paraId="5712513A" w14:textId="77777777"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Проблематика правової культури досліджувалася як зарубіжними, так і вітчизняними науковцями. Теоретико-методологічний аналіз філософсько-правових проблем, пов’язаних з правовою культурою, відображено у наукових працях С. Алексеєва, В. Головченка, Ю. Битяка, О. Ковальчука, О. Лукашової, О. Макеєвої, О. Мурашина, А. Селіванова та інших. Водночас науковці досліджували проблеми правової культури окремих професійних груп: підприємців (О. Менюк), учасників виборчого процесу (Р. Каламаж), працівників місцевих органів виконавчої влади (Г. Хаварівський), офіцерського складу Збройних Сил України (С. Скурихін) та ін. Проте, питання взаємодії журналістики та правової культури ще потребує подальшої теоретичної розробки.</w:t>
      </w:r>
    </w:p>
    <w:p w14:paraId="6378171F" w14:textId="77777777"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Ефективність реалізації сучасних суспільно-політичних та економічних реформ безпосередньо корелює з рівнем правової культури та правової інформованості українського суспільства. Засоби масової інформації (ЗМІ), як загальнодоступний комунікаційний канал, відіграють ключову роль у генерації, систематизації та наданні доступу до правових інформаційних ресурсів, виконуючи ціннісно-орієнтаційну та правосоціалізуючу функції. Це, своєю чергою, актуалізує необхідність підвищення рівня правової культури працівників медіа.</w:t>
      </w:r>
    </w:p>
    <w:p w14:paraId="111BDC47" w14:textId="77777777"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lastRenderedPageBreak/>
        <w:t>Експертне середовище у галузях журналістики та юриспруденції констатує значну трансформацію та розширення інформаційно-комунікативного поля правової тематики. Ця тенденція зумовлена низкою факторів, зокрема, технологічним розвитком ЗМІ, конституційною забороною цензури та підвищеним суспільним інтересом до правових питань. Попри видиму широку представленість правової тематики в медіапросторі, значна частина журналістських матеріалів має репортерський характер, фокусуючись на конкретних подіях та правопорушеннях, що часто призводить до нівелювання фахового юридичного аналізу.</w:t>
      </w:r>
    </w:p>
    <w:p w14:paraId="74DE455D" w14:textId="77777777"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ЗМІ, здійснюючи медійне відображення, трансформують складну правову інформацію у правоохоронну інформацію, що стосується конкретних фактів, подій та явищ, формуючи таким чином специфічну для кожного суспільства правову культуру як систему цінностей, що формується внаслідок сприйняття громадянами правової реальності, ретрансльованої ЗМІ.</w:t>
      </w:r>
    </w:p>
    <w:p w14:paraId="0E17FC1F" w14:textId="2EAF2C0B"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Правова культура суспільства є результатом правового розвитку як соціальних груп, так і окремих індивідів. Журналісти, виступаючи суб’єктами формування правової культури, одночасно є її носіями. Відтак, високий рівень правової культури та розвинена правова свідомість є критично важливими для журналістів, що висвітлюють правову проблематику. У цьому контексті журналісти є одночасно і об’єктами, і суб’єктами правового життя суспільства. Відображення правової дійсності, зазначає Ю. Битяк, формує правовий дискурс ЗМІ, і аудиторія сприймає відображену в медіапросторі правову реальність через призму інтерпретацій журналістів, що базуються на їхній власній правовій культурі [</w:t>
      </w:r>
      <w:r w:rsidR="00463A0C">
        <w:rPr>
          <w:rFonts w:ascii="Times New Roman" w:hAnsi="Times New Roman" w:cs="Times New Roman"/>
          <w:sz w:val="28"/>
          <w:szCs w:val="28"/>
        </w:rPr>
        <w:t>70</w:t>
      </w:r>
      <w:r w:rsidRPr="00134CC2">
        <w:rPr>
          <w:rFonts w:ascii="Times New Roman" w:hAnsi="Times New Roman" w:cs="Times New Roman"/>
          <w:sz w:val="28"/>
          <w:szCs w:val="28"/>
        </w:rPr>
        <w:t>, с. 197].</w:t>
      </w:r>
    </w:p>
    <w:p w14:paraId="492FE423" w14:textId="635C68EA"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 xml:space="preserve">Таким чином, ЗМІ виконують функцію інституту правової соціалізації громадян, популяризуючи правові знання, формуючи або зміцнюючи позитивні правові установки та сприяючи вдосконаленню правової поведінки. Водночас, поширення недостовірної інформації, сенсаційне висвітлення деталей злочинів, культивування жорстокості та насильства призводить до дисфункціонального ефекту, перетворюючи ЗМІ на контрагента правової </w:t>
      </w:r>
      <w:r w:rsidRPr="00134CC2">
        <w:rPr>
          <w:rFonts w:ascii="Times New Roman" w:hAnsi="Times New Roman" w:cs="Times New Roman"/>
          <w:sz w:val="28"/>
          <w:szCs w:val="28"/>
        </w:rPr>
        <w:lastRenderedPageBreak/>
        <w:t>соціалізації. Інформація про правові норми, що поширюється ЗМІ, забезпечує певний рівень правової інформованості аудиторії, що є важливим для формування правової ідеології як раціонального компонента правової свідомості. Перевагами журналістського інформування є оперативність, широкий охоплення аудиторії, системність та щоденність впливу, а також доступність інформації правової тематики. Доступність пояснюється тим, що, на відміну від офіційних публікацій законів, ЗМІ часто надають роз’яснення щодо застосування правових норм. Крім того, ця інформація сама досягає свого адресата. На відміну від правової інформації, що розповсюджується спеціалізованими юридичними виданнями та комп’ютерними правовими системами, журналістські матеріали містять норми права у психосемантичному контексті, що полегшує засвоєння складних юридичних понять без значного емоційного та вольового напруження. Зміст таких публікацій, як зазначається [</w:t>
      </w:r>
      <w:r w:rsidR="00463A0C">
        <w:rPr>
          <w:rFonts w:ascii="Times New Roman" w:hAnsi="Times New Roman" w:cs="Times New Roman"/>
          <w:sz w:val="28"/>
          <w:szCs w:val="28"/>
        </w:rPr>
        <w:t>6</w:t>
      </w:r>
      <w:r w:rsidRPr="00134CC2">
        <w:rPr>
          <w:rFonts w:ascii="Times New Roman" w:hAnsi="Times New Roman" w:cs="Times New Roman"/>
          <w:sz w:val="28"/>
          <w:szCs w:val="28"/>
        </w:rPr>
        <w:t>, с. 43], тісно пов’язаний з конкретними життєвими правовими ситуаціями, що дозволяє аудиторії легко їх ідентифікувати. Це формує ставлення громадян до права та правові установки, впливаючи на формування правової психології як емоційного компонента правової свідомості.</w:t>
      </w:r>
    </w:p>
    <w:p w14:paraId="4D4FF95E" w14:textId="0FE7E1C4"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 xml:space="preserve">Однак, існують випадки деструктивного впливу ЗМІ на формування правової свідомості та правової культури. Характерні для журналістики </w:t>
      </w:r>
      <w:r w:rsidR="007771A1">
        <w:rPr>
          <w:rFonts w:ascii="Times New Roman" w:hAnsi="Times New Roman" w:cs="Times New Roman"/>
          <w:sz w:val="28"/>
          <w:szCs w:val="28"/>
        </w:rPr>
        <w:t>«</w:t>
      </w:r>
      <w:r w:rsidRPr="00134CC2">
        <w:rPr>
          <w:rFonts w:ascii="Times New Roman" w:hAnsi="Times New Roman" w:cs="Times New Roman"/>
          <w:sz w:val="28"/>
          <w:szCs w:val="28"/>
        </w:rPr>
        <w:t>закони жанру</w:t>
      </w:r>
      <w:r w:rsidR="007771A1">
        <w:rPr>
          <w:rFonts w:ascii="Times New Roman" w:hAnsi="Times New Roman" w:cs="Times New Roman"/>
          <w:sz w:val="28"/>
          <w:szCs w:val="28"/>
        </w:rPr>
        <w:t>»</w:t>
      </w:r>
      <w:r w:rsidRPr="00134CC2">
        <w:rPr>
          <w:rFonts w:ascii="Times New Roman" w:hAnsi="Times New Roman" w:cs="Times New Roman"/>
          <w:sz w:val="28"/>
          <w:szCs w:val="28"/>
        </w:rPr>
        <w:t xml:space="preserve"> часто виводять на перший план сенсаційність, що може призвести до зміщення фокусу на жорстокі деталі злочинів, патології злочинців, порушення презумпції невинуватості шляхом публікації </w:t>
      </w:r>
      <w:r w:rsidR="007771A1">
        <w:rPr>
          <w:rFonts w:ascii="Times New Roman" w:hAnsi="Times New Roman" w:cs="Times New Roman"/>
          <w:sz w:val="28"/>
          <w:szCs w:val="28"/>
        </w:rPr>
        <w:t>«</w:t>
      </w:r>
      <w:r w:rsidRPr="00134CC2">
        <w:rPr>
          <w:rFonts w:ascii="Times New Roman" w:hAnsi="Times New Roman" w:cs="Times New Roman"/>
          <w:sz w:val="28"/>
          <w:szCs w:val="28"/>
        </w:rPr>
        <w:t>досудової</w:t>
      </w:r>
      <w:r w:rsidR="007771A1">
        <w:rPr>
          <w:rFonts w:ascii="Times New Roman" w:hAnsi="Times New Roman" w:cs="Times New Roman"/>
          <w:sz w:val="28"/>
          <w:szCs w:val="28"/>
        </w:rPr>
        <w:t>»</w:t>
      </w:r>
      <w:r w:rsidRPr="00134CC2">
        <w:rPr>
          <w:rFonts w:ascii="Times New Roman" w:hAnsi="Times New Roman" w:cs="Times New Roman"/>
          <w:sz w:val="28"/>
          <w:szCs w:val="28"/>
        </w:rPr>
        <w:t xml:space="preserve"> інформації. Зловживання можливостями ЗМІ, зокрема публікація </w:t>
      </w:r>
      <w:r w:rsidR="007771A1">
        <w:rPr>
          <w:rFonts w:ascii="Times New Roman" w:hAnsi="Times New Roman" w:cs="Times New Roman"/>
          <w:sz w:val="28"/>
          <w:szCs w:val="28"/>
        </w:rPr>
        <w:t>«</w:t>
      </w:r>
      <w:r w:rsidRPr="00134CC2">
        <w:rPr>
          <w:rFonts w:ascii="Times New Roman" w:hAnsi="Times New Roman" w:cs="Times New Roman"/>
          <w:sz w:val="28"/>
          <w:szCs w:val="28"/>
        </w:rPr>
        <w:t>замовних</w:t>
      </w:r>
      <w:r w:rsidR="007771A1">
        <w:rPr>
          <w:rFonts w:ascii="Times New Roman" w:hAnsi="Times New Roman" w:cs="Times New Roman"/>
          <w:sz w:val="28"/>
          <w:szCs w:val="28"/>
        </w:rPr>
        <w:t>»</w:t>
      </w:r>
      <w:r w:rsidRPr="00134CC2">
        <w:rPr>
          <w:rFonts w:ascii="Times New Roman" w:hAnsi="Times New Roman" w:cs="Times New Roman"/>
          <w:sz w:val="28"/>
          <w:szCs w:val="28"/>
        </w:rPr>
        <w:t xml:space="preserve"> матеріалів, може призвести до формування хибної громадської думки та неправомірних журналістських розслідувань. Поширення злочинної субкультури через трансляцію телесеріалів та тиражування кримінального жаргону також свідчить про негативні тенденції у сфері правосвідомості та правової культури.</w:t>
      </w:r>
    </w:p>
    <w:p w14:paraId="101E5F25" w14:textId="4583205A"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lastRenderedPageBreak/>
        <w:t>О. Макеєва слушно зазначає, що за допомогою мас-медіа можливо переключити увагу суспільства з важливих проблем злочинності на другорядні або навіть надумані [</w:t>
      </w:r>
      <w:r w:rsidR="00463A0C">
        <w:rPr>
          <w:rFonts w:ascii="Times New Roman" w:hAnsi="Times New Roman" w:cs="Times New Roman"/>
          <w:sz w:val="28"/>
          <w:szCs w:val="28"/>
        </w:rPr>
        <w:t>56</w:t>
      </w:r>
      <w:r w:rsidRPr="00134CC2">
        <w:rPr>
          <w:rFonts w:ascii="Times New Roman" w:hAnsi="Times New Roman" w:cs="Times New Roman"/>
          <w:sz w:val="28"/>
          <w:szCs w:val="28"/>
        </w:rPr>
        <w:t xml:space="preserve">, с. 52]. Заради зацікавлення публіки професійна пристрасть журналістів може завдати шкоди суспільству. Попри часте звернення ЗМІ до правової та судової тематики, ґрунтовних публікацій, що аналізують соціальні причини злочинів, недостатньо. Жанр </w:t>
      </w:r>
      <w:r w:rsidR="007771A1">
        <w:rPr>
          <w:rFonts w:ascii="Times New Roman" w:hAnsi="Times New Roman" w:cs="Times New Roman"/>
          <w:sz w:val="28"/>
          <w:szCs w:val="28"/>
        </w:rPr>
        <w:t>«</w:t>
      </w:r>
      <w:r w:rsidRPr="00134CC2">
        <w:rPr>
          <w:rFonts w:ascii="Times New Roman" w:hAnsi="Times New Roman" w:cs="Times New Roman"/>
          <w:sz w:val="28"/>
          <w:szCs w:val="28"/>
        </w:rPr>
        <w:t>чорнухи</w:t>
      </w:r>
      <w:r w:rsidR="007771A1">
        <w:rPr>
          <w:rFonts w:ascii="Times New Roman" w:hAnsi="Times New Roman" w:cs="Times New Roman"/>
          <w:sz w:val="28"/>
          <w:szCs w:val="28"/>
        </w:rPr>
        <w:t>»</w:t>
      </w:r>
      <w:r w:rsidRPr="00134CC2">
        <w:rPr>
          <w:rFonts w:ascii="Times New Roman" w:hAnsi="Times New Roman" w:cs="Times New Roman"/>
          <w:sz w:val="28"/>
          <w:szCs w:val="28"/>
        </w:rPr>
        <w:t xml:space="preserve"> та поверхневого </w:t>
      </w:r>
      <w:r w:rsidR="007771A1">
        <w:rPr>
          <w:rFonts w:ascii="Times New Roman" w:hAnsi="Times New Roman" w:cs="Times New Roman"/>
          <w:sz w:val="28"/>
          <w:szCs w:val="28"/>
        </w:rPr>
        <w:t>«</w:t>
      </w:r>
      <w:r w:rsidRPr="00134CC2">
        <w:rPr>
          <w:rFonts w:ascii="Times New Roman" w:hAnsi="Times New Roman" w:cs="Times New Roman"/>
          <w:sz w:val="28"/>
          <w:szCs w:val="28"/>
        </w:rPr>
        <w:t>кримінального репортажу</w:t>
      </w:r>
      <w:r w:rsidR="007771A1">
        <w:rPr>
          <w:rFonts w:ascii="Times New Roman" w:hAnsi="Times New Roman" w:cs="Times New Roman"/>
          <w:sz w:val="28"/>
          <w:szCs w:val="28"/>
        </w:rPr>
        <w:t>»</w:t>
      </w:r>
      <w:r w:rsidRPr="00134CC2">
        <w:rPr>
          <w:rFonts w:ascii="Times New Roman" w:hAnsi="Times New Roman" w:cs="Times New Roman"/>
          <w:sz w:val="28"/>
          <w:szCs w:val="28"/>
        </w:rPr>
        <w:t xml:space="preserve"> витісняє кваліфіковані матеріали, орієнтовані на ідеї правосуддя.</w:t>
      </w:r>
    </w:p>
    <w:p w14:paraId="7834D9AB" w14:textId="77777777" w:rsidR="00134CC2" w:rsidRPr="00134CC2" w:rsidRDefault="00134CC2" w:rsidP="00D27D7B">
      <w:pPr>
        <w:spacing w:after="0" w:line="360" w:lineRule="auto"/>
        <w:ind w:firstLine="567"/>
        <w:jc w:val="both"/>
        <w:rPr>
          <w:rFonts w:ascii="Times New Roman" w:hAnsi="Times New Roman" w:cs="Times New Roman"/>
          <w:sz w:val="28"/>
          <w:szCs w:val="28"/>
        </w:rPr>
      </w:pPr>
      <w:r w:rsidRPr="00134CC2">
        <w:rPr>
          <w:rFonts w:ascii="Times New Roman" w:hAnsi="Times New Roman" w:cs="Times New Roman"/>
          <w:sz w:val="28"/>
          <w:szCs w:val="28"/>
        </w:rPr>
        <w:t>Отже, вплив правової журналістики на правову свідомість може бути як конструктивним (надання нових правових знань, формування позитивних правових установок), так і деструктивним (зниження рівня правосвідомості). Недостовірні виступи ЗМІ, сцени насильства можуть розпалювати агресію або викликати почуття безсилля та незахищеності, негативно впливаючи на правову інформованість, емоції та ставлення до права і законності.</w:t>
      </w:r>
    </w:p>
    <w:p w14:paraId="69D0A870" w14:textId="19CC5773" w:rsidR="00E62334" w:rsidRPr="00E62334" w:rsidRDefault="00E62334" w:rsidP="00D27D7B">
      <w:pPr>
        <w:spacing w:after="0" w:line="360" w:lineRule="auto"/>
        <w:ind w:firstLine="567"/>
        <w:jc w:val="both"/>
        <w:rPr>
          <w:rFonts w:ascii="Times New Roman" w:hAnsi="Times New Roman" w:cs="Times New Roman"/>
          <w:sz w:val="28"/>
          <w:szCs w:val="28"/>
        </w:rPr>
      </w:pPr>
      <w:r w:rsidRPr="00E62334">
        <w:rPr>
          <w:rFonts w:ascii="Times New Roman" w:hAnsi="Times New Roman" w:cs="Times New Roman"/>
          <w:sz w:val="28"/>
          <w:szCs w:val="28"/>
        </w:rPr>
        <w:t>Важливим аспектом професійної діяльності журналістів у правовій сфері суспільства є висвітлення правової діяльності держави. Подібно до правової культури, правове життя суспільства не обмежується юридичним буттям, охоплюючи скоріше духовну сферу та залежить від рівня розвитку масової правосвідомості, правової/неправової поведінки громадян. Досліджуючи правову культуру в контексті становлення громадянського суспільства, Ю.</w:t>
      </w:r>
      <w:r w:rsidR="00463A0C">
        <w:rPr>
          <w:rFonts w:ascii="Times New Roman" w:hAnsi="Times New Roman" w:cs="Times New Roman"/>
          <w:sz w:val="28"/>
          <w:szCs w:val="28"/>
        </w:rPr>
        <w:t> </w:t>
      </w:r>
      <w:r w:rsidRPr="00E62334">
        <w:rPr>
          <w:rFonts w:ascii="Times New Roman" w:hAnsi="Times New Roman" w:cs="Times New Roman"/>
          <w:sz w:val="28"/>
          <w:szCs w:val="28"/>
        </w:rPr>
        <w:t>Битяк та І. Яковюк визначають правове життя суспільства як форму соціального життя, що проявляється в правових актах і правовідносинах, відображаючи специфіку та рівень правового розвитку суспільства, ставлення суб’єктів до права та ступінь задоволення їхніх інтересів [</w:t>
      </w:r>
      <w:r w:rsidR="009625DC">
        <w:rPr>
          <w:rFonts w:ascii="Times New Roman" w:hAnsi="Times New Roman" w:cs="Times New Roman"/>
          <w:sz w:val="28"/>
          <w:szCs w:val="28"/>
        </w:rPr>
        <w:t>70</w:t>
      </w:r>
      <w:r w:rsidRPr="00E62334">
        <w:rPr>
          <w:rFonts w:ascii="Times New Roman" w:hAnsi="Times New Roman" w:cs="Times New Roman"/>
          <w:sz w:val="28"/>
          <w:szCs w:val="28"/>
        </w:rPr>
        <w:t xml:space="preserve">, с. 77]. Отже, правове життя суспільства є складним комплексом явищ, що мають як позитивний, так і негативний характер. До позитивних явищ належать система права, правові акти, юридичні вчинки, правовідносини та юридична практика, законність і правопорядок, правоохоронна та правозастосовна діяльність. Негативні явища включають правопорушення, злочини, зловживання, корупцію та деформацію правосвідомості, зокрема правовий нігілізм. </w:t>
      </w:r>
      <w:r w:rsidRPr="00E62334">
        <w:rPr>
          <w:rFonts w:ascii="Times New Roman" w:hAnsi="Times New Roman" w:cs="Times New Roman"/>
          <w:sz w:val="28"/>
          <w:szCs w:val="28"/>
        </w:rPr>
        <w:lastRenderedPageBreak/>
        <w:t>Формування позитивного правового життя суспільства тісно пов’язане з системою правового інформування (освіти), правової освіти та виховання громадян.</w:t>
      </w:r>
    </w:p>
    <w:p w14:paraId="570B8957" w14:textId="5641F776" w:rsidR="00E62334" w:rsidRPr="00E62334" w:rsidRDefault="00E62334" w:rsidP="00D27D7B">
      <w:pPr>
        <w:spacing w:after="0" w:line="360" w:lineRule="auto"/>
        <w:ind w:firstLine="567"/>
        <w:jc w:val="both"/>
        <w:rPr>
          <w:rFonts w:ascii="Times New Roman" w:hAnsi="Times New Roman" w:cs="Times New Roman"/>
          <w:sz w:val="28"/>
          <w:szCs w:val="28"/>
        </w:rPr>
      </w:pPr>
      <w:r w:rsidRPr="00E62334">
        <w:rPr>
          <w:rFonts w:ascii="Times New Roman" w:hAnsi="Times New Roman" w:cs="Times New Roman"/>
          <w:sz w:val="28"/>
          <w:szCs w:val="28"/>
        </w:rPr>
        <w:t xml:space="preserve">У сучасних умовах спостерігається зростання медійної складової правового життя суспільства, що охоплює не лише інформаційне забезпечення функціонування правової сфери, але й залежність правової культури від повноти та якості відображення й інтерпретації ЗМІ подій правового життя. У процесі проникнення фактів правового життя в медійний простір простежується тенденція формування </w:t>
      </w:r>
      <w:r w:rsidR="007771A1">
        <w:rPr>
          <w:rFonts w:ascii="Times New Roman" w:hAnsi="Times New Roman" w:cs="Times New Roman"/>
          <w:sz w:val="28"/>
          <w:szCs w:val="28"/>
        </w:rPr>
        <w:t>«</w:t>
      </w:r>
      <w:r w:rsidRPr="00E62334">
        <w:rPr>
          <w:rFonts w:ascii="Times New Roman" w:hAnsi="Times New Roman" w:cs="Times New Roman"/>
          <w:sz w:val="28"/>
          <w:szCs w:val="28"/>
        </w:rPr>
        <w:t>інформаційної вертикалі</w:t>
      </w:r>
      <w:r w:rsidR="007771A1">
        <w:rPr>
          <w:rFonts w:ascii="Times New Roman" w:hAnsi="Times New Roman" w:cs="Times New Roman"/>
          <w:sz w:val="28"/>
          <w:szCs w:val="28"/>
        </w:rPr>
        <w:t>»</w:t>
      </w:r>
      <w:r w:rsidRPr="00E62334">
        <w:rPr>
          <w:rFonts w:ascii="Times New Roman" w:hAnsi="Times New Roman" w:cs="Times New Roman"/>
          <w:sz w:val="28"/>
          <w:szCs w:val="28"/>
        </w:rPr>
        <w:t xml:space="preserve"> [</w:t>
      </w:r>
      <w:r w:rsidR="009625DC">
        <w:rPr>
          <w:rFonts w:ascii="Times New Roman" w:hAnsi="Times New Roman" w:cs="Times New Roman"/>
          <w:sz w:val="28"/>
          <w:szCs w:val="28"/>
        </w:rPr>
        <w:t>72</w:t>
      </w:r>
      <w:r w:rsidRPr="00E62334">
        <w:rPr>
          <w:rFonts w:ascii="Times New Roman" w:hAnsi="Times New Roman" w:cs="Times New Roman"/>
          <w:sz w:val="28"/>
          <w:szCs w:val="28"/>
        </w:rPr>
        <w:t xml:space="preserve">, с. 208], що характеризується підміною інформації заздалегідь сформованими думками, редукціонізмом та орієнтацією не на просвітництво, а на розвагу аудиторії. Зокрема, ЗМІ нерідко активно обговорюють недосконалі законопроекти, формуючи уявлення про низьку якість законодавчої бази та недостатню кваліфікацію законодавців; трапляються випадки некоректного використання юридичних термінів. На радіо та телебаченні, у випусках новин та аналітичних передачах часто спостерігається вибірковість подання правової інформації (висвітлення непопулярних законів, резонансних справ), що має негативний вплив. У сюжетах на політичні теми щодо парламентських колізій увага журналістів часто зміщується з правотворчої практики законодавчої влади на оцінку якості прийнятих законів, їхню кількість, </w:t>
      </w:r>
      <w:r w:rsidR="007771A1">
        <w:rPr>
          <w:rFonts w:ascii="Times New Roman" w:hAnsi="Times New Roman" w:cs="Times New Roman"/>
          <w:sz w:val="28"/>
          <w:szCs w:val="28"/>
        </w:rPr>
        <w:t>«</w:t>
      </w:r>
      <w:r w:rsidRPr="00E62334">
        <w:rPr>
          <w:rFonts w:ascii="Times New Roman" w:hAnsi="Times New Roman" w:cs="Times New Roman"/>
          <w:sz w:val="28"/>
          <w:szCs w:val="28"/>
        </w:rPr>
        <w:t>розстановку сил</w:t>
      </w:r>
      <w:r w:rsidR="007771A1">
        <w:rPr>
          <w:rFonts w:ascii="Times New Roman" w:hAnsi="Times New Roman" w:cs="Times New Roman"/>
          <w:sz w:val="28"/>
          <w:szCs w:val="28"/>
        </w:rPr>
        <w:t>»</w:t>
      </w:r>
      <w:r w:rsidRPr="00E62334">
        <w:rPr>
          <w:rFonts w:ascii="Times New Roman" w:hAnsi="Times New Roman" w:cs="Times New Roman"/>
          <w:sz w:val="28"/>
          <w:szCs w:val="28"/>
        </w:rPr>
        <w:t xml:space="preserve"> серед депутатів, їхній кар’єрний ріст, скандали та підкилимні ігри. Значна частина працівників ЗМІ через застаріле мислення, недостатню національну та правову свідомість, необізнаність у питаннях сучасного законодавства, економіки, політології, соціології та комерційної діяльності не здатна ефективно продукувати правову інформацію, що відповідала б умовам розбудови громадянського суспільства.</w:t>
      </w:r>
    </w:p>
    <w:p w14:paraId="5E1792D6" w14:textId="5155ACE4" w:rsidR="00E62334" w:rsidRPr="00E62334" w:rsidRDefault="00E62334" w:rsidP="00D27D7B">
      <w:pPr>
        <w:spacing w:after="0" w:line="360" w:lineRule="auto"/>
        <w:ind w:firstLine="567"/>
        <w:jc w:val="both"/>
        <w:rPr>
          <w:rFonts w:ascii="Times New Roman" w:hAnsi="Times New Roman" w:cs="Times New Roman"/>
          <w:sz w:val="28"/>
          <w:szCs w:val="28"/>
        </w:rPr>
      </w:pPr>
      <w:r w:rsidRPr="00E62334">
        <w:rPr>
          <w:rFonts w:ascii="Times New Roman" w:hAnsi="Times New Roman" w:cs="Times New Roman"/>
          <w:sz w:val="28"/>
          <w:szCs w:val="28"/>
        </w:rPr>
        <w:t>В інформаційно-правовому просторі журналістам слід приділяти більше уваги правозастосовній практиці, яка наочно демонструє, як норми права втілюються в реальне життя [</w:t>
      </w:r>
      <w:r w:rsidR="009625DC">
        <w:rPr>
          <w:rFonts w:ascii="Times New Roman" w:hAnsi="Times New Roman" w:cs="Times New Roman"/>
          <w:sz w:val="28"/>
          <w:szCs w:val="28"/>
        </w:rPr>
        <w:t>93</w:t>
      </w:r>
      <w:r w:rsidRPr="00E62334">
        <w:rPr>
          <w:rFonts w:ascii="Times New Roman" w:hAnsi="Times New Roman" w:cs="Times New Roman"/>
          <w:sz w:val="28"/>
          <w:szCs w:val="28"/>
        </w:rPr>
        <w:t xml:space="preserve">, с. </w:t>
      </w:r>
      <w:r w:rsidR="009625DC">
        <w:rPr>
          <w:rFonts w:ascii="Times New Roman" w:hAnsi="Times New Roman" w:cs="Times New Roman"/>
          <w:sz w:val="28"/>
          <w:szCs w:val="28"/>
        </w:rPr>
        <w:t>32</w:t>
      </w:r>
      <w:r w:rsidRPr="00E62334">
        <w:rPr>
          <w:rFonts w:ascii="Times New Roman" w:hAnsi="Times New Roman" w:cs="Times New Roman"/>
          <w:sz w:val="28"/>
          <w:szCs w:val="28"/>
        </w:rPr>
        <w:t xml:space="preserve">]. Наприклад, українські суди щорічно розглядають значну кількість кримінальних та цивільних справ, виносячи </w:t>
      </w:r>
      <w:r w:rsidRPr="00E62334">
        <w:rPr>
          <w:rFonts w:ascii="Times New Roman" w:hAnsi="Times New Roman" w:cs="Times New Roman"/>
          <w:sz w:val="28"/>
          <w:szCs w:val="28"/>
        </w:rPr>
        <w:lastRenderedPageBreak/>
        <w:t>обґрунтовані вироки та рішення, що захищають права громадян. У цьому контексті судові матеріали прямо або опосередковано сприяють підвищенню рівня правової культури суспільства, навчаючи громадян грамотно та ефективно захищати свої права.</w:t>
      </w:r>
    </w:p>
    <w:p w14:paraId="5B3D5FD1" w14:textId="77777777" w:rsidR="00E62334" w:rsidRPr="00E62334" w:rsidRDefault="00E62334" w:rsidP="00D27D7B">
      <w:pPr>
        <w:spacing w:after="0" w:line="360" w:lineRule="auto"/>
        <w:ind w:firstLine="567"/>
        <w:jc w:val="both"/>
        <w:rPr>
          <w:rFonts w:ascii="Times New Roman" w:hAnsi="Times New Roman" w:cs="Times New Roman"/>
          <w:sz w:val="28"/>
          <w:szCs w:val="28"/>
        </w:rPr>
      </w:pPr>
      <w:r w:rsidRPr="00E62334">
        <w:rPr>
          <w:rFonts w:ascii="Times New Roman" w:hAnsi="Times New Roman" w:cs="Times New Roman"/>
          <w:sz w:val="28"/>
          <w:szCs w:val="28"/>
        </w:rPr>
        <w:t>Таким чином, правова журналістика сприяє розвитку правової культури суспільства, формуючи правосвідомість населення на раціональному та емоційному рівнях шляхом репрезентації правових цінностей. Акцентуючи увагу на певних правових фактах або явищах, надаючи їм позитивну або негативну оцінку, журналісти впливають на формування правосвідомості та правової культури аудиторії. Журналістський текст, що стверджує правові цінності або антицінності, може розглядатися як індикатор певних аспектів правової культури суспільства.</w:t>
      </w:r>
    </w:p>
    <w:p w14:paraId="5CFE5A75" w14:textId="1F975356" w:rsidR="00E62334" w:rsidRPr="00E62334" w:rsidRDefault="00E62334" w:rsidP="00D27D7B">
      <w:pPr>
        <w:spacing w:after="0" w:line="360" w:lineRule="auto"/>
        <w:ind w:firstLine="567"/>
        <w:jc w:val="both"/>
        <w:rPr>
          <w:rFonts w:ascii="Times New Roman" w:hAnsi="Times New Roman" w:cs="Times New Roman"/>
          <w:sz w:val="28"/>
          <w:szCs w:val="28"/>
        </w:rPr>
      </w:pPr>
      <w:r w:rsidRPr="00E62334">
        <w:rPr>
          <w:rFonts w:ascii="Times New Roman" w:hAnsi="Times New Roman" w:cs="Times New Roman"/>
          <w:sz w:val="28"/>
          <w:szCs w:val="28"/>
        </w:rPr>
        <w:t>Відповідно, журналісти, що висвітлюють правову тематику, повинні: 1) володіти універсальною ерудицією в різних сферах суспільного життя; 2) знати правову та судову систему України, основи кримінально-процесуального права, джерела правової інформації та способи роботи з ними, порядок виконання судових рішень, засоби та порядок правового захисту та самозахисту журналістів [</w:t>
      </w:r>
      <w:r w:rsidR="009625DC">
        <w:rPr>
          <w:rFonts w:ascii="Times New Roman" w:hAnsi="Times New Roman" w:cs="Times New Roman"/>
          <w:sz w:val="28"/>
          <w:szCs w:val="28"/>
        </w:rPr>
        <w:t>93</w:t>
      </w:r>
      <w:r w:rsidRPr="00E62334">
        <w:rPr>
          <w:rFonts w:ascii="Times New Roman" w:hAnsi="Times New Roman" w:cs="Times New Roman"/>
          <w:sz w:val="28"/>
          <w:szCs w:val="28"/>
        </w:rPr>
        <w:t>, с. 30]; 3) бути обізнаними щодо змін у законодавстві, зарубіжного та вітчизняного досвіду вирішення проблем захисту прав людини; 4) володіти основами юридичної грамотності та уникати термінологічних помилок; 5) вміти використовувати правовий інструментарій – закони та інші правові акти у професійній діяльності.</w:t>
      </w:r>
    </w:p>
    <w:p w14:paraId="6DB8D8E4" w14:textId="39923A61" w:rsidR="00E62334" w:rsidRPr="00E62334" w:rsidRDefault="00E62334" w:rsidP="00D27D7B">
      <w:pPr>
        <w:spacing w:after="0" w:line="360" w:lineRule="auto"/>
        <w:ind w:firstLine="567"/>
        <w:jc w:val="both"/>
        <w:rPr>
          <w:rFonts w:ascii="Times New Roman" w:hAnsi="Times New Roman" w:cs="Times New Roman"/>
          <w:sz w:val="28"/>
          <w:szCs w:val="28"/>
        </w:rPr>
      </w:pPr>
      <w:r w:rsidRPr="00E62334">
        <w:rPr>
          <w:rFonts w:ascii="Times New Roman" w:hAnsi="Times New Roman" w:cs="Times New Roman"/>
          <w:sz w:val="28"/>
          <w:szCs w:val="28"/>
        </w:rPr>
        <w:t xml:space="preserve">Журналістам, що постійно працюють з правовою та кримінальною тематикою, необхідні розвинена правосвідомість, почуття соціальної справедливості, гуманізм, а також розвинена психологічна культура та саморегуляція, оскільки систематичне відображення насильства та жорстокості може призвести до професійної деформації, зокрема професійного цинізму, негативних особистісних змін або </w:t>
      </w:r>
      <w:r w:rsidR="007771A1">
        <w:rPr>
          <w:rFonts w:ascii="Times New Roman" w:hAnsi="Times New Roman" w:cs="Times New Roman"/>
          <w:sz w:val="28"/>
          <w:szCs w:val="28"/>
        </w:rPr>
        <w:t>«</w:t>
      </w:r>
      <w:r w:rsidRPr="00E62334">
        <w:rPr>
          <w:rFonts w:ascii="Times New Roman" w:hAnsi="Times New Roman" w:cs="Times New Roman"/>
          <w:sz w:val="28"/>
          <w:szCs w:val="28"/>
        </w:rPr>
        <w:t>синдрому емоційного вигорання</w:t>
      </w:r>
      <w:r w:rsidR="007771A1">
        <w:rPr>
          <w:rFonts w:ascii="Times New Roman" w:hAnsi="Times New Roman" w:cs="Times New Roman"/>
          <w:sz w:val="28"/>
          <w:szCs w:val="28"/>
        </w:rPr>
        <w:t>»</w:t>
      </w:r>
      <w:r w:rsidRPr="00E62334">
        <w:rPr>
          <w:rFonts w:ascii="Times New Roman" w:hAnsi="Times New Roman" w:cs="Times New Roman"/>
          <w:sz w:val="28"/>
          <w:szCs w:val="28"/>
        </w:rPr>
        <w:t xml:space="preserve">. Найвищими цінностями для працівника правової журналістики є повага до права, визнання верховенства закону та авторитету </w:t>
      </w:r>
      <w:r w:rsidRPr="00E62334">
        <w:rPr>
          <w:rFonts w:ascii="Times New Roman" w:hAnsi="Times New Roman" w:cs="Times New Roman"/>
          <w:sz w:val="28"/>
          <w:szCs w:val="28"/>
        </w:rPr>
        <w:lastRenderedPageBreak/>
        <w:t>правосуддя. Робота журналіста в цій сфері вимагає високої правової та психологічної культури, моральних та етичних якостей, оскільки соціальні та правові цінності, що транслюються журналістом, безпосередньо впливають на формування правової культури та правосвідомості суспільства.</w:t>
      </w:r>
    </w:p>
    <w:p w14:paraId="4023C78D" w14:textId="77777777" w:rsidR="00E62334" w:rsidRPr="00E62334" w:rsidRDefault="00E62334" w:rsidP="00D27D7B">
      <w:pPr>
        <w:spacing w:after="0" w:line="360" w:lineRule="auto"/>
        <w:ind w:firstLine="567"/>
        <w:jc w:val="both"/>
        <w:rPr>
          <w:rFonts w:ascii="Times New Roman" w:hAnsi="Times New Roman" w:cs="Times New Roman"/>
          <w:sz w:val="28"/>
          <w:szCs w:val="28"/>
        </w:rPr>
      </w:pPr>
      <w:r w:rsidRPr="00E62334">
        <w:rPr>
          <w:rFonts w:ascii="Times New Roman" w:hAnsi="Times New Roman" w:cs="Times New Roman"/>
          <w:sz w:val="28"/>
          <w:szCs w:val="28"/>
        </w:rPr>
        <w:t>Отже, правова культура журналістів відображає їхнє глибоке знання системи права та законодавства, переконаність у необхідності їх дотримання, вміння використовувати правові засоби в межах компетенцій, встановлених законом. Це зумовлено тим, що на журналістів покладається завдання здійснення діалогу та співпраці між громадянами, суспільством та державою, вони є інструментом обговорення питань суспільного значення та важливим ресурсом підтримки громадських ініціатив, що здатні об’єднувати суспільство, стимулювати громадянську та правову активність населення.</w:t>
      </w:r>
    </w:p>
    <w:p w14:paraId="1E9F9294" w14:textId="40F941FE" w:rsidR="00134CC2" w:rsidRDefault="00E62334" w:rsidP="00D27D7B">
      <w:pPr>
        <w:spacing w:after="0" w:line="360" w:lineRule="auto"/>
        <w:ind w:firstLine="567"/>
        <w:jc w:val="both"/>
        <w:rPr>
          <w:rFonts w:ascii="Times New Roman" w:hAnsi="Times New Roman" w:cs="Times New Roman"/>
          <w:sz w:val="28"/>
          <w:szCs w:val="28"/>
        </w:rPr>
      </w:pPr>
      <w:r w:rsidRPr="00E62334">
        <w:rPr>
          <w:rFonts w:ascii="Times New Roman" w:hAnsi="Times New Roman" w:cs="Times New Roman"/>
          <w:sz w:val="28"/>
          <w:szCs w:val="28"/>
        </w:rPr>
        <w:t>ЗМІ мають стати гарантом демократичної правової держави, що гарантує права людини, зокрема доступ до своєчасної та об’єктивної інформації. Професія журналіста, як фахівця, що формує сприйняття права, вимагає високого рівня правової свідомості, правової культури, а також моральних якостей та цінностей. Вирішення багатьох правових проблем у контексті підготовки компетентних журналістів та співпраці ЗМІ з органами державної влади, судами, правоохоронними органами може полягати у зміні системи підготовки журналістських кадрів відповідно до європейських стандартів, розробці сучасних програм правової освіти, створенні недержавних фондів підтримки правового навчання журналістів, організації ступеневої системи правової підготовки, перепідготовки та підвищення кваліфікації.</w:t>
      </w:r>
    </w:p>
    <w:p w14:paraId="09D2DD7C" w14:textId="77777777" w:rsidR="006A2C7C" w:rsidRDefault="006A2C7C" w:rsidP="00D27D7B">
      <w:pPr>
        <w:spacing w:after="0" w:line="360" w:lineRule="auto"/>
        <w:ind w:firstLine="567"/>
        <w:jc w:val="both"/>
        <w:rPr>
          <w:rFonts w:ascii="Times New Roman" w:hAnsi="Times New Roman" w:cs="Times New Roman"/>
          <w:sz w:val="28"/>
          <w:szCs w:val="28"/>
        </w:rPr>
      </w:pPr>
    </w:p>
    <w:p w14:paraId="10DE3E39" w14:textId="4A72462E" w:rsidR="004C1312" w:rsidRDefault="004C1312" w:rsidP="00CD5CE8">
      <w:pPr>
        <w:spacing w:after="0" w:line="360" w:lineRule="auto"/>
        <w:ind w:firstLine="567"/>
        <w:jc w:val="both"/>
        <w:rPr>
          <w:rFonts w:ascii="Times New Roman" w:hAnsi="Times New Roman" w:cs="Times New Roman"/>
          <w:b/>
          <w:bCs/>
          <w:sz w:val="28"/>
          <w:szCs w:val="28"/>
        </w:rPr>
      </w:pPr>
      <w:r w:rsidRPr="004C1312">
        <w:rPr>
          <w:rFonts w:ascii="Times New Roman" w:hAnsi="Times New Roman" w:cs="Times New Roman"/>
          <w:b/>
          <w:bCs/>
          <w:sz w:val="28"/>
          <w:szCs w:val="28"/>
        </w:rPr>
        <w:t>Висновки до ІІ розділу</w:t>
      </w:r>
    </w:p>
    <w:p w14:paraId="6F43D989" w14:textId="77777777" w:rsidR="00227E5F" w:rsidRDefault="00227E5F" w:rsidP="00CD5CE8">
      <w:pPr>
        <w:spacing w:after="0" w:line="360" w:lineRule="auto"/>
        <w:ind w:firstLine="567"/>
        <w:jc w:val="both"/>
        <w:rPr>
          <w:rFonts w:ascii="Times New Roman" w:hAnsi="Times New Roman" w:cs="Times New Roman"/>
          <w:b/>
          <w:bCs/>
          <w:sz w:val="28"/>
          <w:szCs w:val="28"/>
        </w:rPr>
      </w:pPr>
    </w:p>
    <w:p w14:paraId="3C2FA5B3" w14:textId="77777777" w:rsidR="004C1312" w:rsidRPr="004C1312" w:rsidRDefault="004C1312" w:rsidP="004C1312">
      <w:pPr>
        <w:spacing w:after="0" w:line="360" w:lineRule="auto"/>
        <w:ind w:firstLine="567"/>
        <w:jc w:val="both"/>
        <w:rPr>
          <w:rFonts w:ascii="Times New Roman" w:hAnsi="Times New Roman" w:cs="Times New Roman"/>
          <w:sz w:val="28"/>
          <w:szCs w:val="28"/>
        </w:rPr>
      </w:pPr>
      <w:r w:rsidRPr="004C1312">
        <w:rPr>
          <w:rFonts w:ascii="Times New Roman" w:hAnsi="Times New Roman" w:cs="Times New Roman"/>
          <w:sz w:val="28"/>
          <w:szCs w:val="28"/>
        </w:rPr>
        <w:t>Проведений аналіз юридичних аспектів професійної етики журналістів у сучасному інформаційно-правовому середовищі дозволяє зробити наступні висновки.</w:t>
      </w:r>
    </w:p>
    <w:p w14:paraId="66CECE82" w14:textId="77777777" w:rsidR="004C1312" w:rsidRPr="004C1312" w:rsidRDefault="004C1312" w:rsidP="004C1312">
      <w:pPr>
        <w:spacing w:after="0" w:line="360" w:lineRule="auto"/>
        <w:ind w:firstLine="567"/>
        <w:jc w:val="both"/>
        <w:rPr>
          <w:rFonts w:ascii="Times New Roman" w:hAnsi="Times New Roman" w:cs="Times New Roman"/>
          <w:sz w:val="28"/>
          <w:szCs w:val="28"/>
        </w:rPr>
      </w:pPr>
      <w:r w:rsidRPr="004C1312">
        <w:rPr>
          <w:rFonts w:ascii="Times New Roman" w:hAnsi="Times New Roman" w:cs="Times New Roman"/>
          <w:sz w:val="28"/>
          <w:szCs w:val="28"/>
        </w:rPr>
        <w:lastRenderedPageBreak/>
        <w:t>По-перше, теоретична площина поєднання журналістики та юриспруденції демонструє складну діалектичну взаємодію між свободою слова та правом на інформацію, з одного боку, та захистом інших прав та свобод, зокрема, права на приватність, захист честі, гідності та ділової репутації, з іншого. Ця взаємодія потребує постійного пошуку балансу між суспільними інтересами та інтересами окремої особи. Журналістика, як соціальний інститут, покликана забезпечувати суспільство достовірною інформацією, водночас, її діяльність має здійснюватися в межах правового поля та з дотриманням етичних норм.</w:t>
      </w:r>
    </w:p>
    <w:p w14:paraId="5B047B4B" w14:textId="77777777" w:rsidR="004C1312" w:rsidRPr="004C1312" w:rsidRDefault="004C1312" w:rsidP="004C1312">
      <w:pPr>
        <w:spacing w:after="0" w:line="360" w:lineRule="auto"/>
        <w:ind w:firstLine="567"/>
        <w:jc w:val="both"/>
        <w:rPr>
          <w:rFonts w:ascii="Times New Roman" w:hAnsi="Times New Roman" w:cs="Times New Roman"/>
          <w:sz w:val="28"/>
          <w:szCs w:val="28"/>
        </w:rPr>
      </w:pPr>
      <w:r w:rsidRPr="004C1312">
        <w:rPr>
          <w:rFonts w:ascii="Times New Roman" w:hAnsi="Times New Roman" w:cs="Times New Roman"/>
          <w:sz w:val="28"/>
          <w:szCs w:val="28"/>
        </w:rPr>
        <w:t>По-друге, актуальні проблеми правового забезпечення діяльності журналістів в Україні в умовах сучасних викликів, зокрема, збройної агресії, інформаційної війни та поширення дезінформації, вимагають удосконалення законодавства та правозастосовчої практики. Необхідно забезпечити ефективний захист журналістів від перешкоджання їхній професійній діяльності, гарантувати доступ до інформації, що становить суспільний інтерес, та водночас, протидіяти поширенню фейків та маніпуляцій.</w:t>
      </w:r>
    </w:p>
    <w:p w14:paraId="14931D5E" w14:textId="77777777" w:rsidR="004C1312" w:rsidRPr="004C1312" w:rsidRDefault="004C1312" w:rsidP="004C1312">
      <w:pPr>
        <w:spacing w:after="0" w:line="360" w:lineRule="auto"/>
        <w:ind w:firstLine="567"/>
        <w:jc w:val="both"/>
        <w:rPr>
          <w:rFonts w:ascii="Times New Roman" w:hAnsi="Times New Roman" w:cs="Times New Roman"/>
          <w:sz w:val="28"/>
          <w:szCs w:val="28"/>
        </w:rPr>
      </w:pPr>
      <w:r w:rsidRPr="004C1312">
        <w:rPr>
          <w:rFonts w:ascii="Times New Roman" w:hAnsi="Times New Roman" w:cs="Times New Roman"/>
          <w:sz w:val="28"/>
          <w:szCs w:val="28"/>
        </w:rPr>
        <w:t>По-третє, правова обізнаність журналістів є ключовим фактором дотримання етичних норм у регульованому інформаційному середовищі. Журналісти повинні не лише знати свої права та обов’язки, але й розуміти межі допустимого, усвідомлювати відповідальність за поширену інформацію та вміти застосовувати правові знання у своїй практичній діяльності. Підвищення рівня правової грамотності журналістської спільноти сприятиме зміцненню професійної етики та підвищенню якості журналістських матеріалів.</w:t>
      </w:r>
    </w:p>
    <w:p w14:paraId="57AE729E" w14:textId="77777777" w:rsidR="004C1312" w:rsidRPr="004C1312" w:rsidRDefault="004C1312" w:rsidP="004C1312">
      <w:pPr>
        <w:spacing w:after="0" w:line="360" w:lineRule="auto"/>
        <w:ind w:firstLine="567"/>
        <w:jc w:val="both"/>
        <w:rPr>
          <w:rFonts w:ascii="Times New Roman" w:hAnsi="Times New Roman" w:cs="Times New Roman"/>
          <w:sz w:val="28"/>
          <w:szCs w:val="28"/>
        </w:rPr>
      </w:pPr>
      <w:r w:rsidRPr="004C1312">
        <w:rPr>
          <w:rFonts w:ascii="Times New Roman" w:hAnsi="Times New Roman" w:cs="Times New Roman"/>
          <w:sz w:val="28"/>
          <w:szCs w:val="28"/>
        </w:rPr>
        <w:t>По-четверте, ефективне регулювання інформаційного середовища передбачає не лише встановлення правових норм, але й створення дієвих механізмів їхнього виконання та контролю за дотриманням. Важливу роль у цьому процесі відіграють саморегулівні організації журналістів, які сприяють формуванню професійних стандартів та етичних кодексів, а також здійснюють моніторинг та реагування на порушення професійної етики.</w:t>
      </w:r>
    </w:p>
    <w:p w14:paraId="6CF4175B" w14:textId="17F8CF9F" w:rsidR="004C1312" w:rsidRDefault="004C1312" w:rsidP="004C1312">
      <w:pPr>
        <w:spacing w:after="0" w:line="360" w:lineRule="auto"/>
        <w:ind w:firstLine="567"/>
        <w:jc w:val="both"/>
        <w:rPr>
          <w:rFonts w:ascii="Times New Roman" w:hAnsi="Times New Roman" w:cs="Times New Roman"/>
          <w:sz w:val="28"/>
          <w:szCs w:val="28"/>
        </w:rPr>
      </w:pPr>
      <w:r w:rsidRPr="004C1312">
        <w:rPr>
          <w:rFonts w:ascii="Times New Roman" w:hAnsi="Times New Roman" w:cs="Times New Roman"/>
          <w:sz w:val="28"/>
          <w:szCs w:val="28"/>
        </w:rPr>
        <w:lastRenderedPageBreak/>
        <w:t>Отже, забезпечення належного рівня професійної етики журналістів у сучасному інформаційно-правовому середовищі потребує комплексного підходу, що включає удосконалення законодавства, підвищення правової обізнаності журналістів, розвиток механізмів саморегулювання та формування культури поваги до прав та свобод людини.</w:t>
      </w:r>
    </w:p>
    <w:p w14:paraId="30CCF956" w14:textId="77777777" w:rsidR="00054F9F" w:rsidRDefault="00054F9F" w:rsidP="004C1312">
      <w:pPr>
        <w:spacing w:after="0" w:line="360" w:lineRule="auto"/>
        <w:ind w:firstLine="567"/>
        <w:jc w:val="both"/>
        <w:rPr>
          <w:rFonts w:ascii="Times New Roman" w:hAnsi="Times New Roman" w:cs="Times New Roman"/>
          <w:sz w:val="28"/>
          <w:szCs w:val="28"/>
        </w:rPr>
      </w:pPr>
    </w:p>
    <w:p w14:paraId="309848AC" w14:textId="77777777" w:rsidR="00054F9F" w:rsidRDefault="00054F9F" w:rsidP="004C1312">
      <w:pPr>
        <w:spacing w:after="0" w:line="360" w:lineRule="auto"/>
        <w:ind w:firstLine="567"/>
        <w:jc w:val="both"/>
        <w:rPr>
          <w:rFonts w:ascii="Times New Roman" w:hAnsi="Times New Roman" w:cs="Times New Roman"/>
          <w:sz w:val="28"/>
          <w:szCs w:val="28"/>
        </w:rPr>
      </w:pPr>
    </w:p>
    <w:p w14:paraId="013DC275" w14:textId="77777777" w:rsidR="00054F9F" w:rsidRDefault="00054F9F" w:rsidP="004C1312">
      <w:pPr>
        <w:spacing w:after="0" w:line="360" w:lineRule="auto"/>
        <w:ind w:firstLine="567"/>
        <w:jc w:val="both"/>
        <w:rPr>
          <w:rFonts w:ascii="Times New Roman" w:hAnsi="Times New Roman" w:cs="Times New Roman"/>
          <w:sz w:val="28"/>
          <w:szCs w:val="28"/>
        </w:rPr>
      </w:pPr>
    </w:p>
    <w:p w14:paraId="40E0D8C8" w14:textId="77777777" w:rsidR="00054F9F" w:rsidRDefault="00054F9F" w:rsidP="004C1312">
      <w:pPr>
        <w:spacing w:after="0" w:line="360" w:lineRule="auto"/>
        <w:ind w:firstLine="567"/>
        <w:jc w:val="both"/>
        <w:rPr>
          <w:rFonts w:ascii="Times New Roman" w:hAnsi="Times New Roman" w:cs="Times New Roman"/>
          <w:sz w:val="28"/>
          <w:szCs w:val="28"/>
        </w:rPr>
      </w:pPr>
    </w:p>
    <w:p w14:paraId="6B210FB9" w14:textId="77777777" w:rsidR="00054F9F" w:rsidRDefault="00054F9F" w:rsidP="004C1312">
      <w:pPr>
        <w:spacing w:after="0" w:line="360" w:lineRule="auto"/>
        <w:ind w:firstLine="567"/>
        <w:jc w:val="both"/>
        <w:rPr>
          <w:rFonts w:ascii="Times New Roman" w:hAnsi="Times New Roman" w:cs="Times New Roman"/>
          <w:sz w:val="28"/>
          <w:szCs w:val="28"/>
        </w:rPr>
      </w:pPr>
    </w:p>
    <w:p w14:paraId="37B3A8EE" w14:textId="77777777" w:rsidR="00054F9F" w:rsidRDefault="00054F9F" w:rsidP="004C1312">
      <w:pPr>
        <w:spacing w:after="0" w:line="360" w:lineRule="auto"/>
        <w:ind w:firstLine="567"/>
        <w:jc w:val="both"/>
        <w:rPr>
          <w:rFonts w:ascii="Times New Roman" w:hAnsi="Times New Roman" w:cs="Times New Roman"/>
          <w:sz w:val="28"/>
          <w:szCs w:val="28"/>
        </w:rPr>
      </w:pPr>
    </w:p>
    <w:p w14:paraId="66223ABF" w14:textId="77777777" w:rsidR="00054F9F" w:rsidRDefault="00054F9F" w:rsidP="004C1312">
      <w:pPr>
        <w:spacing w:after="0" w:line="360" w:lineRule="auto"/>
        <w:ind w:firstLine="567"/>
        <w:jc w:val="both"/>
        <w:rPr>
          <w:rFonts w:ascii="Times New Roman" w:hAnsi="Times New Roman" w:cs="Times New Roman"/>
          <w:sz w:val="28"/>
          <w:szCs w:val="28"/>
        </w:rPr>
      </w:pPr>
    </w:p>
    <w:p w14:paraId="600FB33D" w14:textId="77777777" w:rsidR="00054F9F" w:rsidRDefault="00054F9F" w:rsidP="004C1312">
      <w:pPr>
        <w:spacing w:after="0" w:line="360" w:lineRule="auto"/>
        <w:ind w:firstLine="567"/>
        <w:jc w:val="both"/>
        <w:rPr>
          <w:rFonts w:ascii="Times New Roman" w:hAnsi="Times New Roman" w:cs="Times New Roman"/>
          <w:sz w:val="28"/>
          <w:szCs w:val="28"/>
        </w:rPr>
      </w:pPr>
    </w:p>
    <w:p w14:paraId="49AB1AF8" w14:textId="77777777" w:rsidR="00054F9F" w:rsidRDefault="00054F9F" w:rsidP="004C1312">
      <w:pPr>
        <w:spacing w:after="0" w:line="360" w:lineRule="auto"/>
        <w:ind w:firstLine="567"/>
        <w:jc w:val="both"/>
        <w:rPr>
          <w:rFonts w:ascii="Times New Roman" w:hAnsi="Times New Roman" w:cs="Times New Roman"/>
          <w:sz w:val="28"/>
          <w:szCs w:val="28"/>
        </w:rPr>
      </w:pPr>
    </w:p>
    <w:p w14:paraId="786582D9" w14:textId="77777777" w:rsidR="00054F9F" w:rsidRDefault="00054F9F" w:rsidP="004C1312">
      <w:pPr>
        <w:spacing w:after="0" w:line="360" w:lineRule="auto"/>
        <w:ind w:firstLine="567"/>
        <w:jc w:val="both"/>
        <w:rPr>
          <w:rFonts w:ascii="Times New Roman" w:hAnsi="Times New Roman" w:cs="Times New Roman"/>
          <w:sz w:val="28"/>
          <w:szCs w:val="28"/>
        </w:rPr>
      </w:pPr>
    </w:p>
    <w:p w14:paraId="2FDAD26F" w14:textId="77777777" w:rsidR="00054F9F" w:rsidRDefault="00054F9F" w:rsidP="004C1312">
      <w:pPr>
        <w:spacing w:after="0" w:line="360" w:lineRule="auto"/>
        <w:ind w:firstLine="567"/>
        <w:jc w:val="both"/>
        <w:rPr>
          <w:rFonts w:ascii="Times New Roman" w:hAnsi="Times New Roman" w:cs="Times New Roman"/>
          <w:sz w:val="28"/>
          <w:szCs w:val="28"/>
        </w:rPr>
      </w:pPr>
    </w:p>
    <w:p w14:paraId="2060C995" w14:textId="77777777" w:rsidR="00054F9F" w:rsidRDefault="00054F9F" w:rsidP="004C1312">
      <w:pPr>
        <w:spacing w:after="0" w:line="360" w:lineRule="auto"/>
        <w:ind w:firstLine="567"/>
        <w:jc w:val="both"/>
        <w:rPr>
          <w:rFonts w:ascii="Times New Roman" w:hAnsi="Times New Roman" w:cs="Times New Roman"/>
          <w:sz w:val="28"/>
          <w:szCs w:val="28"/>
        </w:rPr>
      </w:pPr>
    </w:p>
    <w:p w14:paraId="03DF8A3D" w14:textId="77777777" w:rsidR="00054F9F" w:rsidRDefault="00054F9F" w:rsidP="004C1312">
      <w:pPr>
        <w:spacing w:after="0" w:line="360" w:lineRule="auto"/>
        <w:ind w:firstLine="567"/>
        <w:jc w:val="both"/>
        <w:rPr>
          <w:rFonts w:ascii="Times New Roman" w:hAnsi="Times New Roman" w:cs="Times New Roman"/>
          <w:sz w:val="28"/>
          <w:szCs w:val="28"/>
        </w:rPr>
      </w:pPr>
    </w:p>
    <w:p w14:paraId="3B01A144" w14:textId="77777777" w:rsidR="00054F9F" w:rsidRDefault="00054F9F" w:rsidP="004C1312">
      <w:pPr>
        <w:spacing w:after="0" w:line="360" w:lineRule="auto"/>
        <w:ind w:firstLine="567"/>
        <w:jc w:val="both"/>
        <w:rPr>
          <w:rFonts w:ascii="Times New Roman" w:hAnsi="Times New Roman" w:cs="Times New Roman"/>
          <w:sz w:val="28"/>
          <w:szCs w:val="28"/>
        </w:rPr>
      </w:pPr>
    </w:p>
    <w:p w14:paraId="025D90FC" w14:textId="77777777" w:rsidR="00054F9F" w:rsidRDefault="00054F9F" w:rsidP="004C1312">
      <w:pPr>
        <w:spacing w:after="0" w:line="360" w:lineRule="auto"/>
        <w:ind w:firstLine="567"/>
        <w:jc w:val="both"/>
        <w:rPr>
          <w:rFonts w:ascii="Times New Roman" w:hAnsi="Times New Roman" w:cs="Times New Roman"/>
          <w:sz w:val="28"/>
          <w:szCs w:val="28"/>
        </w:rPr>
      </w:pPr>
    </w:p>
    <w:p w14:paraId="5B34676F" w14:textId="77777777" w:rsidR="00054F9F" w:rsidRDefault="00054F9F" w:rsidP="004C1312">
      <w:pPr>
        <w:spacing w:after="0" w:line="360" w:lineRule="auto"/>
        <w:ind w:firstLine="567"/>
        <w:jc w:val="both"/>
        <w:rPr>
          <w:rFonts w:ascii="Times New Roman" w:hAnsi="Times New Roman" w:cs="Times New Roman"/>
          <w:sz w:val="28"/>
          <w:szCs w:val="28"/>
        </w:rPr>
      </w:pPr>
    </w:p>
    <w:p w14:paraId="7F0FB1FF" w14:textId="77777777" w:rsidR="00054F9F" w:rsidRDefault="00054F9F" w:rsidP="004C1312">
      <w:pPr>
        <w:spacing w:after="0" w:line="360" w:lineRule="auto"/>
        <w:ind w:firstLine="567"/>
        <w:jc w:val="both"/>
        <w:rPr>
          <w:rFonts w:ascii="Times New Roman" w:hAnsi="Times New Roman" w:cs="Times New Roman"/>
          <w:sz w:val="28"/>
          <w:szCs w:val="28"/>
        </w:rPr>
      </w:pPr>
    </w:p>
    <w:p w14:paraId="7FE7341F" w14:textId="77777777" w:rsidR="00054F9F" w:rsidRDefault="00054F9F" w:rsidP="004C1312">
      <w:pPr>
        <w:spacing w:after="0" w:line="360" w:lineRule="auto"/>
        <w:ind w:firstLine="567"/>
        <w:jc w:val="both"/>
        <w:rPr>
          <w:rFonts w:ascii="Times New Roman" w:hAnsi="Times New Roman" w:cs="Times New Roman"/>
          <w:sz w:val="28"/>
          <w:szCs w:val="28"/>
        </w:rPr>
      </w:pPr>
    </w:p>
    <w:p w14:paraId="77509ECD" w14:textId="77777777" w:rsidR="00054F9F" w:rsidRDefault="00054F9F" w:rsidP="004C1312">
      <w:pPr>
        <w:spacing w:after="0" w:line="360" w:lineRule="auto"/>
        <w:ind w:firstLine="567"/>
        <w:jc w:val="both"/>
        <w:rPr>
          <w:rFonts w:ascii="Times New Roman" w:hAnsi="Times New Roman" w:cs="Times New Roman"/>
          <w:sz w:val="28"/>
          <w:szCs w:val="28"/>
        </w:rPr>
      </w:pPr>
    </w:p>
    <w:p w14:paraId="489188E6" w14:textId="77777777" w:rsidR="00227E5F" w:rsidRDefault="00227E5F" w:rsidP="004C1312">
      <w:pPr>
        <w:spacing w:after="0" w:line="360" w:lineRule="auto"/>
        <w:ind w:firstLine="567"/>
        <w:jc w:val="both"/>
        <w:rPr>
          <w:rFonts w:ascii="Times New Roman" w:hAnsi="Times New Roman" w:cs="Times New Roman"/>
          <w:sz w:val="28"/>
          <w:szCs w:val="28"/>
        </w:rPr>
      </w:pPr>
    </w:p>
    <w:p w14:paraId="6648BA7D" w14:textId="77777777" w:rsidR="00227E5F" w:rsidRDefault="00227E5F" w:rsidP="004C1312">
      <w:pPr>
        <w:spacing w:after="0" w:line="360" w:lineRule="auto"/>
        <w:ind w:firstLine="567"/>
        <w:jc w:val="both"/>
        <w:rPr>
          <w:rFonts w:ascii="Times New Roman" w:hAnsi="Times New Roman" w:cs="Times New Roman"/>
          <w:sz w:val="28"/>
          <w:szCs w:val="28"/>
        </w:rPr>
      </w:pPr>
    </w:p>
    <w:p w14:paraId="6FBFC9E3" w14:textId="77777777" w:rsidR="00227E5F" w:rsidRDefault="00227E5F" w:rsidP="004C1312">
      <w:pPr>
        <w:spacing w:after="0" w:line="360" w:lineRule="auto"/>
        <w:ind w:firstLine="567"/>
        <w:jc w:val="both"/>
        <w:rPr>
          <w:rFonts w:ascii="Times New Roman" w:hAnsi="Times New Roman" w:cs="Times New Roman"/>
          <w:sz w:val="28"/>
          <w:szCs w:val="28"/>
        </w:rPr>
      </w:pPr>
    </w:p>
    <w:p w14:paraId="423CD1E6" w14:textId="77777777" w:rsidR="00227E5F" w:rsidRDefault="00227E5F" w:rsidP="004C1312">
      <w:pPr>
        <w:spacing w:after="0" w:line="360" w:lineRule="auto"/>
        <w:ind w:firstLine="567"/>
        <w:jc w:val="both"/>
        <w:rPr>
          <w:rFonts w:ascii="Times New Roman" w:hAnsi="Times New Roman" w:cs="Times New Roman"/>
          <w:sz w:val="28"/>
          <w:szCs w:val="28"/>
        </w:rPr>
      </w:pPr>
    </w:p>
    <w:p w14:paraId="715CF213" w14:textId="0BE98DA1" w:rsidR="00054F9F" w:rsidRDefault="00054F9F" w:rsidP="004C1312">
      <w:pPr>
        <w:spacing w:after="0" w:line="360" w:lineRule="auto"/>
        <w:ind w:firstLine="567"/>
        <w:jc w:val="both"/>
        <w:rPr>
          <w:rFonts w:ascii="Times New Roman" w:hAnsi="Times New Roman" w:cs="Times New Roman"/>
          <w:b/>
          <w:bCs/>
          <w:sz w:val="28"/>
          <w:szCs w:val="28"/>
        </w:rPr>
      </w:pPr>
      <w:r w:rsidRPr="00054F9F">
        <w:rPr>
          <w:rFonts w:ascii="Times New Roman" w:hAnsi="Times New Roman" w:cs="Times New Roman"/>
          <w:b/>
          <w:bCs/>
          <w:sz w:val="28"/>
          <w:szCs w:val="28"/>
        </w:rPr>
        <w:lastRenderedPageBreak/>
        <w:t>РОЗДІЛ ІІ.</w:t>
      </w:r>
      <w:r w:rsidR="00933AB3">
        <w:rPr>
          <w:rFonts w:ascii="Times New Roman" w:hAnsi="Times New Roman" w:cs="Times New Roman"/>
          <w:b/>
          <w:bCs/>
          <w:sz w:val="28"/>
          <w:szCs w:val="28"/>
        </w:rPr>
        <w:t xml:space="preserve"> </w:t>
      </w:r>
      <w:r w:rsidR="00933AB3" w:rsidRPr="00933AB3">
        <w:rPr>
          <w:rFonts w:ascii="Times New Roman" w:hAnsi="Times New Roman" w:cs="Times New Roman"/>
          <w:b/>
          <w:bCs/>
          <w:sz w:val="28"/>
          <w:szCs w:val="28"/>
        </w:rPr>
        <w:t>ПРОФЕСІЙНА КУЛЬТУРА ЖУРНАЛІСТСЬКОЇ СПІЛЬНОТИ ЯК ДЕТЕРМІНАНТА РОЗВИТКУ ПРАВОВОЇ КУЛЬТУРИ СОЦІУМУ</w:t>
      </w:r>
    </w:p>
    <w:p w14:paraId="138AA6B9" w14:textId="77777777" w:rsidR="00054F9F" w:rsidRDefault="00054F9F" w:rsidP="004C1312">
      <w:pPr>
        <w:spacing w:after="0" w:line="360" w:lineRule="auto"/>
        <w:ind w:firstLine="567"/>
        <w:jc w:val="both"/>
        <w:rPr>
          <w:rFonts w:ascii="Times New Roman" w:hAnsi="Times New Roman" w:cs="Times New Roman"/>
          <w:b/>
          <w:bCs/>
          <w:sz w:val="28"/>
          <w:szCs w:val="28"/>
        </w:rPr>
      </w:pPr>
    </w:p>
    <w:p w14:paraId="7C1E561D" w14:textId="4F9EAE18" w:rsidR="00227E5F" w:rsidRPr="00227E5F" w:rsidRDefault="00227E5F" w:rsidP="00227E5F">
      <w:pPr>
        <w:spacing w:after="0" w:line="360" w:lineRule="auto"/>
        <w:ind w:firstLine="567"/>
        <w:jc w:val="both"/>
        <w:rPr>
          <w:rFonts w:ascii="Times New Roman" w:hAnsi="Times New Roman" w:cs="Times New Roman"/>
          <w:b/>
          <w:bCs/>
          <w:sz w:val="28"/>
          <w:szCs w:val="28"/>
        </w:rPr>
      </w:pPr>
      <w:r w:rsidRPr="00227E5F">
        <w:rPr>
          <w:rFonts w:ascii="Times New Roman" w:hAnsi="Times New Roman" w:cs="Times New Roman"/>
          <w:b/>
          <w:bCs/>
          <w:sz w:val="28"/>
          <w:szCs w:val="28"/>
        </w:rPr>
        <w:t>2.1.</w:t>
      </w:r>
      <w:r w:rsidRPr="00227E5F">
        <w:rPr>
          <w:rFonts w:ascii="Times New Roman" w:hAnsi="Times New Roman" w:cs="Times New Roman"/>
          <w:b/>
          <w:bCs/>
          <w:sz w:val="28"/>
          <w:szCs w:val="28"/>
        </w:rPr>
        <w:tab/>
        <w:t>Методи та інструменти підвищення рівня правової свідомості журналістів</w:t>
      </w:r>
    </w:p>
    <w:p w14:paraId="32DA8C79" w14:textId="77777777" w:rsidR="00227E5F" w:rsidRPr="00227E5F" w:rsidRDefault="00227E5F" w:rsidP="00227E5F">
      <w:pPr>
        <w:spacing w:after="0" w:line="360" w:lineRule="auto"/>
        <w:ind w:firstLine="567"/>
        <w:jc w:val="both"/>
        <w:rPr>
          <w:rFonts w:ascii="Times New Roman" w:hAnsi="Times New Roman" w:cs="Times New Roman"/>
          <w:sz w:val="28"/>
          <w:szCs w:val="28"/>
        </w:rPr>
      </w:pPr>
    </w:p>
    <w:p w14:paraId="054BD434"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Сучасний етап розвитку демократичних процесів характеризується фундаментальною реконцептуалізацією ролі та функцій засобів масової інформації, висуненням нових стратегічних пріоритетів та пошуком інноваційних підходів до оптимізації їхньої діяльності. ЗМІ, як ключовий інститут громадянського суспільства, покликані відігравати роль гаранта функціонування демократичної правової держави, де фундаментальні права людини, зокрема свобода вираження поглядів та доступ до об'єктивної та неупередженої інформації, захищені на законодавчому рівні. На них покладається відповідальність за забезпечення ефективної комунікації та партнерства між громадянами, суспільством та державою, виступаючи платформою для публічної дискусії з питань суспільної ваги та важливим інструментом підтримки громадських ініціатив, здатних консолідувати соціум, активізувати громадянську та правову позицію населення. Забезпечення реалізації права на свободу слова та доступу до інформації є першочерговим завданням журналістської діяльності, що передбачає високий рівень правової компетентності фахівців цієї сфери.</w:t>
      </w:r>
    </w:p>
    <w:p w14:paraId="491884FD"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З метою емпіричної оцінки рівня правової культури журналістів та ідентифікації проблем, що перешкоджають її розвитку, у 2023–2024 роках було проведено соціологічне дослідження методом анкетування працівників медіа та журналістів. Аналіз отриманих даних виявив певні тенденції. Зокрема, на питання про достатність наявних правових знань для професійної діяльності, лише 35% респондентів відповіли ствердно, вказавши на їхню повну достатність. Значна більшість, 65% опитаних, висловили потребу у підвищенні </w:t>
      </w:r>
      <w:r w:rsidRPr="00227E5F">
        <w:rPr>
          <w:rFonts w:ascii="Times New Roman" w:hAnsi="Times New Roman" w:cs="Times New Roman"/>
          <w:sz w:val="28"/>
          <w:szCs w:val="28"/>
        </w:rPr>
        <w:lastRenderedPageBreak/>
        <w:t>рівня правової обізнаності, тоді як жоден з респондентів не вважав правові знання непотрібними. Оцінка необхідності підвищення правової кваліфікації журналістів продемонструвала майже одностайну позицію: 96% респондентів підтримали цю ідею, і лише 4% висловилися проти. Щодо потреби у правових консультаціях, 70% опитаних зазначили, що звертаються за ними досить часто, 25% – іноді, і лише 5% не відчувають такої потреби. Участь у заходах з правової освіти для журналістів протягом останнього часу підтвердили 25% респондентів, тоді як 75% вказали на відсутність такого досвіду. Аналізуючи найбільш ефективні шляхи підвищення рівня правових знань журналістів, респонденти виділили наступні: участь у спеціалізованих короткотермінових тренінгах з «Правової журналістики» (46%), створення державної системи підвищення кваліфікації журналістів з правових питань (34%), запровадження нової спеціальності «юрист-журналіст» (10%) та самоосвіта (10%). Важливим результатом дослідження стало одностайне (100%) схвалення респондентами необхідності прийняття Закону України «Про правовий статус ЗМІ та журналістів», що підкреслює актуальність удосконалення нормативно-правового регулювання професійної діяльності журналістів.</w:t>
      </w:r>
    </w:p>
    <w:p w14:paraId="4CB2BD4B"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Комплексний аналіз наукових та емпіричних даних, отриманих в результаті соціологічного дослідження, свідчить про наявність певного дефіциту правової культури серед журналістів, що обумовлює необхідність розробки та впровадження ефективних стратегій та інструментів її розвитку.</w:t>
      </w:r>
    </w:p>
    <w:p w14:paraId="0014C8DB"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На нашу думку, стратегії оптимізації правової культури журналістів в Україні значною мірою корелюють з векторами реформування системи вищої освіти за спеціальністю «Журналістика» та підвищенням ефективності їхньої професійно-правової підготовки. У цьому контексті, доцільно ініціювати впровадження Концепції розвитку правової культури журналістів (далі – Концепція), ключовою метою якої є створення сприятливих умов для формування правової свідомості та правової культури журналістської спільноти відповідно до загальноєвропейських стандартів, забезпечення готовності до професійної діяльності з урахуванням вимог чинного </w:t>
      </w:r>
      <w:r w:rsidRPr="00227E5F">
        <w:rPr>
          <w:rFonts w:ascii="Times New Roman" w:hAnsi="Times New Roman" w:cs="Times New Roman"/>
          <w:sz w:val="28"/>
          <w:szCs w:val="28"/>
        </w:rPr>
        <w:lastRenderedPageBreak/>
        <w:t>законодавства, а також задоволення потреб журналістів у правових знаннях шляхом інтеграції з правоосвітніми та консультативними ініціативами громадських організацій, територіальних громад, трудових колективів, органів державної влади та інших стейкхолдерів.</w:t>
      </w:r>
    </w:p>
    <w:p w14:paraId="386A2E89"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Основними завданнями Концепції є: формування практичного правового досвіду журналістів; розвиток їхньої правосвідомості як інтегральної складової професійної культури; забезпечення дієвих механізмів реалізації прав та свобод журналістів, а також задоволення їхніх потреб у релевантній правовій інформації; превенція правопорушень в інформаційному просторі; стимулювання соціально-правової активності журналістів; розробка та проведення інтерактивних практичних та тренінгових програм, спрямованих на формування високого рівня правової свідомості та правової культури.</w:t>
      </w:r>
    </w:p>
    <w:p w14:paraId="5C88015B"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Фундаментальними принципами, на яких базується Концепція, є: верховенство права як основоположний принцип функціонування демократичної держави; забезпечення справедливості та законності у всіх сферах суспільного життя; гарантування рівності перед законом; дотримання принципів демократизму та свободи вираження поглядів; утвердження гуманістичних цінностей; забезпечення високого рівня професіоналізму та неухильне дотримання професійної етики журналіста.</w:t>
      </w:r>
    </w:p>
    <w:p w14:paraId="68A8E163"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Удосконалення правової культури журналістів розглядається як ключовий елемент їхньої професійної правової освіти, що являє собою динамічний процес набуття глибоких правових знань, розвитку практичних навичок та вмінь, формування поваги до права, закону, прав та свобод людини, а також формування відповідних правових орієнтацій, оцінок, поведінкових установок та мотивацій до правомірної поведінки.</w:t>
      </w:r>
    </w:p>
    <w:p w14:paraId="31DB914C"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Концепція передбачає диференційовані підходи до вдосконалення правової освіти журналістів на різних етапах їхньої професійної діяльності:</w:t>
      </w:r>
    </w:p>
    <w:p w14:paraId="4F61CD87"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На етапі здобуття вищої освіти:</w:t>
      </w:r>
    </w:p>
    <w:p w14:paraId="7616815E"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lastRenderedPageBreak/>
        <w:t>•</w:t>
      </w:r>
      <w:r w:rsidRPr="00227E5F">
        <w:rPr>
          <w:rFonts w:ascii="Times New Roman" w:hAnsi="Times New Roman" w:cs="Times New Roman"/>
          <w:sz w:val="28"/>
          <w:szCs w:val="28"/>
        </w:rPr>
        <w:tab/>
        <w:t>оптимізація навчальних планів шляхом збільшення обсягу аудиторних занять, лекцій, практичних занять та самостійної роботи з дисциплін правового спрямування;</w:t>
      </w:r>
    </w:p>
    <w:p w14:paraId="586DDE5F"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w:t>
      </w:r>
      <w:r w:rsidRPr="00227E5F">
        <w:rPr>
          <w:rFonts w:ascii="Times New Roman" w:hAnsi="Times New Roman" w:cs="Times New Roman"/>
          <w:sz w:val="28"/>
          <w:szCs w:val="28"/>
        </w:rPr>
        <w:tab/>
        <w:t>активізація позааудиторної діяльності шляхом організації та проведення різноманітних заходів, таких як лекції, бесіди, дискусії, круглі столи, конференції та виховні години з метою правового виховання майбутніх журналістів;</w:t>
      </w:r>
    </w:p>
    <w:p w14:paraId="09F8B9A8"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w:t>
      </w:r>
      <w:r w:rsidRPr="00227E5F">
        <w:rPr>
          <w:rFonts w:ascii="Times New Roman" w:hAnsi="Times New Roman" w:cs="Times New Roman"/>
          <w:sz w:val="28"/>
          <w:szCs w:val="28"/>
        </w:rPr>
        <w:tab/>
        <w:t>інтеграція правового компонента до програм фахової практики;</w:t>
      </w:r>
    </w:p>
    <w:p w14:paraId="25F71F06"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w:t>
      </w:r>
      <w:r w:rsidRPr="00227E5F">
        <w:rPr>
          <w:rFonts w:ascii="Times New Roman" w:hAnsi="Times New Roman" w:cs="Times New Roman"/>
          <w:sz w:val="28"/>
          <w:szCs w:val="28"/>
        </w:rPr>
        <w:tab/>
        <w:t>запровадження спеціалізації «Правова журналістика» як окремого напряму підготовки;</w:t>
      </w:r>
    </w:p>
    <w:p w14:paraId="146DFD7A"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w:t>
      </w:r>
      <w:r w:rsidRPr="00227E5F">
        <w:rPr>
          <w:rFonts w:ascii="Times New Roman" w:hAnsi="Times New Roman" w:cs="Times New Roman"/>
          <w:sz w:val="28"/>
          <w:szCs w:val="28"/>
        </w:rPr>
        <w:tab/>
        <w:t>розробка та впровадження спеціалізованих курсів з правової журналістики, зокрема «Судова журналістика», «Правові основи діяльності ЗМІ», «Практика журналістських розслідувань» та ін.</w:t>
      </w:r>
    </w:p>
    <w:p w14:paraId="5AA1F20F"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На етапі професійної діяльності журналістів:</w:t>
      </w:r>
    </w:p>
    <w:p w14:paraId="11D000E5"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w:t>
      </w:r>
      <w:r w:rsidRPr="00227E5F">
        <w:rPr>
          <w:rFonts w:ascii="Times New Roman" w:hAnsi="Times New Roman" w:cs="Times New Roman"/>
          <w:sz w:val="28"/>
          <w:szCs w:val="28"/>
        </w:rPr>
        <w:tab/>
        <w:t>забезпечення доступу до сучасних інформаційних правових пошукових систем та баз даних;</w:t>
      </w:r>
    </w:p>
    <w:p w14:paraId="73BF03B1"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w:t>
      </w:r>
      <w:r w:rsidRPr="00227E5F">
        <w:rPr>
          <w:rFonts w:ascii="Times New Roman" w:hAnsi="Times New Roman" w:cs="Times New Roman"/>
          <w:sz w:val="28"/>
          <w:szCs w:val="28"/>
        </w:rPr>
        <w:tab/>
        <w:t>організація регулярних тренінгів та практикумів для журналістів з актуальних правових питань, що охоплюють як теоретичні, так і практичні аспекти;</w:t>
      </w:r>
    </w:p>
    <w:p w14:paraId="01FD877A"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w:t>
      </w:r>
      <w:r w:rsidRPr="00227E5F">
        <w:rPr>
          <w:rFonts w:ascii="Times New Roman" w:hAnsi="Times New Roman" w:cs="Times New Roman"/>
          <w:sz w:val="28"/>
          <w:szCs w:val="28"/>
        </w:rPr>
        <w:tab/>
        <w:t>створення та забезпечення функціонування постійно діючої «гарячої лінії» для оперативного надання журналістам юридичних консультацій;</w:t>
      </w:r>
    </w:p>
    <w:p w14:paraId="764315A1"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w:t>
      </w:r>
      <w:r w:rsidRPr="00227E5F">
        <w:rPr>
          <w:rFonts w:ascii="Times New Roman" w:hAnsi="Times New Roman" w:cs="Times New Roman"/>
          <w:sz w:val="28"/>
          <w:szCs w:val="28"/>
        </w:rPr>
        <w:tab/>
        <w:t>стимулювання постійного підвищення рівня правової культури шляхом самоосвіти та професійного розвитку.</w:t>
      </w:r>
    </w:p>
    <w:p w14:paraId="06A1B82E"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Існуюча практика формування правових знань серед журналістів потребує суттєвої корекції та узгодження з новими правовими цінностями, а також розробки та впровадження інноваційних методик навчання, таких як інтерактивні ділові ігри, комп’ютерне тестування, аналіз конкретних ситуацій (case studies) та інші. Актуальною є потреба у створенні та публікації навчальних посібників, хрестоматій, буклетів та інших дидактичних матеріалів, що у доступній формі роз’яснювали б журналістам </w:t>
      </w:r>
      <w:r w:rsidRPr="00227E5F">
        <w:rPr>
          <w:rFonts w:ascii="Times New Roman" w:hAnsi="Times New Roman" w:cs="Times New Roman"/>
          <w:sz w:val="28"/>
          <w:szCs w:val="28"/>
        </w:rPr>
        <w:lastRenderedPageBreak/>
        <w:t>фундаментальні принципи права як ключової соціальної цінності, що базується на ідеалах поваги до прав людини, демократії, законослухняності та конституціоналізму.</w:t>
      </w:r>
    </w:p>
    <w:p w14:paraId="05237C7B" w14:textId="55189C9A"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Важливим елементом Концепції є формування правової культури майбутніх журналістів як інтегральна складова навчально-виховного процесу в усіх закладах вищої освіти, що здійснюють підготовку журналістських кадрів, а також в інституціях підвищення кваліфікації та перепідготовки журналістів-практиків. У зв’язку з цим, вважаємо за необхідне акцентувати увагу на вдосконаленні змісту навчання журналістів шляхом розширення навчальних планів за рахунок вивчення дисциплін «Правознавство», а також спеціалізованих курсів, таких як «Кримінальне право», «Цивільне право», «Право інтелектуальної власності» та інших. Доцільним є включення правового компонента в галузеві стандарти вищої освіти за напрямом «Журналістика» на обов’язковій основі. У закладах освіти, що готують журналістів, пропонується запровадження спеціалізацій «Правова журналістика», «Судова журналістика» та інших. Зокрема, у Національній юридичній академії імені Ярослава Мудрого та Одеській юридичній академії студенти вже мають можливість вивчати «Правову журналістику». Як зазначає </w:t>
      </w:r>
      <w:r w:rsidR="009625DC">
        <w:rPr>
          <w:rFonts w:ascii="Times New Roman" w:hAnsi="Times New Roman" w:cs="Times New Roman"/>
          <w:sz w:val="28"/>
          <w:szCs w:val="28"/>
        </w:rPr>
        <w:t>Ю.Е. Фінклер</w:t>
      </w:r>
      <w:r w:rsidRPr="00227E5F">
        <w:rPr>
          <w:rFonts w:ascii="Times New Roman" w:hAnsi="Times New Roman" w:cs="Times New Roman"/>
          <w:sz w:val="28"/>
          <w:szCs w:val="28"/>
        </w:rPr>
        <w:t>, правова журналістика – це сфера професійної журналістської діяльності, об’єктом якої є правове життя суспільства. Автор виділяє такі її функції: соціалізувальна (яка об’єднує в собі функції пізнання, правової просвіти, профілактики та виховання), правоохоронна та правозахисна [92, с. 33].</w:t>
      </w:r>
    </w:p>
    <w:p w14:paraId="3D6B1DE6"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Реалізація Концепції базується на органічному поєднанні правової освіти з професійною та етичною культурою, а також з політичним, економічним, моральним, естетичним та іншими аспектами виховання; забезпеченні відкритості та доступності інформації про державу і право, про процеси, що відбуваються у правовій сфері; активній участі журналістів та їхніх професійних об’єднань у поширенні правових знань; організації та проведенні методичних заходів з правового виховання студентів-журналістів за сприяння </w:t>
      </w:r>
      <w:r w:rsidRPr="00227E5F">
        <w:rPr>
          <w:rFonts w:ascii="Times New Roman" w:hAnsi="Times New Roman" w:cs="Times New Roman"/>
          <w:sz w:val="28"/>
          <w:szCs w:val="28"/>
        </w:rPr>
        <w:lastRenderedPageBreak/>
        <w:t>міністерств та відомств, органів місцевого самоврядування, освітніх та наукових установ, підприємств та організацій.</w:t>
      </w:r>
    </w:p>
    <w:p w14:paraId="5166E8A1"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Важливим елементом правової освіти є самоосвіта журналістів з правових питань. У засобах масової інформації, на підприємствах, в організаціях та при громадських об’єднаннях необхідно організовувати юридичні консультації на pro bono засадах, центри правової допомоги, освітні програми з правових знань, тренінги, виставки юридичної літератури, читацькі конференції та інші інформаційно-просвітницькі заходи.</w:t>
      </w:r>
    </w:p>
    <w:p w14:paraId="73F74DCA"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До основних засобів удосконалення правової культури журналістів в Україні належать: науково-методичне та організаційне забезпечення навчально-виховного процесу майбутніх журналістів шляхом розробки відповідних навчальних програм; сприяння створенню та діяльності недержавних фондів підтримки правової освіти журналістів; забезпечення доступу до необхідної нормативної та іншої правової інформації (текстів законів, кодексів, науково-практичних коментарів тощо); організація багаторівневої системи правової підготовки, перепідготовки та підвищення кваліфікації журналістських кадрів.</w:t>
      </w:r>
    </w:p>
    <w:p w14:paraId="71702E66"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Цікавим аспектом у контексті розробки стратегій формування правової культури журналістів є досвід Інституту медіа-права як аналітичного центру, що об’єднує фахівців журналістської та юридичної галузей, які спеціалізуються у сфері медіа-права. Місія інституту полягає у розвитку нормативно-правової бази у галузі масової комунікації, забезпеченні гарантування принципів свободи вираження поглядів та доступу до інформації, захисті прав журналістів та засобів масової інформації, а також у сприянні вільному поширенню інформації. Заснований у 2005 році, інститут провадить активну діяльність у сфері розвитку законодавства, зокрема: здійснює аналіз чинних законів та законопроектів, розробляє пропозиції до законодавчих актів; забезпечує участь експертів інституту у робочих групах з розроблення законопроектів, зокрема, в межах Громадської ради з питань свободи слова; здійснює пропагування стандартів свободи слова та свободи </w:t>
      </w:r>
      <w:r w:rsidRPr="00227E5F">
        <w:rPr>
          <w:rFonts w:ascii="Times New Roman" w:hAnsi="Times New Roman" w:cs="Times New Roman"/>
          <w:sz w:val="28"/>
          <w:szCs w:val="28"/>
        </w:rPr>
        <w:lastRenderedPageBreak/>
        <w:t>інформації шляхом підготовки аналітичних статей, публікацій, збірників та участі у конференціях та семінарах. Експерти інституту формулюють пропозиції щодо компетенції органів державної влади в інформаційній сфері, щодо концепцій інформаційної політики, концепцій розвитку телерадіопростору тощо. Постійна увага приділяється правовій освіті журналістів у закладах вищої освіти, проводяться освітні заходи для журналістів, зокрема, у 2009 році було реалізовано спеціальний дистанційний курс, присвячений взаємодії судової влади та ЗМІ. Активно функціонує школа медіа-права, метою якої є підвищення професійного рівня юристів у галузі медіа-права; покращення рівня правового захисту засобів масової інформації; налагодження комунікації між медіа-юристами різних регіонів та різних країн; проводяться навчальні тренінги, лекції, семінари, слухання модельних журналістських справ. Кваліфіковані експерти з України та інших країн, судді, представники Європейського Суду з прав людини проводять тренінги для учасників Літніх шкіл, учасниками яких протягом 2013–2024 років стали юристи з 9 країн: України, Грузії, Молдови, Казахстану, Таджикистану, Вірменії, Азербайджану, Киргизії, Узбекистану. Інститут бере участь у розробленні медіа-законодавства та підтримував ідею вдосконалення інформаційного законодавства, зокрема Закону «Про доступ до публічної інформації». Так, директор Інституту медіа-права Т. Шевченко входив до авторського колективу закону «Про доступ до публічної інформації», прийнятого Верховною Радою України у 2011 році.</w:t>
      </w:r>
    </w:p>
    <w:p w14:paraId="77B0EE2C" w14:textId="7D9AFE14"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Окрім того, необхідно забезпечити поглиблене вивчення Конституції України, нових актів законодавства, міжнародно-правових актів, що визначають права та свободи громадян, права, свободи та обов’язки журналістів. </w:t>
      </w:r>
      <w:r w:rsidR="003E2174">
        <w:rPr>
          <w:rFonts w:ascii="Times New Roman" w:hAnsi="Times New Roman" w:cs="Times New Roman"/>
          <w:sz w:val="28"/>
          <w:szCs w:val="28"/>
        </w:rPr>
        <w:t>«</w:t>
      </w:r>
      <w:r w:rsidRPr="00227E5F">
        <w:rPr>
          <w:rFonts w:ascii="Times New Roman" w:hAnsi="Times New Roman" w:cs="Times New Roman"/>
          <w:sz w:val="28"/>
          <w:szCs w:val="28"/>
        </w:rPr>
        <w:t>З цією метою доцільно відновити діяльність лекторських організацій, створити мережу юридичних консультацій, сприяти виступам юристів, науковців, викладачів, державних посадових осіб, депутатів, у яких роз’яснювалися б права та обов’язки громадян України, ідеї державності та демократизму</w:t>
      </w:r>
      <w:r w:rsidR="003E2174">
        <w:rPr>
          <w:rFonts w:ascii="Times New Roman" w:hAnsi="Times New Roman" w:cs="Times New Roman"/>
          <w:sz w:val="28"/>
          <w:szCs w:val="28"/>
        </w:rPr>
        <w:t>» [52]</w:t>
      </w:r>
      <w:r w:rsidRPr="00227E5F">
        <w:rPr>
          <w:rFonts w:ascii="Times New Roman" w:hAnsi="Times New Roman" w:cs="Times New Roman"/>
          <w:sz w:val="28"/>
          <w:szCs w:val="28"/>
        </w:rPr>
        <w:t xml:space="preserve">. Значну роль у цьому процесі покликані відігравати саме </w:t>
      </w:r>
      <w:r w:rsidRPr="00227E5F">
        <w:rPr>
          <w:rFonts w:ascii="Times New Roman" w:hAnsi="Times New Roman" w:cs="Times New Roman"/>
          <w:sz w:val="28"/>
          <w:szCs w:val="28"/>
        </w:rPr>
        <w:lastRenderedPageBreak/>
        <w:t>засоби масової інформації, надаючи правову інформацію суспільству та створюючи навчальні та культурно-просвітницькі платформи.</w:t>
      </w:r>
    </w:p>
    <w:p w14:paraId="59ADF635"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Забезпечення належної соціально-правової спрямованості, системності та змістовної послідовності реалізації Концепції формування правової культури журналістів можливе за умов: державної підтримки правовиховних ініціатив; реформування змісту, форм і методів правовиховного процесу; консолідації зусиль органів місцевої влади, міністерств і відомств, творчих та громадських організацій у створенні сприятливих умов для правової освіти журналістів; залучення кваліфікованих юристів до співпраці у сфері правової освіти.</w:t>
      </w:r>
    </w:p>
    <w:p w14:paraId="2F7E95BF" w14:textId="469D405F"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Отже, на підставі здійсненого теоретичного та практичного дослідження проблем правової культури журналістів, з метою підвищення рівня їхньої правової культури пропонується розробити та реалізувати Концепцію вдосконалення рівня правової культури журналістів, що передбачає такі основні напрями: оптимізація системи та структури правової освіти майбутніх журналістів; урізноманітнення форм правової освіти журналістів; удосконалення законодавства про діяльність журналістів відповідно до європейських стандартів; прийняття Закону України «Про правовий статус засобів масової інформації та журналістів», у якому буде визначено права, свободи та обов’язки журналістів, а також встановлено відповідальність за порушення законодавства про перешкоджання їхній професійній діяльності; створення системи державної підтримки громадських організацій, які надають юридичну допомогу журналістам; створення системи підвищення кваліфікації та атестації журналістів з правових питань; введення нової суміжної спеціальності – юрист-журналіст. </w:t>
      </w:r>
      <w:r w:rsidR="003E2174">
        <w:rPr>
          <w:rFonts w:ascii="Times New Roman" w:hAnsi="Times New Roman" w:cs="Times New Roman"/>
          <w:sz w:val="28"/>
          <w:szCs w:val="28"/>
        </w:rPr>
        <w:t>«</w:t>
      </w:r>
      <w:r w:rsidRPr="00227E5F">
        <w:rPr>
          <w:rFonts w:ascii="Times New Roman" w:hAnsi="Times New Roman" w:cs="Times New Roman"/>
          <w:sz w:val="28"/>
          <w:szCs w:val="28"/>
        </w:rPr>
        <w:t>До основних засобів удосконалення рівня правової культури журналістів належать: наукове, методичне та організаційне забезпечення навчально-виховного процесу майбутніх журналістів; розроблення сучасних програм правової освіти журналістів</w:t>
      </w:r>
      <w:r w:rsidR="003E2174">
        <w:rPr>
          <w:rFonts w:ascii="Times New Roman" w:hAnsi="Times New Roman" w:cs="Times New Roman"/>
          <w:sz w:val="28"/>
          <w:szCs w:val="28"/>
        </w:rPr>
        <w:t>» [48]</w:t>
      </w:r>
      <w:r w:rsidRPr="00227E5F">
        <w:rPr>
          <w:rFonts w:ascii="Times New Roman" w:hAnsi="Times New Roman" w:cs="Times New Roman"/>
          <w:sz w:val="28"/>
          <w:szCs w:val="28"/>
        </w:rPr>
        <w:t>; створення недержавних фондів підтримки правового навчання журналістів; забезпечення журналістів необхідною нормативною та іншою правовою інформацією (текстами законів, кодексів, інших нормативно-правових актів, науково-</w:t>
      </w:r>
      <w:r w:rsidRPr="00227E5F">
        <w:rPr>
          <w:rFonts w:ascii="Times New Roman" w:hAnsi="Times New Roman" w:cs="Times New Roman"/>
          <w:sz w:val="28"/>
          <w:szCs w:val="28"/>
        </w:rPr>
        <w:lastRenderedPageBreak/>
        <w:t>практичними коментарями тощо); організація багаторівневої системи правової підготовки, перепідготовки та підвищення кваліфікації журналістських кадрів.</w:t>
      </w:r>
    </w:p>
    <w:p w14:paraId="061C8750" w14:textId="77777777" w:rsidR="00227E5F" w:rsidRPr="00054F9F" w:rsidRDefault="00227E5F" w:rsidP="004C1312">
      <w:pPr>
        <w:spacing w:after="0" w:line="360" w:lineRule="auto"/>
        <w:ind w:firstLine="567"/>
        <w:jc w:val="both"/>
        <w:rPr>
          <w:rFonts w:ascii="Times New Roman" w:hAnsi="Times New Roman" w:cs="Times New Roman"/>
          <w:b/>
          <w:bCs/>
          <w:sz w:val="28"/>
          <w:szCs w:val="28"/>
        </w:rPr>
      </w:pPr>
    </w:p>
    <w:p w14:paraId="05FE9CF8" w14:textId="656B5C67" w:rsidR="00054F9F" w:rsidRPr="00054F9F" w:rsidRDefault="00054F9F" w:rsidP="00054F9F">
      <w:pPr>
        <w:spacing w:after="0" w:line="360" w:lineRule="auto"/>
        <w:ind w:firstLine="567"/>
        <w:jc w:val="both"/>
        <w:rPr>
          <w:rFonts w:ascii="Times New Roman" w:hAnsi="Times New Roman" w:cs="Times New Roman"/>
          <w:b/>
          <w:bCs/>
          <w:sz w:val="28"/>
          <w:szCs w:val="28"/>
        </w:rPr>
      </w:pPr>
      <w:r w:rsidRPr="00054F9F">
        <w:rPr>
          <w:rFonts w:ascii="Times New Roman" w:hAnsi="Times New Roman" w:cs="Times New Roman"/>
          <w:b/>
          <w:bCs/>
          <w:sz w:val="28"/>
          <w:szCs w:val="28"/>
        </w:rPr>
        <w:t>2.</w:t>
      </w:r>
      <w:r w:rsidR="00227E5F">
        <w:rPr>
          <w:rFonts w:ascii="Times New Roman" w:hAnsi="Times New Roman" w:cs="Times New Roman"/>
          <w:b/>
          <w:bCs/>
          <w:sz w:val="28"/>
          <w:szCs w:val="28"/>
        </w:rPr>
        <w:t>2</w:t>
      </w:r>
      <w:r w:rsidRPr="00054F9F">
        <w:rPr>
          <w:rFonts w:ascii="Times New Roman" w:hAnsi="Times New Roman" w:cs="Times New Roman"/>
          <w:b/>
          <w:bCs/>
          <w:sz w:val="28"/>
          <w:szCs w:val="28"/>
        </w:rPr>
        <w:t>. Правові та етичні аспекти висвітлення інформації про дітей у діяльності журналістів</w:t>
      </w:r>
    </w:p>
    <w:p w14:paraId="13D885D3" w14:textId="77777777" w:rsidR="00054F9F" w:rsidRPr="00054F9F" w:rsidRDefault="00054F9F" w:rsidP="00054F9F">
      <w:pPr>
        <w:spacing w:after="0" w:line="360" w:lineRule="auto"/>
        <w:ind w:firstLine="567"/>
        <w:jc w:val="both"/>
        <w:rPr>
          <w:rFonts w:ascii="Times New Roman" w:hAnsi="Times New Roman" w:cs="Times New Roman"/>
          <w:sz w:val="28"/>
          <w:szCs w:val="28"/>
        </w:rPr>
      </w:pPr>
    </w:p>
    <w:p w14:paraId="7492BE2D"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Мас-медійний образ сучасної дитини відіграє визначальну роль у процесах її самоідентифікації та соціального сприйняття. Отже, формування ефективної моделі взаємодії з дітьми, або ж культури дитинства, значною мірою залежить від морально-етичних принципів, якими керується журналістика. Висвітлення інформації, що стосується малолітніх (до 14 років) та неповнолітніх (14–18 років) осіб, як джерел інформації чи/та героїв журналістських матеріалів, вимагає від журналіста не лише професійних навичок, але й глибокого розуміння та застосування спеціальних знань з професійної етики.</w:t>
      </w:r>
    </w:p>
    <w:p w14:paraId="3C96ABF9" w14:textId="67F435B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Моральні норми журналістики, що регулюють висвітлення дитячої тематики, існують на різних рівнях: міжнародному, національному, редакційному та індивідуально-авторському. Їхня поява зумовлена численними випадками, іноді з грубим порушенням, ігнорування інтересів дитини у медійному просторі. Проте, специфіка моралі, зокрема професійної, полягає не тільки в її високих вимогах, але й у відсутності жорсткого примусу. На «ліберальному регулюванні» моралі акцентують увагу автори підручника «Журналістська етика» Валерій Іванов та Володимир Сердюк: «Звісно, існує чимало кодексів етики, але вони досить різноманітні, тобто журналіст може обрати для себе різні моделі поведінки &lt;…&gt; на відміну від норм закону. Значно слабший в етиці елемент примусу» [</w:t>
      </w:r>
      <w:r w:rsidR="009625DC">
        <w:rPr>
          <w:rFonts w:ascii="Times New Roman" w:hAnsi="Times New Roman" w:cs="Times New Roman"/>
          <w:sz w:val="28"/>
          <w:szCs w:val="28"/>
        </w:rPr>
        <w:t>37,</w:t>
      </w:r>
      <w:r w:rsidRPr="00054F9F">
        <w:rPr>
          <w:rFonts w:ascii="Times New Roman" w:hAnsi="Times New Roman" w:cs="Times New Roman"/>
          <w:sz w:val="28"/>
          <w:szCs w:val="28"/>
        </w:rPr>
        <w:t xml:space="preserve"> с. 20]. Це підкреслює важливість внутрішньої відповідальності журналіста та усвідомлення ним етичних імперативів.</w:t>
      </w:r>
    </w:p>
    <w:p w14:paraId="7B505163"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 xml:space="preserve">Проблема наявності в нормах журналістської моралі щодо дітей правової компоненти, або ж їхньої кореляції з правами дитини, є важливим питанням </w:t>
      </w:r>
      <w:r w:rsidRPr="00054F9F">
        <w:rPr>
          <w:rFonts w:ascii="Times New Roman" w:hAnsi="Times New Roman" w:cs="Times New Roman"/>
          <w:sz w:val="28"/>
          <w:szCs w:val="28"/>
        </w:rPr>
        <w:lastRenderedPageBreak/>
        <w:t>для журналістикознавства. Гіпотеза про паралельне юридичне існування цих моральних норм, по-перше, сприяє уточненню потенційно суперечливих між собою положень моралі, а по-друге, спростовує уявлення про суб'єктивність та довільність у прийнятті моральних рішень працівниками ЗМІ. Іншими словами, юридичне підґрунтя надає об'єктивності та універсальності етичним нормам.</w:t>
      </w:r>
    </w:p>
    <w:p w14:paraId="534F2C50" w14:textId="768D11E9"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Постановка питання про спорідненість журналістської моралі щодо дітей з офіційно закріпленими правами дитини ґрунтується на загальному взаємозв’язку моралі та права. Закони певного суспільства відображають його моральні цінності та водночас можуть підсилювати та навіть розвивати їх. Цю тезу підтверджує наукова стаття Юрія Самолюка «Співвідношення права і моралі» [</w:t>
      </w:r>
      <w:r w:rsidR="009625DC">
        <w:rPr>
          <w:rFonts w:ascii="Times New Roman" w:hAnsi="Times New Roman" w:cs="Times New Roman"/>
          <w:sz w:val="28"/>
          <w:szCs w:val="28"/>
        </w:rPr>
        <w:t>86</w:t>
      </w:r>
      <w:r w:rsidRPr="00054F9F">
        <w:rPr>
          <w:rFonts w:ascii="Times New Roman" w:hAnsi="Times New Roman" w:cs="Times New Roman"/>
          <w:sz w:val="28"/>
          <w:szCs w:val="28"/>
        </w:rPr>
        <w:t>], де їхній тісний взаємозв’язок пояснюється спільністю «єдиної духовної природи» та «єдиного ціннісного стрижня» [</w:t>
      </w:r>
      <w:r w:rsidR="009625DC">
        <w:rPr>
          <w:rFonts w:ascii="Times New Roman" w:hAnsi="Times New Roman" w:cs="Times New Roman"/>
          <w:sz w:val="28"/>
          <w:szCs w:val="28"/>
        </w:rPr>
        <w:t>86,</w:t>
      </w:r>
      <w:r w:rsidRPr="00054F9F">
        <w:rPr>
          <w:rFonts w:ascii="Times New Roman" w:hAnsi="Times New Roman" w:cs="Times New Roman"/>
          <w:sz w:val="28"/>
          <w:szCs w:val="28"/>
        </w:rPr>
        <w:t xml:space="preserve"> c. 18], яким для обох є справедливість. Таким чином, право виступає як інституціоналізована форма моралі, забезпечуючи її обов'язковість та виконання.</w:t>
      </w:r>
    </w:p>
    <w:p w14:paraId="1F63E1E4"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Мас-медійний конструкт образу сучасної дитини є вагомим чинником її самоідентифікації та соціального сприйняття в суспільстві. Відтак, формування ефективної парадигми взаємодії з дітьми, або ж, використовуючи термін «культура дитинства», значною мірою корелює з морально-етичними засадами журналістики. Залучення малолітніх (до 14 років) та неповнолітніх (14–18 років) осіб як джерел інформації та/або суб'єктів журналістських матеріалів зумовлює необхідність застосування журналістами спеціалізованих знань у галузі професійної етики.</w:t>
      </w:r>
    </w:p>
    <w:p w14:paraId="55DD9FB9" w14:textId="60B70F51"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 xml:space="preserve">Моральні імперативи журналістики щодо висвітлення дитячої проблематики існують на різних рівнях регулювання: міжнародному, національному, редакційному та індивідуально-авторському. Їхня розробка стала реакцією на часті випадки, іноді з кричущими порушеннями, ігнорування інтересів дитини в медійному просторі. Проте, специфіка моралі, зокрема професійної, полягає не лише в її високих вимогах, але й у відсутності формалізованого примусу. На «ліберальному регулюванні» моралі акцентують </w:t>
      </w:r>
      <w:r w:rsidRPr="00054F9F">
        <w:rPr>
          <w:rFonts w:ascii="Times New Roman" w:hAnsi="Times New Roman" w:cs="Times New Roman"/>
          <w:sz w:val="28"/>
          <w:szCs w:val="28"/>
        </w:rPr>
        <w:lastRenderedPageBreak/>
        <w:t>увагу автори підручника «Журналістська етика» Валерій Іванов та Володимир Сердюк: «Звісно, існує чимало кодексів етики, але вони досить різноманітні, тобто журналіст може обрати для себе різні моделі поведінки &lt;…&gt; на відміну від норм закону. Значно слабший в етиці елемент примусу» [</w:t>
      </w:r>
      <w:r w:rsidR="009625DC">
        <w:rPr>
          <w:rFonts w:ascii="Times New Roman" w:hAnsi="Times New Roman" w:cs="Times New Roman"/>
          <w:sz w:val="28"/>
          <w:szCs w:val="28"/>
        </w:rPr>
        <w:t>37,</w:t>
      </w:r>
      <w:r w:rsidRPr="00054F9F">
        <w:rPr>
          <w:rFonts w:ascii="Times New Roman" w:hAnsi="Times New Roman" w:cs="Times New Roman"/>
          <w:sz w:val="28"/>
          <w:szCs w:val="28"/>
        </w:rPr>
        <w:t xml:space="preserve"> с. 20]. Це положення підкреслює значення інтерналізації етичних норм та особистої відповідальності журналіста.</w:t>
      </w:r>
    </w:p>
    <w:p w14:paraId="32456961"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Проблема інтеграції правової компоненти в систему журналістської моралі щодо дітей, або, іншими словами, їхньої конгруентності з правами дитини, є важливим дослідницьким питанням для журналістикознавства. Гіпотетично, паралельне юридичне закріплення цих моральних норм, по-перше, сприятиме верифікації та усуненню потенційно суперечливих між собою положень моралі, а по-друге, деконструює уявлення про суб'єктивність та довільність у процесі формування етичних стандартів працівниками ЗМІ. Таким чином, правове підґрунтя забезпечує нормативну визначеність та об'єктивність етичних вимог.</w:t>
      </w:r>
    </w:p>
    <w:p w14:paraId="2BE87AAB" w14:textId="5EC1A4ED"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Постановка питання про взаємозв'язок журналістської моралі щодо дітей з офіційно закріпленими правами дитини зумовлена фундаментальною кореляцією між мораллю та правом як соціальними регуляторами. Закони певного суспільства відображають його моральні цінності та водночас здійснюють зворотний вплив, підсилюючи та навіть еволюціонуючи їх. Ця теза знаходить підтвердження в науковій статті Юрія Самолюка «Співвідношення права і моралі» [</w:t>
      </w:r>
      <w:r w:rsidR="009625DC">
        <w:rPr>
          <w:rFonts w:ascii="Times New Roman" w:hAnsi="Times New Roman" w:cs="Times New Roman"/>
          <w:sz w:val="28"/>
          <w:szCs w:val="28"/>
        </w:rPr>
        <w:t>86</w:t>
      </w:r>
      <w:r w:rsidRPr="00054F9F">
        <w:rPr>
          <w:rFonts w:ascii="Times New Roman" w:hAnsi="Times New Roman" w:cs="Times New Roman"/>
          <w:sz w:val="28"/>
          <w:szCs w:val="28"/>
        </w:rPr>
        <w:t>], де їхній тісний взаємозв’язок обґрунтовано спільністю «єдиної духовної природи» та «єдиного ціннісного стрижня» [</w:t>
      </w:r>
      <w:r w:rsidR="009625DC">
        <w:rPr>
          <w:rFonts w:ascii="Times New Roman" w:hAnsi="Times New Roman" w:cs="Times New Roman"/>
          <w:sz w:val="28"/>
          <w:szCs w:val="28"/>
        </w:rPr>
        <w:t>86,</w:t>
      </w:r>
      <w:r w:rsidRPr="00054F9F">
        <w:rPr>
          <w:rFonts w:ascii="Times New Roman" w:hAnsi="Times New Roman" w:cs="Times New Roman"/>
          <w:sz w:val="28"/>
          <w:szCs w:val="28"/>
        </w:rPr>
        <w:t xml:space="preserve"> c. 18], яким для обох є справедливість. Отже, право виступає як формалізований вираз моральних принципів, забезпечуючи їхню обов'язковість та механізми реалізації.</w:t>
      </w:r>
    </w:p>
    <w:p w14:paraId="10B6B017" w14:textId="1E2DA9B6"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Основоположним міжнародним правовим інструментом у сфері захисту прав дітей є Конвенція ООН про права дитини [</w:t>
      </w:r>
      <w:r w:rsidR="009625DC">
        <w:rPr>
          <w:rFonts w:ascii="Times New Roman" w:hAnsi="Times New Roman" w:cs="Times New Roman"/>
          <w:sz w:val="28"/>
          <w:szCs w:val="28"/>
        </w:rPr>
        <w:t>45</w:t>
      </w:r>
      <w:r w:rsidRPr="00054F9F">
        <w:rPr>
          <w:rFonts w:ascii="Times New Roman" w:hAnsi="Times New Roman" w:cs="Times New Roman"/>
          <w:sz w:val="28"/>
          <w:szCs w:val="28"/>
        </w:rPr>
        <w:t xml:space="preserve">] (прийнята резолюцією 44/25 Генеральної Асамблеї ООН від 20 листопада 1989 року, набула чинності 2 вересня 1990 року). Україна приєдналася до Конвенції у 1991 році </w:t>
      </w:r>
      <w:r w:rsidRPr="00054F9F">
        <w:rPr>
          <w:rFonts w:ascii="Times New Roman" w:hAnsi="Times New Roman" w:cs="Times New Roman"/>
          <w:sz w:val="28"/>
          <w:szCs w:val="28"/>
        </w:rPr>
        <w:lastRenderedPageBreak/>
        <w:t>(ратифікована Постановою Верховної Ради України № 789-XII (78912) від 27 лютого 1991 року, набула чинності для України 27 вересня 1991 року). Національним законодавчим актом, що найбільш повно регламентує питання захисту прав дітей, є Закон України «Про охорону дитинства» [</w:t>
      </w:r>
      <w:r w:rsidR="009625DC">
        <w:rPr>
          <w:rFonts w:ascii="Times New Roman" w:hAnsi="Times New Roman" w:cs="Times New Roman"/>
          <w:sz w:val="28"/>
          <w:szCs w:val="28"/>
        </w:rPr>
        <w:t>32</w:t>
      </w:r>
      <w:r w:rsidRPr="00054F9F">
        <w:rPr>
          <w:rFonts w:ascii="Times New Roman" w:hAnsi="Times New Roman" w:cs="Times New Roman"/>
          <w:sz w:val="28"/>
          <w:szCs w:val="28"/>
        </w:rPr>
        <w:t>] (Указ Президента Л. Кучми № 2402-III від 26 квітня 2001 року), чинний з 2001 року.</w:t>
      </w:r>
    </w:p>
    <w:p w14:paraId="4B8E1E26"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Зазначений Закон розроблено з урахуванням положень про права дитини, що містяться в інших чинних в Україні юридичних документах (Конституція України, Конвенція ООН про права дитини тощо), або ж останні були адаптовані відповідно після його ухвалення. Таким чином, Закон України «Про охорону дитинства» та Конвенція ООН про права дитини, як національний та міжнародний спеціалізовані юридичні документи, є першочерговими джерелами для аналізу правового підґрунтя моральних норм журналістики щодо дитячої тематики. Крім того, необхідно враховувати профільне медійне законодавство, зокрема Закони України «Про інформацію» (1992), «Про друковані засоби масової інформації (пресу) в Україні» (1992) та «Про телебачення і радіомовлення» (1993), а також інші релевантні нормативно-правові акти.</w:t>
      </w:r>
    </w:p>
    <w:p w14:paraId="26276FB3" w14:textId="60A1EAC6"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Ключовим документом професійної етики у питаннях висвітлення інформації про неповнолітніх для світової журналістської спільноти є «Норми та принципи висвітлення у медіа питань, що стосуються дітей» [</w:t>
      </w:r>
      <w:r w:rsidR="009625DC">
        <w:rPr>
          <w:rFonts w:ascii="Times New Roman" w:hAnsi="Times New Roman" w:cs="Times New Roman"/>
          <w:sz w:val="28"/>
          <w:szCs w:val="28"/>
        </w:rPr>
        <w:t>62</w:t>
      </w:r>
      <w:r w:rsidRPr="00054F9F">
        <w:rPr>
          <w:rFonts w:ascii="Times New Roman" w:hAnsi="Times New Roman" w:cs="Times New Roman"/>
          <w:sz w:val="28"/>
          <w:szCs w:val="28"/>
        </w:rPr>
        <w:t>] Міжнародної федерації журналістів (затверджені на конгресі МФЖ у 2001 році). Українські медіа-працівники також орієнтуються на низку інших документів, серед яких: стаття 18 Кодексу етики українського журналіста (2002, редакція 2013 року) [</w:t>
      </w:r>
      <w:r w:rsidR="009625DC">
        <w:rPr>
          <w:rFonts w:ascii="Times New Roman" w:hAnsi="Times New Roman" w:cs="Times New Roman"/>
          <w:sz w:val="28"/>
          <w:szCs w:val="28"/>
        </w:rPr>
        <w:t>42</w:t>
      </w:r>
      <w:r w:rsidRPr="00054F9F">
        <w:rPr>
          <w:rFonts w:ascii="Times New Roman" w:hAnsi="Times New Roman" w:cs="Times New Roman"/>
          <w:sz w:val="28"/>
          <w:szCs w:val="28"/>
        </w:rPr>
        <w:t>], Рекомендації щодо норм і принципів висвітлення засобами масової інформації питань, які стосуються дітей (Національна експертна комісія України з питань захисту суспільної моралі, 2011) [</w:t>
      </w:r>
      <w:r w:rsidR="009625DC">
        <w:rPr>
          <w:rFonts w:ascii="Times New Roman" w:hAnsi="Times New Roman" w:cs="Times New Roman"/>
          <w:sz w:val="28"/>
          <w:szCs w:val="28"/>
        </w:rPr>
        <w:t>83</w:t>
      </w:r>
      <w:r w:rsidRPr="00054F9F">
        <w:rPr>
          <w:rFonts w:ascii="Times New Roman" w:hAnsi="Times New Roman" w:cs="Times New Roman"/>
          <w:sz w:val="28"/>
          <w:szCs w:val="28"/>
        </w:rPr>
        <w:t>], Пам’ятка для журналістів, які працюють над сюжетами про дітей у збройному конфлікті (ЮНІСЕФ Україна, 2014) [</w:t>
      </w:r>
      <w:r w:rsidR="009625DC">
        <w:rPr>
          <w:rFonts w:ascii="Times New Roman" w:hAnsi="Times New Roman" w:cs="Times New Roman"/>
          <w:sz w:val="28"/>
          <w:szCs w:val="28"/>
        </w:rPr>
        <w:t>21</w:t>
      </w:r>
      <w:r w:rsidRPr="00054F9F">
        <w:rPr>
          <w:rFonts w:ascii="Times New Roman" w:hAnsi="Times New Roman" w:cs="Times New Roman"/>
          <w:sz w:val="28"/>
          <w:szCs w:val="28"/>
        </w:rPr>
        <w:t>], стаття 15 Кодексу мовлення (Національна рада України з питань телебачення і радіомовлення, 2015) [</w:t>
      </w:r>
      <w:r w:rsidR="009625DC">
        <w:rPr>
          <w:rFonts w:ascii="Times New Roman" w:hAnsi="Times New Roman" w:cs="Times New Roman"/>
          <w:sz w:val="28"/>
          <w:szCs w:val="28"/>
        </w:rPr>
        <w:t>43</w:t>
      </w:r>
      <w:r w:rsidRPr="00054F9F">
        <w:rPr>
          <w:rFonts w:ascii="Times New Roman" w:hAnsi="Times New Roman" w:cs="Times New Roman"/>
          <w:sz w:val="28"/>
          <w:szCs w:val="28"/>
        </w:rPr>
        <w:t xml:space="preserve">], Рекомендації Комітету з питань свободи слова та інформаційної </w:t>
      </w:r>
      <w:r w:rsidRPr="00054F9F">
        <w:rPr>
          <w:rFonts w:ascii="Times New Roman" w:hAnsi="Times New Roman" w:cs="Times New Roman"/>
          <w:sz w:val="28"/>
          <w:szCs w:val="28"/>
        </w:rPr>
        <w:lastRenderedPageBreak/>
        <w:t>політики Верховної Ради України (2016) [</w:t>
      </w:r>
      <w:r w:rsidR="009625DC">
        <w:rPr>
          <w:rFonts w:ascii="Times New Roman" w:hAnsi="Times New Roman" w:cs="Times New Roman"/>
          <w:sz w:val="28"/>
          <w:szCs w:val="28"/>
        </w:rPr>
        <w:t>60</w:t>
      </w:r>
      <w:r w:rsidRPr="00054F9F">
        <w:rPr>
          <w:rFonts w:ascii="Times New Roman" w:hAnsi="Times New Roman" w:cs="Times New Roman"/>
          <w:sz w:val="28"/>
          <w:szCs w:val="28"/>
        </w:rPr>
        <w:t>] та Рекомендації «Дорожня карта» ГО «Телекритика» (2016) [</w:t>
      </w:r>
      <w:r w:rsidR="009625DC">
        <w:rPr>
          <w:rFonts w:ascii="Times New Roman" w:hAnsi="Times New Roman" w:cs="Times New Roman"/>
          <w:sz w:val="28"/>
          <w:szCs w:val="28"/>
        </w:rPr>
        <w:t>23</w:t>
      </w:r>
      <w:r w:rsidRPr="00054F9F">
        <w:rPr>
          <w:rFonts w:ascii="Times New Roman" w:hAnsi="Times New Roman" w:cs="Times New Roman"/>
          <w:sz w:val="28"/>
          <w:szCs w:val="28"/>
        </w:rPr>
        <w:t>].</w:t>
      </w:r>
    </w:p>
    <w:p w14:paraId="51F4DBFA"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Порівняльний аналіз моральних норм журналістики, зафіксованих у зазначених кодексах та рекомендаціях, з юридичними документами щодо прав дітей та діяльності журналістів дозволяє визначити:</w:t>
      </w:r>
    </w:p>
    <w:p w14:paraId="39A7D745"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w:t>
      </w:r>
      <w:r w:rsidRPr="00054F9F">
        <w:rPr>
          <w:rFonts w:ascii="Times New Roman" w:hAnsi="Times New Roman" w:cs="Times New Roman"/>
          <w:sz w:val="28"/>
          <w:szCs w:val="28"/>
        </w:rPr>
        <w:tab/>
        <w:t>положення про моральне поводження журналістів з дітьми, що мають юридичне підґрунтя;</w:t>
      </w:r>
    </w:p>
    <w:p w14:paraId="76FA368C"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w:t>
      </w:r>
      <w:r w:rsidRPr="00054F9F">
        <w:rPr>
          <w:rFonts w:ascii="Times New Roman" w:hAnsi="Times New Roman" w:cs="Times New Roman"/>
          <w:sz w:val="28"/>
          <w:szCs w:val="28"/>
        </w:rPr>
        <w:tab/>
        <w:t>положення, позбавлені такого підґрунтя;</w:t>
      </w:r>
    </w:p>
    <w:p w14:paraId="780B99CF"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w:t>
      </w:r>
      <w:r w:rsidRPr="00054F9F">
        <w:rPr>
          <w:rFonts w:ascii="Times New Roman" w:hAnsi="Times New Roman" w:cs="Times New Roman"/>
          <w:sz w:val="28"/>
          <w:szCs w:val="28"/>
        </w:rPr>
        <w:tab/>
        <w:t>положення законодавства про права дитини, які необхідно інтегрувати до документів з журналістської моралі.</w:t>
      </w:r>
    </w:p>
    <w:p w14:paraId="70188B43" w14:textId="16F1A456"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У міжнародному контексті це співвідношення можна розглядати як взаємодію між «Нормами та принципами висвітлення у медіа питань, що стосуються дітей» Міжнародної федерації журналістів та Конвенцією ООН про права дитини. Зобов’язання журналістів, викладені у «Нормах та принципах…», умовно поділяються на дві категорії: загальні, що стосуються журналістської діяльності в цілому, та спеціальні, що відображають особливості роботи з дитячою тематикою. До загальних належать вимоги щодо точності та достовірності інформації («Домагатися найвищого рівня точності, достовірності під час створення матеріалів про проблеми, що стосуються дітей»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51]), отриманої у встановленому порядку («Не платити дітям, їхнім батькам чи опікунам за надання матеріалів про життя дітей, якщо тільки це не робиться в інтересах дитини»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52], «Забезпечити незалежну перевірку інформації, що надходить від дітей, та при цьому не наразити їх на небезпеку»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52]).</w:t>
      </w:r>
    </w:p>
    <w:p w14:paraId="78A38D49" w14:textId="234CAFC4"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До загальножурналістських також належать застереження щодо тематики («Уникати використання стереотипів та сенсаційного подання матеріалів, які стосуються дітей, з метою привернути до них увагу»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51]) та заклик до прогнозування потенційних наслідків публікації матеріалу («Ретельно обмірковувати наслідки оприлюднення будь-яких матеріалів, що стосуються дітей, та зводити до мінімуму можливу шкоду для дітей»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51]). Джерелом </w:t>
      </w:r>
      <w:r w:rsidRPr="00054F9F">
        <w:rPr>
          <w:rFonts w:ascii="Times New Roman" w:hAnsi="Times New Roman" w:cs="Times New Roman"/>
          <w:sz w:val="28"/>
          <w:szCs w:val="28"/>
        </w:rPr>
        <w:lastRenderedPageBreak/>
        <w:t>цих норм є переважно журналістська етика, проте Конвенція ООН про права дитини підтверджує пріоритетність інтересів дітей за будь-яких обставин. Стаття 36 Конвенції проголошує: «Держави-учасниці захищають дитину від усіх форм експлуатації, що завдають шкоди будь-якому аспекту добробуту дитини». Про «якнайкраще забезпечення інтересів дитини» йдеться також у частині 1 статті 3, яка передбачає, що під час здійснення діяльності, що має стосунок до дітей, будь-які структури повинні надавати першочергового значення потребам дитини. Отже, дитиноцентризм у журналістській роботі, як «пріоритетність інтересів дитини» [</w:t>
      </w:r>
      <w:r w:rsidR="002D33CA">
        <w:rPr>
          <w:rFonts w:ascii="Times New Roman" w:hAnsi="Times New Roman" w:cs="Times New Roman"/>
          <w:sz w:val="28"/>
          <w:szCs w:val="28"/>
        </w:rPr>
        <w:t>63,</w:t>
      </w:r>
      <w:r w:rsidRPr="00054F9F">
        <w:rPr>
          <w:rFonts w:ascii="Times New Roman" w:hAnsi="Times New Roman" w:cs="Times New Roman"/>
          <w:sz w:val="28"/>
          <w:szCs w:val="28"/>
        </w:rPr>
        <w:t xml:space="preserve"> c. 18], є не лише етичним імперативом, як зазначає авторка поняття Л. Найдьонова, але й правовою нормою. У журналістиці дитиноцентризм означає, що «жодна професійна мета взаємодії з дитиною, яка вимагає використання її образу, слів чи зображень, не може бути первинною; завжди першим пріоритетом має бути безпека цієї конкретної дитини, захист її інтересів» [</w:t>
      </w:r>
      <w:r w:rsidR="002D33CA">
        <w:rPr>
          <w:rFonts w:ascii="Times New Roman" w:hAnsi="Times New Roman" w:cs="Times New Roman"/>
          <w:sz w:val="28"/>
          <w:szCs w:val="28"/>
        </w:rPr>
        <w:t>63,</w:t>
      </w:r>
      <w:r w:rsidRPr="00054F9F">
        <w:rPr>
          <w:rFonts w:ascii="Times New Roman" w:hAnsi="Times New Roman" w:cs="Times New Roman"/>
          <w:sz w:val="28"/>
          <w:szCs w:val="28"/>
        </w:rPr>
        <w:t xml:space="preserve"> c. 18].</w:t>
      </w:r>
    </w:p>
    <w:p w14:paraId="357024C7" w14:textId="5FE2FB03"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З огляду на основний міжнародний документ щодо журналістської моралі під час роботи з дітьми та саме призначення журналістики, доцільно говорити про ширше розуміння поняття дитиноцентризму. Для журналістики це полягає передусім у достатній увазі до дитячих питань, розгляді дійсності з позиції інтересів дитини та дотриманні балансу в інформації про/для дорослих та дітей. «Медіа-організації повинні розглядати порушення прав дітей, – йдеться у «Нормах та принципах…» МФЖ, – та питання, пов’язані з безпекою дітей, їхнім правом на особисте життя, захищеністю, освітою, здоров’ям і добробутом, а також усіма формами експлуатації, як важливі проблеми для вивчення та громадського обговорення»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51]. Також наголошено: «Медіа не повинні розглядати та висвітлювати становище дітей лише у вигляді окремих подій; вони мають постійно висвітлювати процеси, які можуть призвести або ведуть до таких подій»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52]. Стаття 17 Конвенції, що окреслює межі ефективної взаємодії засобів масової інформації з дітьми, не містить аналогічних вимог. Вона зобов’язує держави-учасниці забезпечувати дитину за посередництва ЗМІ та інших Вимога до журналістів </w:t>
      </w:r>
      <w:r w:rsidRPr="00054F9F">
        <w:rPr>
          <w:rFonts w:ascii="Times New Roman" w:hAnsi="Times New Roman" w:cs="Times New Roman"/>
          <w:sz w:val="28"/>
          <w:szCs w:val="28"/>
        </w:rPr>
        <w:lastRenderedPageBreak/>
        <w:t>«використовувати чесні та прозорі методи отримання фотографій дітей – за їх згодою та за згодою їхніх батьків чи опікунів»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52] може видатися на перший погляд менш обґрунтованою. Однак, враховуючи положення Конвенції про права дитини, яка гарантує неповнолітнім захист від неправомірного втручання в їхнє особисте життя та охорону честі й гідності, а їхнім батькам або законним представникам – право та обов’язок «&lt;…&gt; керувати використанням дитиною визнаних цією Конвенцією прав і робити це згідно зі здібностями дитини, що розвиваються» [</w:t>
      </w:r>
      <w:r w:rsidR="002D33CA">
        <w:rPr>
          <w:rFonts w:ascii="Times New Roman" w:hAnsi="Times New Roman" w:cs="Times New Roman"/>
          <w:sz w:val="28"/>
          <w:szCs w:val="28"/>
        </w:rPr>
        <w:t>45,</w:t>
      </w:r>
      <w:r w:rsidRPr="00054F9F">
        <w:rPr>
          <w:rFonts w:ascii="Times New Roman" w:hAnsi="Times New Roman" w:cs="Times New Roman"/>
          <w:sz w:val="28"/>
          <w:szCs w:val="28"/>
        </w:rPr>
        <w:t xml:space="preserve"> c. 8], вищенаведене положення набуває законної легітимності. Таким чином, вимога отримання згоди є не лише етичною, але й юридично обґрунтованою, випливаючи з права дитини на захист приватного життя та відповідальності батьків за її реалізацію.</w:t>
      </w:r>
    </w:p>
    <w:p w14:paraId="2A3FB87E" w14:textId="79D49B4A"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Пропозиція Міжнародної федерації журналістів (МФЖ) для медійників «остерігатися візуальної або будь-якої іншої ідентифікації дітей, за винятком тих випадків, коли це необхідно в громадських інтересах»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51] є нормою, що потребує додаткової конкретизації з юридичної точки зору. Будь-яке залучення дітей (як і дорослих) до створення журналістських матеріалів, як правило, зумовлене суспільним інтересом, тобто наявністю суспільного запиту на відповідну інформацію. Отже, критерій «необхідності в громадських інтересах» є досить розмитим та потребує чіткого визначення, щоб уникнути суб'єктивних інтерпретацій. За винятком цього положення, «Норми та принципи висвітлення у медіа питань, що стосуються дітей» МФЖ загалом не потребують суттєвої корекції чи доповнень, оскільки вони відображають основні права дитини, гарантовані Конвенцією, та містять вичерпні рекомендації щодо дотримання міжнародного дитячого права та дитиноцентричного підходу в журналістській практиці: «Ретельно обмірковувати наслідки оприлюднення будь-яких матеріалів, що стосуються дітей, та зводити до мінімуму можливу шкоду для дітей» [</w:t>
      </w:r>
      <w:r w:rsidR="002D33CA">
        <w:rPr>
          <w:rFonts w:ascii="Times New Roman" w:hAnsi="Times New Roman" w:cs="Times New Roman"/>
          <w:sz w:val="28"/>
          <w:szCs w:val="28"/>
        </w:rPr>
        <w:t>62,</w:t>
      </w:r>
      <w:r w:rsidRPr="00054F9F">
        <w:rPr>
          <w:rFonts w:ascii="Times New Roman" w:hAnsi="Times New Roman" w:cs="Times New Roman"/>
          <w:sz w:val="28"/>
          <w:szCs w:val="28"/>
        </w:rPr>
        <w:t xml:space="preserve"> c. 51].</w:t>
      </w:r>
    </w:p>
    <w:p w14:paraId="69957736" w14:textId="13D62CA8"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 xml:space="preserve">Аналізуючи відповідність моральних норм українських журналістів, які працюють з дитячою тематикою, чинному законодавству України, слід зазначити, що Закон України «Про охорону дитинства», подібно до Конвенції </w:t>
      </w:r>
      <w:r w:rsidRPr="00054F9F">
        <w:rPr>
          <w:rFonts w:ascii="Times New Roman" w:hAnsi="Times New Roman" w:cs="Times New Roman"/>
          <w:sz w:val="28"/>
          <w:szCs w:val="28"/>
        </w:rPr>
        <w:lastRenderedPageBreak/>
        <w:t>ООН про права дитини, гарантує неповнолітнім широкий спектр інформаційних прав, включаючи право на висловлення власної думки та отримання інформації, необхідної для розвитку. Закон заохочує ЗМІ до реалізації цих прав, водночас встановлюючи певні зобов’язання. Зокрема, «розголошення чи публікація будь-якої інформації про дитину, що може заподіяти їй шкоду, без згоди законного представника дитини забороняється» [</w:t>
      </w:r>
      <w:r w:rsidR="002D33CA">
        <w:rPr>
          <w:rFonts w:ascii="Times New Roman" w:hAnsi="Times New Roman" w:cs="Times New Roman"/>
          <w:sz w:val="28"/>
          <w:szCs w:val="28"/>
        </w:rPr>
        <w:t>32</w:t>
      </w:r>
      <w:r w:rsidRPr="00054F9F">
        <w:rPr>
          <w:rFonts w:ascii="Times New Roman" w:hAnsi="Times New Roman" w:cs="Times New Roman"/>
          <w:sz w:val="28"/>
          <w:szCs w:val="28"/>
        </w:rPr>
        <w:t>] (ст. 10. Право на захист від усіх форм насильства), а також «Забороняється пропагування у засобах масової інформації культу насильства і жорстокості, розповсюдження порнографії та інформації, що зневажає людську гідність і завдає шкоди моральному благополуччю дитини» [</w:t>
      </w:r>
      <w:r w:rsidR="002D33CA">
        <w:rPr>
          <w:rFonts w:ascii="Times New Roman" w:hAnsi="Times New Roman" w:cs="Times New Roman"/>
          <w:sz w:val="28"/>
          <w:szCs w:val="28"/>
        </w:rPr>
        <w:t>32</w:t>
      </w:r>
      <w:r w:rsidRPr="00054F9F">
        <w:rPr>
          <w:rFonts w:ascii="Times New Roman" w:hAnsi="Times New Roman" w:cs="Times New Roman"/>
          <w:sz w:val="28"/>
          <w:szCs w:val="28"/>
        </w:rPr>
        <w:t>] (ст. 20. Залучення дитини до національної та світової культури).</w:t>
      </w:r>
    </w:p>
    <w:p w14:paraId="260B50B9" w14:textId="57D9D9C9"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Законодавство, що регулює безпосередньо журналістську діяльність в Україні, містить обмежену кількість вимог щодо матеріалів про дітей. Закон України «Про інформацію» не виокремлює неповнолітніх як окремого суб’єкта чи об’єкта інформаційних відносин. Проте, Закон України «Про телебачення і радіомовлення» (ст. 62. Захист суспільної моралі та забезпечення прав неповнолітніх і юнацтва) зобов’язує телерадіоорганізації обмежувати поширення інформації, потенційно шкідливої для розвитку дітей, та передбачає обов’язок державних телерадіоорганізацій забезпечувати дитячу аудиторію відповідним контентом. Щодо поширення інформації про дітей у друкованих ЗМІ, Закон України «Про друковані засоби масової інформації (пресу) в Україні» забороняє «розголошення будь-якої інформації, яка може призвести до вказання на особу неповнолітнього правопорушника без його згоди і згоди його законного представника» [</w:t>
      </w:r>
      <w:r w:rsidR="002D33CA">
        <w:rPr>
          <w:rFonts w:ascii="Times New Roman" w:hAnsi="Times New Roman" w:cs="Times New Roman"/>
          <w:sz w:val="28"/>
          <w:szCs w:val="28"/>
        </w:rPr>
        <w:t>30</w:t>
      </w:r>
      <w:r w:rsidRPr="00054F9F">
        <w:rPr>
          <w:rFonts w:ascii="Times New Roman" w:hAnsi="Times New Roman" w:cs="Times New Roman"/>
          <w:sz w:val="28"/>
          <w:szCs w:val="28"/>
        </w:rPr>
        <w:t xml:space="preserve">] (ст. 3. Неприпустимість зловживання свободою діяльності друкованих засобів масової інформації), а Закон України «Про телебачення і радіомовлення» застерігає: «У програмах та передачах телерадіоорганізації не мають права без письмової згоди батьків або осіб, що їх замінюють, а також відповідних правоохоронних органів розголошувати будь-яку інформацію, яка: може сприяти ідентифікації особи неповнолітнього правопорушника; стосується факту самогубства </w:t>
      </w:r>
      <w:r w:rsidRPr="00054F9F">
        <w:rPr>
          <w:rFonts w:ascii="Times New Roman" w:hAnsi="Times New Roman" w:cs="Times New Roman"/>
          <w:sz w:val="28"/>
          <w:szCs w:val="28"/>
        </w:rPr>
        <w:lastRenderedPageBreak/>
        <w:t>неповнолітнього» [</w:t>
      </w:r>
      <w:r w:rsidR="002D33CA">
        <w:rPr>
          <w:rFonts w:ascii="Times New Roman" w:hAnsi="Times New Roman" w:cs="Times New Roman"/>
          <w:sz w:val="28"/>
          <w:szCs w:val="28"/>
        </w:rPr>
        <w:t>33</w:t>
      </w:r>
      <w:r w:rsidRPr="00054F9F">
        <w:rPr>
          <w:rFonts w:ascii="Times New Roman" w:hAnsi="Times New Roman" w:cs="Times New Roman"/>
          <w:sz w:val="28"/>
          <w:szCs w:val="28"/>
        </w:rPr>
        <w:t>] (ст. 62. Захист суспільної моралі та забезпечення прав неповнолітніх і юнацтва, ч. 3).</w:t>
      </w:r>
    </w:p>
    <w:p w14:paraId="1B249796"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Питання нерозголошення особи неповнолітнього в ЗМІ та пов’язане з ним питання отримання згоди батьків є дискусійними не лише на законодавчому, але й на етичному рівні. Розроблені для українських журналістів морально-етичні документи пропонують різні підходи до вирішення цієї проблеми, які потребують окремого розгляду та коментарів з точки зору їхньої відповідності чинному законодавству.</w:t>
      </w:r>
    </w:p>
    <w:p w14:paraId="65D808D1" w14:textId="5F6E008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Концепція повної анонімності дитини в ЗМІ з можливими винятками, або ж «&lt;…&gt;якщо це тільки не робиться виключно в суспільних інтересах», є предметом наукової дискусії. «Рекомендації щодо норм і принципів висвітлення засобами масової інформації питань, які стосуються дітей» Національної експертної комісії України з питань захисту суспільної моралі у питанні конфіденційності дітей у ЗМІ дослівно відтворюють відповідне положення «Норм та принципів…» Міжнародної федерації журналістів, якому, як було зазначено раніше, не знайдено прямого юридичного підтвердження в Конвенції ООН про права дитини. Положення про те, що журналісти повинні «уникати візуальної або будь-якої іншої ідентифікації дітей, якщо це тільки не робиться виключно в суспільних інтересах» [</w:t>
      </w:r>
      <w:r w:rsidR="002D33CA">
        <w:rPr>
          <w:rFonts w:ascii="Times New Roman" w:hAnsi="Times New Roman" w:cs="Times New Roman"/>
          <w:sz w:val="28"/>
          <w:szCs w:val="28"/>
        </w:rPr>
        <w:t>83</w:t>
      </w:r>
      <w:r w:rsidRPr="00054F9F">
        <w:rPr>
          <w:rFonts w:ascii="Times New Roman" w:hAnsi="Times New Roman" w:cs="Times New Roman"/>
          <w:sz w:val="28"/>
          <w:szCs w:val="28"/>
        </w:rPr>
        <w:t>], яке міститься в обох документах, також не корелює з чинним українським законодавством. Закон України «Про інформацію» визначає інформацією з обмеженим доступом не будь-яку інформацію про дітей, а лише ту, що вважається конфіденційною і щодо дорослих (ст. 21. Інформація з обмеженим доступом, ч. 1–2).</w:t>
      </w:r>
    </w:p>
    <w:p w14:paraId="2BD72407" w14:textId="46FEFAD3"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Конфіденційна інформація про фізичну особу може бути поширена за умови надання відповідної згоди з боку цієї особи або якщо це суспільно необхідна інформація і «&lt;…&gt; право громадськості знати цю інформацію переважає потенційну шкоду від її поширення» [</w:t>
      </w:r>
      <w:r w:rsidR="002D33CA">
        <w:rPr>
          <w:rFonts w:ascii="Times New Roman" w:hAnsi="Times New Roman" w:cs="Times New Roman"/>
          <w:sz w:val="28"/>
          <w:szCs w:val="28"/>
        </w:rPr>
        <w:t>31</w:t>
      </w:r>
      <w:r w:rsidRPr="00054F9F">
        <w:rPr>
          <w:rFonts w:ascii="Times New Roman" w:hAnsi="Times New Roman" w:cs="Times New Roman"/>
          <w:sz w:val="28"/>
          <w:szCs w:val="28"/>
        </w:rPr>
        <w:t xml:space="preserve">] (ст. 29. Поширення суспільно необхідної інформації, ч. 1). У практиці журналістської діяльності часто трапляються випадки розкриття персональних даних неповнолітніх у контексті висвітлення історій про порушення прав дитини. Відповідно до </w:t>
      </w:r>
      <w:r w:rsidRPr="00054F9F">
        <w:rPr>
          <w:rFonts w:ascii="Times New Roman" w:hAnsi="Times New Roman" w:cs="Times New Roman"/>
          <w:sz w:val="28"/>
          <w:szCs w:val="28"/>
        </w:rPr>
        <w:lastRenderedPageBreak/>
        <w:t xml:space="preserve">Закону України «Про інформацію», інформація про факт порушення прав людини є відкритою (не вважається інформацією з обмеженим доступом) та може розглядатися як така, що становить суспільний інтерес. Проте, навіть висвітлення таких тем не надає журналістові абсолютного права на розкриття особи неповнолітнього, навіть за наявності згоди батьків або законних представників. </w:t>
      </w:r>
    </w:p>
    <w:p w14:paraId="778DDBCF" w14:textId="0E110E5E"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Частина 6 статті 10 (Право на захист від усіх форм насильства) Закону України «Про охорону дитинства» («Розголошення чи публікація будь-якої інформації про дитину, що може заподіяти їй шкоду, без згоди законного представника дитини забороняється» [</w:t>
      </w:r>
      <w:r w:rsidR="002D33CA">
        <w:rPr>
          <w:rFonts w:ascii="Times New Roman" w:hAnsi="Times New Roman" w:cs="Times New Roman"/>
          <w:sz w:val="28"/>
          <w:szCs w:val="28"/>
        </w:rPr>
        <w:t>32</w:t>
      </w:r>
      <w:r w:rsidRPr="00054F9F">
        <w:rPr>
          <w:rFonts w:ascii="Times New Roman" w:hAnsi="Times New Roman" w:cs="Times New Roman"/>
          <w:sz w:val="28"/>
          <w:szCs w:val="28"/>
        </w:rPr>
        <w:t>]) вступає в колізію з низкою положень цього ж Закону (наприклад, ст. 11. Дитина і сім’я: «Предметом основної турботи та основним обов’язком батьків є забезпечення інтересів своєї дитини» [</w:t>
      </w:r>
      <w:r w:rsidR="002D33CA">
        <w:rPr>
          <w:rFonts w:ascii="Times New Roman" w:hAnsi="Times New Roman" w:cs="Times New Roman"/>
          <w:sz w:val="28"/>
          <w:szCs w:val="28"/>
        </w:rPr>
        <w:t>32</w:t>
      </w:r>
      <w:r w:rsidRPr="00054F9F">
        <w:rPr>
          <w:rFonts w:ascii="Times New Roman" w:hAnsi="Times New Roman" w:cs="Times New Roman"/>
          <w:sz w:val="28"/>
          <w:szCs w:val="28"/>
        </w:rPr>
        <w:t>]) та Конвенції ООН про права дитини (ст. 5. Держави-учасниці поважають відповідальність, права і обов’язки батьків і у відповідних випадках членів розширеної сім’ї чи громади, як передбачено місцевим звичаєм, опікунів чи інших осіб, що за законом відповідають за дитину, належним чином управляти і керувати використанням дитиною визнаних цією Конвенцією прав &lt;…&gt;« [</w:t>
      </w:r>
      <w:r w:rsidR="002D33CA">
        <w:rPr>
          <w:rFonts w:ascii="Times New Roman" w:hAnsi="Times New Roman" w:cs="Times New Roman"/>
          <w:sz w:val="28"/>
          <w:szCs w:val="28"/>
        </w:rPr>
        <w:t>45,</w:t>
      </w:r>
      <w:r w:rsidRPr="00054F9F">
        <w:rPr>
          <w:rFonts w:ascii="Times New Roman" w:hAnsi="Times New Roman" w:cs="Times New Roman"/>
          <w:sz w:val="28"/>
          <w:szCs w:val="28"/>
        </w:rPr>
        <w:t xml:space="preserve"> c. 8]). Згода батьків або законного представника на розголошення потенційно шкідливої для неповнолітнього інформації може суперечити їхньому обов’язку щодо забезпечення найкращих інтересів дитини та розцінюватися як жорстоке поводження, що заборонено Законом України «Про охорону дитинства». Частина 2 статті 155 (Здійснення батьківських прав та виконання батьківських обов’язків) Сімейного кодексу України чітко визначає: «Батьківські права не можуть здійснюватися всупереч інтересам дитини» [</w:t>
      </w:r>
      <w:r w:rsidR="002D33CA">
        <w:rPr>
          <w:rFonts w:ascii="Times New Roman" w:hAnsi="Times New Roman" w:cs="Times New Roman"/>
          <w:sz w:val="28"/>
          <w:szCs w:val="28"/>
        </w:rPr>
        <w:t>87</w:t>
      </w:r>
      <w:r w:rsidRPr="00054F9F">
        <w:rPr>
          <w:rFonts w:ascii="Times New Roman" w:hAnsi="Times New Roman" w:cs="Times New Roman"/>
          <w:sz w:val="28"/>
          <w:szCs w:val="28"/>
        </w:rPr>
        <w:t>].</w:t>
      </w:r>
    </w:p>
    <w:p w14:paraId="1836880B" w14:textId="5EAD070D"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 xml:space="preserve">Концепція ситуативної анонімності дитини в ЗМІ без винятків, або «незалежно від будь-якої згоди &lt;…&gt;«, передбачає, що негативні події з життя дитини, особливо випадки її участі у злочинах (як жертви, правопорушника чи свідка), підлягають розголошенню без ідентифікації особи неповнолітнього, оскільки це становить для нього потенційну небезпеку. Дозвіл батьків або </w:t>
      </w:r>
      <w:r w:rsidRPr="00054F9F">
        <w:rPr>
          <w:rFonts w:ascii="Times New Roman" w:hAnsi="Times New Roman" w:cs="Times New Roman"/>
          <w:sz w:val="28"/>
          <w:szCs w:val="28"/>
        </w:rPr>
        <w:lastRenderedPageBreak/>
        <w:t>законного представника на залучення дитини є обов’язковою умовою, але не надає журналістові права розкривати її особу. Цей принцип відображено в Кодексі етики українського журналіста, Рекомендаціях Комітету з питань свободи слова та інформаційної політики Верховної Ради України та Рекомендаціях «Дорожня карта» ГО «Телекритика». Кодекс етики українського журналіста є дещо менш категоричним у цьому питанні: «Журналіст та редактор повинні мати обґрунтовані підстави для висвітлення приватного життя малолітньої, неповнолітньої особи (осіб) та дозвіл на це від її батьків чи опікунів. Неприпустимим є розкриття імен дітей (або вказування ознак, за якими їх можна розпізнати), які мали відношення до протизаконних дій, стали учасниками подій, пов’язаних із насильством» [</w:t>
      </w:r>
      <w:r w:rsidR="002D33CA">
        <w:rPr>
          <w:rFonts w:ascii="Times New Roman" w:hAnsi="Times New Roman" w:cs="Times New Roman"/>
          <w:sz w:val="28"/>
          <w:szCs w:val="28"/>
        </w:rPr>
        <w:t>42</w:t>
      </w:r>
      <w:r w:rsidRPr="00054F9F">
        <w:rPr>
          <w:rFonts w:ascii="Times New Roman" w:hAnsi="Times New Roman" w:cs="Times New Roman"/>
          <w:sz w:val="28"/>
          <w:szCs w:val="28"/>
        </w:rPr>
        <w:t>].</w:t>
      </w:r>
    </w:p>
    <w:p w14:paraId="7F0DBA93" w14:textId="0BDE202E"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«Пам’ятка для журналістів, які працюють над сюжетами про дітей у збройному конфлікті» представництва ЮНІСЕФ в Україні також наголошує на необхідності збереження анонімності неповнолітніх: «Варто пам’ятати, що безпека дитини повинна бути основним пріоритетом, тож треба вжити заходів, аби особа дитини залишалася невідомою» [</w:t>
      </w:r>
      <w:r w:rsidR="002D33CA">
        <w:rPr>
          <w:rFonts w:ascii="Times New Roman" w:hAnsi="Times New Roman" w:cs="Times New Roman"/>
          <w:sz w:val="28"/>
          <w:szCs w:val="28"/>
        </w:rPr>
        <w:t>21,</w:t>
      </w:r>
      <w:r w:rsidRPr="00054F9F">
        <w:rPr>
          <w:rFonts w:ascii="Times New Roman" w:hAnsi="Times New Roman" w:cs="Times New Roman"/>
          <w:sz w:val="28"/>
          <w:szCs w:val="28"/>
        </w:rPr>
        <w:t xml:space="preserve"> c. 2]. Документ також підкреслює необхідність поваги до «&lt;…&gt; бажання дітей, батьків залишатися анонімними» [</w:t>
      </w:r>
      <w:r w:rsidR="002D33CA">
        <w:rPr>
          <w:rFonts w:ascii="Times New Roman" w:hAnsi="Times New Roman" w:cs="Times New Roman"/>
          <w:sz w:val="28"/>
          <w:szCs w:val="28"/>
        </w:rPr>
        <w:t>21,</w:t>
      </w:r>
      <w:r w:rsidRPr="00054F9F">
        <w:rPr>
          <w:rFonts w:ascii="Times New Roman" w:hAnsi="Times New Roman" w:cs="Times New Roman"/>
          <w:sz w:val="28"/>
          <w:szCs w:val="28"/>
        </w:rPr>
        <w:t xml:space="preserve"> c. 2].</w:t>
      </w:r>
    </w:p>
    <w:p w14:paraId="4CBB9C87" w14:textId="63B915FE"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 xml:space="preserve">Аналіз законодавчих норм щодо заборони прямого чи опосередкованого розголошення особи дитини в контексті інформації, що може мати для неї негативні наслідки (Закон України «Про охорону дитинства»), або ж розкриття особи неповнолітнього правопорушника без дозволу самої дитини та її законного представника (Закон України «Про друковані засоби масової інформації (пресу) в Україні») або останнього та відповідних правоохоронних органів (Закон України «Про телебачення і радіомовлення»), виявляє певні внутрішньоюридичні суперечності та значні розбіжності між правовими та етичними нормами. Спільним елементом є вимога «згоди батьків», що, на перший погляд, нівелює проблему та вказує на відсутність юридичних підстав вимагати від журналіста анонімності дитини за наявності дозволу законного представника. Однак, журналіст не повинен ігнорувати інші юридичні норми, </w:t>
      </w:r>
      <w:r w:rsidRPr="00054F9F">
        <w:rPr>
          <w:rFonts w:ascii="Times New Roman" w:hAnsi="Times New Roman" w:cs="Times New Roman"/>
          <w:sz w:val="28"/>
          <w:szCs w:val="28"/>
        </w:rPr>
        <w:lastRenderedPageBreak/>
        <w:t>що гарантують дітям «забезпечення найкращих інтересів» [</w:t>
      </w:r>
      <w:r w:rsidR="00942B04">
        <w:rPr>
          <w:rFonts w:ascii="Times New Roman" w:hAnsi="Times New Roman" w:cs="Times New Roman"/>
          <w:sz w:val="28"/>
          <w:szCs w:val="28"/>
        </w:rPr>
        <w:t>32</w:t>
      </w:r>
      <w:r w:rsidRPr="00054F9F">
        <w:rPr>
          <w:rFonts w:ascii="Times New Roman" w:hAnsi="Times New Roman" w:cs="Times New Roman"/>
          <w:sz w:val="28"/>
          <w:szCs w:val="28"/>
        </w:rPr>
        <w:t>] / «якнайкраще забезпечення інтересів» [</w:t>
      </w:r>
      <w:r w:rsidR="00942B04">
        <w:rPr>
          <w:rFonts w:ascii="Times New Roman" w:hAnsi="Times New Roman" w:cs="Times New Roman"/>
          <w:sz w:val="28"/>
          <w:szCs w:val="28"/>
        </w:rPr>
        <w:t>45</w:t>
      </w:r>
      <w:r w:rsidRPr="00054F9F">
        <w:rPr>
          <w:rFonts w:ascii="Times New Roman" w:hAnsi="Times New Roman" w:cs="Times New Roman"/>
          <w:sz w:val="28"/>
          <w:szCs w:val="28"/>
        </w:rPr>
        <w:t>] (Закон України «Про охорону дитинства» / Конвенція ООН про права дитини) та захист гідності (ст. 10. Право на захист від усіх форм насильства Закону України «Про охорону дитинства»), особливо щодо неповнолітнього правопорушника, з яким обов’язкове «&lt;…&gt; таке поводження, що сприяє розвиткові у дитини почуття гідності і значущості, зміцнює в ній повагу до прав людини &lt;…&gt;« [</w:t>
      </w:r>
      <w:r w:rsidR="00942B04">
        <w:rPr>
          <w:rFonts w:ascii="Times New Roman" w:hAnsi="Times New Roman" w:cs="Times New Roman"/>
          <w:sz w:val="28"/>
          <w:szCs w:val="28"/>
        </w:rPr>
        <w:t>45,</w:t>
      </w:r>
      <w:r w:rsidRPr="00054F9F">
        <w:rPr>
          <w:rFonts w:ascii="Times New Roman" w:hAnsi="Times New Roman" w:cs="Times New Roman"/>
          <w:sz w:val="28"/>
          <w:szCs w:val="28"/>
        </w:rPr>
        <w:t xml:space="preserve"> c. 34] (ч. 1 ст. 40 Конвенції ООН про права дитини).</w:t>
      </w:r>
    </w:p>
    <w:p w14:paraId="5470BC16" w14:textId="3BBD4F0A"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Концепція повної анонімності дитини в медійному просторі з можливими винятками, зокрема «&lt;…&gt;якщо це тільки не робиться виключно в суспільних інтересах», залишається дискусійною. «Рекомендації щодо норм і принципів висвітлення засобами масової інформації питань, які стосуються дітей» Національної експертної комісії України з питань захисту суспільної моралі, стосовно конфіденційності дітей у ЗМІ, дослівно відтворюють відповідне положення «Норм та принципів…» Міжнародної федерації журналістів, якому, як зазначалося раніше, не знайдено однозначного юридичного підтвердження в Конвенції ООН про права дитини. Положення про те, що журналісти повинні «уникати візуальної або будь-якої іншої ідентифікації дітей, якщо це тільки не робиться виключно в суспільних інтересах» [</w:t>
      </w:r>
      <w:r w:rsidR="00942B04">
        <w:rPr>
          <w:rFonts w:ascii="Times New Roman" w:hAnsi="Times New Roman" w:cs="Times New Roman"/>
          <w:sz w:val="28"/>
          <w:szCs w:val="28"/>
        </w:rPr>
        <w:t>83</w:t>
      </w:r>
      <w:r w:rsidRPr="00054F9F">
        <w:rPr>
          <w:rFonts w:ascii="Times New Roman" w:hAnsi="Times New Roman" w:cs="Times New Roman"/>
          <w:sz w:val="28"/>
          <w:szCs w:val="28"/>
        </w:rPr>
        <w:t>], яке фігурує в обох документах, не має прямого відображення в українському законодавстві. Закон України «Про інформацію» визначає інформацією з обмеженим доступом не будь-яку інформацію про дітей, а лише ту, що є конфіденційною і щодо дорослих (ст. 21. Інформація з обмеженим доступом, ч. 1–2).</w:t>
      </w:r>
    </w:p>
    <w:p w14:paraId="03EC780E" w14:textId="3F10C1BD"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Конфіденційна інформація про фізичну особу може бути поширена за умови отримання відповідної згоди від цієї особи або якщо це суспільно необхідна інформація і «&lt;…&gt; право громадськості знати цю інформацію переважає потенційну шкоду від її поширення» [</w:t>
      </w:r>
      <w:r w:rsidR="00942B04">
        <w:rPr>
          <w:rFonts w:ascii="Times New Roman" w:hAnsi="Times New Roman" w:cs="Times New Roman"/>
          <w:sz w:val="28"/>
          <w:szCs w:val="28"/>
        </w:rPr>
        <w:t>31</w:t>
      </w:r>
      <w:r w:rsidRPr="00054F9F">
        <w:rPr>
          <w:rFonts w:ascii="Times New Roman" w:hAnsi="Times New Roman" w:cs="Times New Roman"/>
          <w:sz w:val="28"/>
          <w:szCs w:val="28"/>
        </w:rPr>
        <w:t xml:space="preserve">] (ст. 29. Поширення суспільно необхідної інформації, ч. 1). У журналістській практиці нерідко трапляються випадки розголошення персональних даних неповнолітніх у контексті висвітлення порушень прав дитини. Згідно із Законом України «Про </w:t>
      </w:r>
      <w:r w:rsidRPr="00054F9F">
        <w:rPr>
          <w:rFonts w:ascii="Times New Roman" w:hAnsi="Times New Roman" w:cs="Times New Roman"/>
          <w:sz w:val="28"/>
          <w:szCs w:val="28"/>
        </w:rPr>
        <w:lastRenderedPageBreak/>
        <w:t>інформацію», інформація про факт порушення прав людини є відкритою та може кваліфікуватися як така, що становить суспільний інтерес. Проте, навіть у таких випадках журналіст не має абсолютного права розкривати особу неповнолітнього, навіть за наявності згоди батьків або законних представників. Частина 6 статті 10 (Право на захист від усіх форм насильства) Закону України «Про охорону дитинства» («Розголошення чи публікація будь-якої інформації про дитину, що може заподіяти їй шкоду, без згоди законного представника дитини забороняється» [</w:t>
      </w:r>
      <w:r w:rsidR="00942B04">
        <w:rPr>
          <w:rFonts w:ascii="Times New Roman" w:hAnsi="Times New Roman" w:cs="Times New Roman"/>
          <w:sz w:val="28"/>
          <w:szCs w:val="28"/>
        </w:rPr>
        <w:t>32</w:t>
      </w:r>
      <w:r w:rsidRPr="00054F9F">
        <w:rPr>
          <w:rFonts w:ascii="Times New Roman" w:hAnsi="Times New Roman" w:cs="Times New Roman"/>
          <w:sz w:val="28"/>
          <w:szCs w:val="28"/>
        </w:rPr>
        <w:t>]) вступає в певну суперечність з іншими положеннями цього ж Закону (наприклад, ст. 11. Дитина і сім’я: «Предметом основної турботи та основним обов’язком батьків є забезпечення інтересів своєї дитини» [</w:t>
      </w:r>
      <w:r w:rsidR="00942B04">
        <w:rPr>
          <w:rFonts w:ascii="Times New Roman" w:hAnsi="Times New Roman" w:cs="Times New Roman"/>
          <w:sz w:val="28"/>
          <w:szCs w:val="28"/>
        </w:rPr>
        <w:t>32</w:t>
      </w:r>
      <w:r w:rsidRPr="00054F9F">
        <w:rPr>
          <w:rFonts w:ascii="Times New Roman" w:hAnsi="Times New Roman" w:cs="Times New Roman"/>
          <w:sz w:val="28"/>
          <w:szCs w:val="28"/>
        </w:rPr>
        <w:t>]) та Конвенції ООН про права дитини (ст. 5. Держави-учасниці поважають відповідальність, права і обов’язки батьків &lt;…&gt; належним чином управляти і керувати використанням дитиною визнаних цією Конвенцією прав &lt;…&gt;« [</w:t>
      </w:r>
      <w:r w:rsidR="00942B04">
        <w:rPr>
          <w:rFonts w:ascii="Times New Roman" w:hAnsi="Times New Roman" w:cs="Times New Roman"/>
          <w:sz w:val="28"/>
          <w:szCs w:val="28"/>
        </w:rPr>
        <w:t>45,</w:t>
      </w:r>
      <w:r w:rsidRPr="00054F9F">
        <w:rPr>
          <w:rFonts w:ascii="Times New Roman" w:hAnsi="Times New Roman" w:cs="Times New Roman"/>
          <w:sz w:val="28"/>
          <w:szCs w:val="28"/>
        </w:rPr>
        <w:t xml:space="preserve"> c. 8]). Згода батьків або законного представника на розголошення потенційно шкідливої інформації може суперечити їхньому обов’язку щодо забезпечення найкращих інтересів дитини та кваліфікуватися як жорстоке поводження, що заборонено Законом України «Про охорону дитинства». Частина 2 статті 155 (Здійснення батьківських прав та виконання батьківських обов’язків) Сімейного кодексу України підкреслює: «Батьківські права не можуть здійснюватися всупереч інтересам дитини» [</w:t>
      </w:r>
      <w:r w:rsidR="00942B04">
        <w:rPr>
          <w:rFonts w:ascii="Times New Roman" w:hAnsi="Times New Roman" w:cs="Times New Roman"/>
          <w:sz w:val="28"/>
          <w:szCs w:val="28"/>
        </w:rPr>
        <w:t>87</w:t>
      </w:r>
      <w:r w:rsidRPr="00054F9F">
        <w:rPr>
          <w:rFonts w:ascii="Times New Roman" w:hAnsi="Times New Roman" w:cs="Times New Roman"/>
          <w:sz w:val="28"/>
          <w:szCs w:val="28"/>
        </w:rPr>
        <w:t>].</w:t>
      </w:r>
    </w:p>
    <w:p w14:paraId="21C65F52" w14:textId="3EBCE8B3"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Концепція ситуативної анонімності дитини в ЗМІ з можливими винятками, зокрема «&lt;…&gt;лише після попередньо одержаного схвалення уповноважених органів державної влади», відображена в «Кодексі мовлення» Національної ради України з питань телебачення і радіомовлення, який зобов’язує журналістів захищати права дитини навіть всупереч волі батьків або законного представника на розкриття імені неповнолітньої особи. «&lt;…&gt; інформація про особу може бути розголошена лише після попередньо одержаного схвалення уповноважених органів державної влади» [</w:t>
      </w:r>
      <w:r w:rsidR="00942B04">
        <w:rPr>
          <w:rFonts w:ascii="Times New Roman" w:hAnsi="Times New Roman" w:cs="Times New Roman"/>
          <w:sz w:val="28"/>
          <w:szCs w:val="28"/>
        </w:rPr>
        <w:t>43</w:t>
      </w:r>
      <w:r w:rsidRPr="00054F9F">
        <w:rPr>
          <w:rFonts w:ascii="Times New Roman" w:hAnsi="Times New Roman" w:cs="Times New Roman"/>
          <w:sz w:val="28"/>
          <w:szCs w:val="28"/>
        </w:rPr>
        <w:t>] щодо дітей, які мають будь-який стосунок до сексуальних злочинів.</w:t>
      </w:r>
    </w:p>
    <w:p w14:paraId="52438309"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lastRenderedPageBreak/>
        <w:t>Сексуальне насильство як порушення прав людини становить значний суспільний інтерес, проте очевидно, що потенційна шкода від поширення в ЗМІ інформації про такі випадки з розголошенням особи дитини може перевищувати суспільну користь. Про це застерігає стаття 29 (Поширення суспільно необхідної інформації) Закону України «Про інформацію».</w:t>
      </w:r>
    </w:p>
    <w:p w14:paraId="0306DD98" w14:textId="1B255F39"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Питання «згоди батьків» є проблемним і в іншому аспекті: документи з журналістської етики не дають однозначної відповіді на питання, чи в усіх випадках для поширення інформації про дитину потрібен попередній дозвіл відповідальної за неї особи. Рекомендації Комітету з питань свободи слова та інформаційної політики Верховної Ради України наполягають на тому, що «розголошення чи публікація будь-якої інформації про дитину відбувається тільки за згоди законного представника дитини» [</w:t>
      </w:r>
      <w:r w:rsidR="00942B04">
        <w:rPr>
          <w:rFonts w:ascii="Times New Roman" w:hAnsi="Times New Roman" w:cs="Times New Roman"/>
          <w:sz w:val="28"/>
          <w:szCs w:val="28"/>
        </w:rPr>
        <w:t>60,</w:t>
      </w:r>
      <w:r w:rsidRPr="00054F9F">
        <w:rPr>
          <w:rFonts w:ascii="Times New Roman" w:hAnsi="Times New Roman" w:cs="Times New Roman"/>
          <w:sz w:val="28"/>
          <w:szCs w:val="28"/>
        </w:rPr>
        <w:t xml:space="preserve"> c. 45], тоді як у «Кодексі мовлення» Національної ради України з питань телебачення і радіомовлення зазначено: «Дітям і молоді не можна ставити запитання про особисте та сімейне життя без дозволу одного з батьків, опікуна чи піклувальника, за винятком коли діяти без такої згоди суспільно необхідно» [</w:t>
      </w:r>
      <w:r w:rsidR="00942B04">
        <w:rPr>
          <w:rFonts w:ascii="Times New Roman" w:hAnsi="Times New Roman" w:cs="Times New Roman"/>
          <w:sz w:val="28"/>
          <w:szCs w:val="28"/>
        </w:rPr>
        <w:t>43</w:t>
      </w:r>
      <w:r w:rsidRPr="00054F9F">
        <w:rPr>
          <w:rFonts w:ascii="Times New Roman" w:hAnsi="Times New Roman" w:cs="Times New Roman"/>
          <w:sz w:val="28"/>
          <w:szCs w:val="28"/>
        </w:rPr>
        <w:t>]. Про необхідність такого дозволу на висвітлення приватного життя неповнолітнього йдеться також у Кодексі етики українського журналіста. Жоден юридичний документ не приділяє цьому питанню безпосередньої уваги, тому необхідно апелювати до гарантованого Конвенцією ООН про права дитини невтручання у приватне життя неповнолітнього (ст. 16. ч. 1. «Жодна дитина не може бути об’єктом свавільного або незаконного втручання в здійснення її права на особисте і сімейне життя &lt;…&gt;« [</w:t>
      </w:r>
      <w:r w:rsidR="00942B04">
        <w:rPr>
          <w:rFonts w:ascii="Times New Roman" w:hAnsi="Times New Roman" w:cs="Times New Roman"/>
          <w:sz w:val="28"/>
          <w:szCs w:val="28"/>
        </w:rPr>
        <w:t>45,</w:t>
      </w:r>
      <w:r w:rsidRPr="00054F9F">
        <w:rPr>
          <w:rFonts w:ascii="Times New Roman" w:hAnsi="Times New Roman" w:cs="Times New Roman"/>
          <w:sz w:val="28"/>
          <w:szCs w:val="28"/>
        </w:rPr>
        <w:t xml:space="preserve"> c. 14]) та права й обов’язку батьків або законного представника дитини «&lt;…&gt; належним чином управляти і керувати використанням дитиною визнаних цією Конвенцією прав і робити це згідно зі здібностями дитини, що розвиваються» [</w:t>
      </w:r>
      <w:r w:rsidR="00942B04">
        <w:rPr>
          <w:rFonts w:ascii="Times New Roman" w:hAnsi="Times New Roman" w:cs="Times New Roman"/>
          <w:sz w:val="28"/>
          <w:szCs w:val="28"/>
        </w:rPr>
        <w:t>45,</w:t>
      </w:r>
      <w:r w:rsidRPr="00054F9F">
        <w:rPr>
          <w:rFonts w:ascii="Times New Roman" w:hAnsi="Times New Roman" w:cs="Times New Roman"/>
          <w:sz w:val="28"/>
          <w:szCs w:val="28"/>
        </w:rPr>
        <w:t xml:space="preserve"> c. 8] (ст. 5). Отже, очевидна не лише необхідність дозволу відповідальної за дитину особи на висвітлення в ЗМІ її приватного життя, а й важливість врахування віку дитини (принаймні, розрізнення малолітньої та неповнолітньої) у разі її залучення до розповіді про події, що не стосуються безпосередньо особи чи сім’ї дитини.</w:t>
      </w:r>
    </w:p>
    <w:p w14:paraId="396FC438" w14:textId="4EE567CF"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lastRenderedPageBreak/>
        <w:t>Положення одного з документів журналістської етики щодо дітей, яке передбачає, що «Якщо батьки або один з них є особою, яка порушує права дитини або вчинив стосовно неї кримінальне правопорушення, згоду на розповсюдження інформації про дитину має надати орган опіки та піклування за місцем проживання дитини» [</w:t>
      </w:r>
      <w:r w:rsidR="00942B04">
        <w:rPr>
          <w:rFonts w:ascii="Times New Roman" w:hAnsi="Times New Roman" w:cs="Times New Roman"/>
          <w:sz w:val="28"/>
          <w:szCs w:val="28"/>
        </w:rPr>
        <w:t>60,</w:t>
      </w:r>
      <w:r w:rsidRPr="00054F9F">
        <w:rPr>
          <w:rFonts w:ascii="Times New Roman" w:hAnsi="Times New Roman" w:cs="Times New Roman"/>
          <w:sz w:val="28"/>
          <w:szCs w:val="28"/>
        </w:rPr>
        <w:t xml:space="preserve"> c. 45], є цілком логічним, хоча й не має прямого юридичного обґрунтування. Частина 3 статті 152 (Забезпечення права дитини на належне батьківське виховання) Сімейного кодексу України встановлює, що у разі порушення прав з боку батьків дитина може звернутися за захистом до органу опіки та піклування, інших органів державної влади, органів місцевого самоврядування та громадських організацій. Таким чином, саме орган опіки та піклування виступає першим після батьків представницьким органом інтересів дитини.</w:t>
      </w:r>
    </w:p>
    <w:p w14:paraId="0FC77470" w14:textId="3FC5D4F3"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Аспект професійного інтерв’ювання дитини займає важливе місце в документах з журналістської етики. Рекомендовано, отримуючи інформацію від дитини, яка стала жертвою або свідком травматичних подій чи злочинних дій, «&lt;…&gt; враховувати, що дитина вже травмована цими подіями. Пригадування, переказ цих подій обов’язково стане додатковим травмуванням для дитини. Тому необхідно мінімізувати негативні наслідки – уникати додаткового опитування про такі події» [</w:t>
      </w:r>
      <w:r w:rsidR="00942B04">
        <w:rPr>
          <w:rFonts w:ascii="Times New Roman" w:hAnsi="Times New Roman" w:cs="Times New Roman"/>
          <w:sz w:val="28"/>
          <w:szCs w:val="28"/>
        </w:rPr>
        <w:t>60,</w:t>
      </w:r>
      <w:r w:rsidRPr="00054F9F">
        <w:rPr>
          <w:rFonts w:ascii="Times New Roman" w:hAnsi="Times New Roman" w:cs="Times New Roman"/>
          <w:sz w:val="28"/>
          <w:szCs w:val="28"/>
        </w:rPr>
        <w:t xml:space="preserve"> c. 46]. У випадку неможливості отримання необхідної інформації з інших джерел, журналіст під час опитування дитини зобов’язаний дотримуватися норм законодавства щодо малолітніх та неповнолітніх свідків. Це положення є юридично обґрунтованим, оскільки, згідно зі статтею 10 (Право на захист від усіх форм насильства) Закону України «Про охорону дитинства», дитина має право на захист від жорстокого поводження, включаючи психологічне насильство.</w:t>
      </w:r>
    </w:p>
    <w:p w14:paraId="71CA99DE" w14:textId="2E3F7E5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 xml:space="preserve">Згідно з Рекомендаціями Комітету з питань свободи слова та інформаційної політики Верховної Ради України, морально прийнятними вважаються журналістські матеріали, спрямовані на протидію участі дітей у збройному конфлікті. Відповідно, неприпустимим є «висвітлення в засобах масової інформації випадків участі дітей у збройних формуваннях та у </w:t>
      </w:r>
      <w:r w:rsidRPr="00054F9F">
        <w:rPr>
          <w:rFonts w:ascii="Times New Roman" w:hAnsi="Times New Roman" w:cs="Times New Roman"/>
          <w:sz w:val="28"/>
          <w:szCs w:val="28"/>
        </w:rPr>
        <w:lastRenderedPageBreak/>
        <w:t>військових діях як приклади героїзму &lt;…&gt;» [</w:t>
      </w:r>
      <w:r w:rsidR="00942B04">
        <w:rPr>
          <w:rFonts w:ascii="Times New Roman" w:hAnsi="Times New Roman" w:cs="Times New Roman"/>
          <w:sz w:val="28"/>
          <w:szCs w:val="28"/>
        </w:rPr>
        <w:t>60,</w:t>
      </w:r>
      <w:r w:rsidRPr="00054F9F">
        <w:rPr>
          <w:rFonts w:ascii="Times New Roman" w:hAnsi="Times New Roman" w:cs="Times New Roman"/>
          <w:sz w:val="28"/>
          <w:szCs w:val="28"/>
        </w:rPr>
        <w:t xml:space="preserve"> c. 48]. Це положення ґрунтується на низці українських та міжнародних правових документів. Стаття 30 (Заборона участі дітей у воєнних діях і збройних конфліктах) Закону України «Про охорону дитинства» забороняє, зокрема, пропаганду війни.</w:t>
      </w:r>
    </w:p>
    <w:p w14:paraId="047DC7CC"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Смислова кореляція між моральними нормами журналістики щодо дітей та юридично закріпленими правами дитини характеризується ідейною єдністю. Міжнародне та національне українське законодавство про права дитини, а також документи з журналістської етики, якими керуються українські журналісти, фокусуються на концепції щасливого дитинства.</w:t>
      </w:r>
    </w:p>
    <w:p w14:paraId="6866912F"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Практично всі положення ключового міжнародного документа у сфері професійної поведінки журналістів з дітьми («Норми та принципи висвітлення у медіа питань, що стосуються дітей» Міжнародної федерації журналістів) та більшість моральних вимог внутрішньоукраїнських документів є правомірними, тобто відповідають нормам права. Положення, запропоновані Міжнародною федерацією журналістів, базуються на Конвенції ООН про права дитини. Юридичне підґрунтя також лежить в основі українських норм журналістської етики щодо дітей. Проте, у деяких аспектах (щодо згоди батьків або законного представника на висвітлення інформації про дитину, нерозголошення особи дитини та відомостей, що її ідентифікують) українські кодекси, рекомендації та інші документи для журналістів демонструють різний рівень жорсткості та певні суперечності. Основною причиною цього є внутрішні правові колізії. Наприклад, положення про заборону поширення потенційно загрозливої для дитини інформації, незалежно від згоди батьків або законного представника, є правомірним з точки зору одних юридичних документів або їх частин, та неправомірним – з точки зору інших.</w:t>
      </w:r>
    </w:p>
    <w:p w14:paraId="41DC9B21"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 xml:space="preserve">Основними юридично обґрунтованими нормами журналістської етики є такі: для висвітлення інформації про приватне життя дитини журналіст повинен мати вагомі підстави та дозвіл батьків або законного представника; у разі інтерв’ювання дитини з тем, що не стосуються її приватного життя, питання згоди батьків залежить від віку дитини; думки дітей з питань, що </w:t>
      </w:r>
      <w:r w:rsidRPr="00054F9F">
        <w:rPr>
          <w:rFonts w:ascii="Times New Roman" w:hAnsi="Times New Roman" w:cs="Times New Roman"/>
          <w:sz w:val="28"/>
          <w:szCs w:val="28"/>
        </w:rPr>
        <w:lastRenderedPageBreak/>
        <w:t>стосуються їхнього життя, є важливими, і журналісти повинні приділяти їм належну увагу; поширення інформації, що може завдати будь-якої шкоди дитині, є неприпустимим, як і психологічно травматичне інтерв’ювання.</w:t>
      </w:r>
    </w:p>
    <w:p w14:paraId="47381FC6" w14:textId="77777777" w:rsidR="00054F9F" w:rsidRP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Положення про те, що журналісти повинні «остерігатися візуальної або будь-якої іншої ідентифікації дітей, за винятком тих випадків, коли це необхідно в громадських інтересах», не має чіткого правового обґрунтування. Вимога нерозголошення будь-якої інформації про перебіг кримінального процесу чи вирок у справі неповнолітнього обвинуваченого є надмірно жорсткою порівняно із законодавством.</w:t>
      </w:r>
    </w:p>
    <w:p w14:paraId="79362454" w14:textId="4F27C027" w:rsidR="00054F9F" w:rsidRDefault="00054F9F" w:rsidP="00054F9F">
      <w:pPr>
        <w:spacing w:after="0" w:line="360" w:lineRule="auto"/>
        <w:ind w:firstLine="567"/>
        <w:jc w:val="both"/>
        <w:rPr>
          <w:rFonts w:ascii="Times New Roman" w:hAnsi="Times New Roman" w:cs="Times New Roman"/>
          <w:sz w:val="28"/>
          <w:szCs w:val="28"/>
        </w:rPr>
      </w:pPr>
      <w:r w:rsidRPr="00054F9F">
        <w:rPr>
          <w:rFonts w:ascii="Times New Roman" w:hAnsi="Times New Roman" w:cs="Times New Roman"/>
          <w:sz w:val="28"/>
          <w:szCs w:val="28"/>
        </w:rPr>
        <w:t>Оскільки зазначені рекомендації та зобов’язання є складовими різних документів з журналістської етики щодо дітей, жоден з них – хоча кожен формує дитиноцентричне мислення журналіста – не може вважатися таким, що не потребує редакції з метою юридизації через наявність неправомірно завищених вимог або неточно сформульованих положень (наприклад, «негативні події з їхнього [дітей] життя» з Рекомендацій «Дорожня карта» ГО «Телекритика») та упущення важливих аспектів (зокрема, щодо широкого інформування про гарантовані Конвенцією ООН про права дитини). Дотримання журналістами правомірних норм етики щодо дітей є питанням дотримання прав дитини загалом та формування культури дитинства в суспільстві, що підкреслює актуальність подальших досліджень.</w:t>
      </w:r>
    </w:p>
    <w:p w14:paraId="043BB2DD" w14:textId="77777777" w:rsidR="004B7214" w:rsidRDefault="004B7214" w:rsidP="00054F9F">
      <w:pPr>
        <w:spacing w:after="0" w:line="360" w:lineRule="auto"/>
        <w:ind w:firstLine="567"/>
        <w:jc w:val="both"/>
        <w:rPr>
          <w:rFonts w:ascii="Times New Roman" w:hAnsi="Times New Roman" w:cs="Times New Roman"/>
          <w:sz w:val="28"/>
          <w:szCs w:val="28"/>
        </w:rPr>
      </w:pPr>
    </w:p>
    <w:p w14:paraId="7C290D7B" w14:textId="5F6FEC76" w:rsidR="004B7214" w:rsidRDefault="004B7214" w:rsidP="00054F9F">
      <w:pPr>
        <w:spacing w:after="0" w:line="360" w:lineRule="auto"/>
        <w:ind w:firstLine="567"/>
        <w:jc w:val="both"/>
        <w:rPr>
          <w:rFonts w:ascii="Times New Roman" w:hAnsi="Times New Roman" w:cs="Times New Roman"/>
          <w:b/>
          <w:bCs/>
          <w:sz w:val="28"/>
          <w:szCs w:val="28"/>
        </w:rPr>
      </w:pPr>
      <w:bookmarkStart w:id="2" w:name="_Hlk186672292"/>
      <w:r w:rsidRPr="004B7214">
        <w:rPr>
          <w:rFonts w:ascii="Times New Roman" w:hAnsi="Times New Roman" w:cs="Times New Roman"/>
          <w:b/>
          <w:bCs/>
          <w:sz w:val="28"/>
          <w:szCs w:val="28"/>
        </w:rPr>
        <w:t>2.</w:t>
      </w:r>
      <w:r w:rsidR="00227E5F">
        <w:rPr>
          <w:rFonts w:ascii="Times New Roman" w:hAnsi="Times New Roman" w:cs="Times New Roman"/>
          <w:b/>
          <w:bCs/>
          <w:sz w:val="28"/>
          <w:szCs w:val="28"/>
        </w:rPr>
        <w:t>3</w:t>
      </w:r>
      <w:r w:rsidRPr="004B7214">
        <w:rPr>
          <w:rFonts w:ascii="Times New Roman" w:hAnsi="Times New Roman" w:cs="Times New Roman"/>
          <w:b/>
          <w:bCs/>
          <w:sz w:val="28"/>
          <w:szCs w:val="28"/>
        </w:rPr>
        <w:t xml:space="preserve">. </w:t>
      </w:r>
      <w:r>
        <w:rPr>
          <w:rFonts w:ascii="Times New Roman" w:hAnsi="Times New Roman" w:cs="Times New Roman"/>
          <w:b/>
          <w:bCs/>
          <w:sz w:val="28"/>
          <w:szCs w:val="28"/>
        </w:rPr>
        <w:t>Юридична</w:t>
      </w:r>
      <w:r w:rsidRPr="004B7214">
        <w:rPr>
          <w:rFonts w:ascii="Times New Roman" w:hAnsi="Times New Roman" w:cs="Times New Roman"/>
          <w:b/>
          <w:bCs/>
          <w:sz w:val="28"/>
          <w:szCs w:val="28"/>
        </w:rPr>
        <w:t xml:space="preserve"> культура журналістів як інструмент гарантування свободи слова та доступу до інформації</w:t>
      </w:r>
      <w:bookmarkEnd w:id="2"/>
    </w:p>
    <w:p w14:paraId="0D10D73C" w14:textId="77777777" w:rsidR="00933AB3" w:rsidRDefault="00933AB3" w:rsidP="00054F9F">
      <w:pPr>
        <w:spacing w:after="0" w:line="360" w:lineRule="auto"/>
        <w:ind w:firstLine="567"/>
        <w:jc w:val="both"/>
        <w:rPr>
          <w:rFonts w:ascii="Times New Roman" w:hAnsi="Times New Roman" w:cs="Times New Roman"/>
          <w:b/>
          <w:bCs/>
          <w:sz w:val="28"/>
          <w:szCs w:val="28"/>
        </w:rPr>
      </w:pPr>
    </w:p>
    <w:p w14:paraId="457B35B3" w14:textId="472B8D13"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 xml:space="preserve">Вищою цінністю демократичного суспільства є людина, її права та свободи. Усвідомлення пріоритетності прав і свобод особистості, їхня реалізація та належне забезпечення можливі за умови розвиненої правової культури. У науковій літературі термін «реалізація» походить від латинського слова «realis», що означає «речовий». Поняття реалізації права трактується науковцями неоднозначно. Одні дослідники визначають реалізацію права як </w:t>
      </w:r>
      <w:r w:rsidRPr="00933AB3">
        <w:rPr>
          <w:rFonts w:ascii="Times New Roman" w:hAnsi="Times New Roman" w:cs="Times New Roman"/>
          <w:sz w:val="28"/>
          <w:szCs w:val="28"/>
        </w:rPr>
        <w:lastRenderedPageBreak/>
        <w:t>процес втілення правових приписів через поведінку суб’єктів, забезпечений державними гарантіями. Інші розглядають реалізацію права як зовнішній прояв правового регулювання та його кінцевий результат. Реалізація права – це комплексний процес, що охоплює: 1) механізми реалізації права; 2) форми реалізації права [</w:t>
      </w:r>
      <w:r w:rsidR="00942B04">
        <w:rPr>
          <w:rFonts w:ascii="Times New Roman" w:hAnsi="Times New Roman" w:cs="Times New Roman"/>
          <w:sz w:val="28"/>
          <w:szCs w:val="28"/>
        </w:rPr>
        <w:t>91</w:t>
      </w:r>
      <w:r w:rsidRPr="00933AB3">
        <w:rPr>
          <w:rFonts w:ascii="Times New Roman" w:hAnsi="Times New Roman" w:cs="Times New Roman"/>
          <w:sz w:val="28"/>
          <w:szCs w:val="28"/>
        </w:rPr>
        <w:t>].</w:t>
      </w:r>
    </w:p>
    <w:p w14:paraId="22C7EF5E" w14:textId="77777777"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Юридичний механізм реалізації права залежить від типу та специфіки правової системи держави. У романо-германській правовій системі процес реалізації права відбувається поетапно. На першому етапі природні права людини, дані їй від народження, інкорпоруються в позитивне право. Права людини є елементом природного права, і для їхньої реалізації необхідне їхнє визнання державою, тобто надання їм форми закону шляхом конституційного закріплення та деталізації у поточному законодавстві. На другому етапі закон набуває конкретної форми, що фіксує суб’єктивні права та юридичні обов’язки суб’єктів, через такі механізми: конкретизація закону в підзаконних актах; офіційне тлумачення норм права; наявність процесуальних норм, що регулюють порядок прийняття, застосування та виконання закону; наявність актів застосування права. На третьому етапі відбувається безпосереднє втілення правової норми у діяльності суб’єктів права, тобто власне реалізація права.</w:t>
      </w:r>
    </w:p>
    <w:p w14:paraId="6B36ACBB" w14:textId="5200D712"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Отже, механізм реалізації права – це сукупність дій суб’єкта права, зобов’язаної сторони, законотворчого та правозастосовчого органів, регульованих відповідними юридичними нормами [</w:t>
      </w:r>
      <w:r w:rsidR="00942B04">
        <w:rPr>
          <w:rFonts w:ascii="Times New Roman" w:hAnsi="Times New Roman" w:cs="Times New Roman"/>
          <w:sz w:val="28"/>
          <w:szCs w:val="28"/>
        </w:rPr>
        <w:t>91</w:t>
      </w:r>
      <w:r w:rsidRPr="00933AB3">
        <w:rPr>
          <w:rFonts w:ascii="Times New Roman" w:hAnsi="Times New Roman" w:cs="Times New Roman"/>
          <w:sz w:val="28"/>
          <w:szCs w:val="28"/>
        </w:rPr>
        <w:t>].</w:t>
      </w:r>
    </w:p>
    <w:p w14:paraId="2B8D7BFE" w14:textId="0958E26A"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 xml:space="preserve">Згідно з Конституцією України, кожен має право вільно збирати, зберігати, використовувати і поширювати інформацію усно, письмово або в інший спосіб – на свій вибір (ст. 34); громадянам гарантується таємниця листування, телефонних розмов, телеграфної та іншої кореспонденції (ст. 31), а також недоторканність особистого і сімейного життя (ст. 32). Конституція України також гарантує кожному право на свободу думки і слова, на вільне вираження своїх поглядів і переконань. Недоторканність приватного життя є одним із фундаментальних принципів медійної діяльності. Суть цих гарантій </w:t>
      </w:r>
      <w:r w:rsidRPr="00933AB3">
        <w:rPr>
          <w:rFonts w:ascii="Times New Roman" w:hAnsi="Times New Roman" w:cs="Times New Roman"/>
          <w:sz w:val="28"/>
          <w:szCs w:val="28"/>
        </w:rPr>
        <w:lastRenderedPageBreak/>
        <w:t>полягає у захисті від будь-якого втручання в особисте та сімейне життя, за винятком випадків, визначених Конституцією [</w:t>
      </w:r>
      <w:r w:rsidR="00942B04">
        <w:rPr>
          <w:rFonts w:ascii="Times New Roman" w:hAnsi="Times New Roman" w:cs="Times New Roman"/>
          <w:sz w:val="28"/>
          <w:szCs w:val="28"/>
        </w:rPr>
        <w:t>46</w:t>
      </w:r>
      <w:r w:rsidRPr="00933AB3">
        <w:rPr>
          <w:rFonts w:ascii="Times New Roman" w:hAnsi="Times New Roman" w:cs="Times New Roman"/>
          <w:sz w:val="28"/>
          <w:szCs w:val="28"/>
        </w:rPr>
        <w:t>].</w:t>
      </w:r>
    </w:p>
    <w:p w14:paraId="6DDA9510" w14:textId="223FF2F2"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Реалізація права – це втілення приписів правової норми у діяльності суб’єктів права. Різноманітність суспільних відносин та правових норм зумовлює різноманітність форм їхньої реалізації. Залежно від характеру та змісту норми розрізняють три основні форми реалізації права: використання (реалізація уповноважуючих норм через активну поведінку суб’єктів за власним бажанням); виконання (реалізація зобов’язуючих норм шляхом вчинення дій, передбачених юридичними приписами, тобто виконання покладених обов’язків); дотримання (реалізація забороняючих норм шляхом утримання суб’єкта від порушення встановлених заборон) [</w:t>
      </w:r>
      <w:r w:rsidR="00942B04">
        <w:rPr>
          <w:rFonts w:ascii="Times New Roman" w:hAnsi="Times New Roman" w:cs="Times New Roman"/>
          <w:sz w:val="28"/>
          <w:szCs w:val="28"/>
        </w:rPr>
        <w:t>91</w:t>
      </w:r>
      <w:r w:rsidRPr="00933AB3">
        <w:rPr>
          <w:rFonts w:ascii="Times New Roman" w:hAnsi="Times New Roman" w:cs="Times New Roman"/>
          <w:sz w:val="28"/>
          <w:szCs w:val="28"/>
        </w:rPr>
        <w:t>].</w:t>
      </w:r>
    </w:p>
    <w:p w14:paraId="75958630" w14:textId="21403A06"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Реалізація норм права ґрунтується на таких принципах: 1. Законність (неухильне дотримання закону державними органами та посадовими особами в процесі реалізації норм права, прийняття рішень відповідно до встановленої законом процедури, з дотриманням певної форми (ухвала, вирок, рішення, указ, наказ тощо), правильна юридична кваліфікація та застосування відповідної норми, винесення рішення відповідно до приписів диспозиції чи санкції правової норми). 2. Обґрунтованість (прийняття рішення на основі ретельного вивчення матеріалів справи, логічного аналізу доказів, перевірки достовірності юридичних фактів). 3. Доцільність (відображення в правозастосовному акті найбільш оптимального та ефективного варіанта реалізації правових вимог). 4. Принцип соціальної справедливості (діяльність державних органів та посадових осіб має базуватися на врахуванні інтересів суспільства в цілому) [</w:t>
      </w:r>
      <w:r w:rsidR="00942B04">
        <w:rPr>
          <w:rFonts w:ascii="Times New Roman" w:hAnsi="Times New Roman" w:cs="Times New Roman"/>
          <w:sz w:val="28"/>
          <w:szCs w:val="28"/>
        </w:rPr>
        <w:t>91</w:t>
      </w:r>
      <w:r w:rsidRPr="00933AB3">
        <w:rPr>
          <w:rFonts w:ascii="Times New Roman" w:hAnsi="Times New Roman" w:cs="Times New Roman"/>
          <w:sz w:val="28"/>
          <w:szCs w:val="28"/>
        </w:rPr>
        <w:t>].</w:t>
      </w:r>
    </w:p>
    <w:p w14:paraId="0449D78D" w14:textId="4E62F2CB"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 xml:space="preserve">Журналісти мають особливий правовий статус, зумовлений правом доступу до інформації. Здійснюючи професійну діяльність на засадах самостійності, журналіст користується правами та виконує обов’язки, передбачені Законами України «Про інформацію» та «Про друковані засоби масової інформації (пресу) в Україні». Зокрема, журналіст має право: на вільне одержання, використання, поширення та зберігання відкритої інформації; </w:t>
      </w:r>
      <w:r w:rsidRPr="00933AB3">
        <w:rPr>
          <w:rFonts w:ascii="Times New Roman" w:hAnsi="Times New Roman" w:cs="Times New Roman"/>
          <w:sz w:val="28"/>
          <w:szCs w:val="28"/>
        </w:rPr>
        <w:lastRenderedPageBreak/>
        <w:t>відвідування державних органів влади, органів місцевого та регіонального самоврядування, підприємств, установ та організацій; відкрите здійснення записів, у тому числі з використанням технічних засобів (за винятком випадків, передбачених законом); вільний доступ до статистичних даних, архівних, бібліотечних і музейних фондів (обмеження доступу зумовлюються лише специфікою цінностей та умовами їхньої охорони, визначеними законодавством); переважне право на отримання відкритої інформації; безкоштовне задоволення запиту щодо доступу до офіційних документів; звернення до фахівців для перевірки інформаційних матеріалів; збереження таємниці авторства та джерел інформації (за винятком випадків, встановлених судом) [</w:t>
      </w:r>
      <w:r w:rsidR="00917617">
        <w:rPr>
          <w:rFonts w:ascii="Times New Roman" w:hAnsi="Times New Roman" w:cs="Times New Roman"/>
          <w:sz w:val="28"/>
          <w:szCs w:val="28"/>
        </w:rPr>
        <w:t>31</w:t>
      </w:r>
      <w:r w:rsidRPr="00933AB3">
        <w:rPr>
          <w:rFonts w:ascii="Times New Roman" w:hAnsi="Times New Roman" w:cs="Times New Roman"/>
          <w:sz w:val="28"/>
          <w:szCs w:val="28"/>
        </w:rPr>
        <w:t>].</w:t>
      </w:r>
    </w:p>
    <w:p w14:paraId="6CD5365B" w14:textId="52BACD58"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У резолюції Парламентської асамблеї Ради Європи щодо журналістської етики наголошується, що першочерговим завданням журналіста є реалізація права громадян на інформацію відповідно до демократичних цінностей, що відображається у правдивості та доброчесності інформації та думок, несумісності з особистими інтересами. Міжнародні етичні стандарти професіоналізму в журналістиці застерігають від необґрунтованого втручання у приватне життя та безпідставних звинувачень особи у скоєнні кримінальних правопорушень. Відповідно до статті 5 Закону України «Про інформацію», кожен має право на інформацію, що передбачає можливість вільного одержання, використання, поширення, зберігання та захисту інформації, необхідної для реалізації своїх прав, свобод і законних інтересів. Реалізація права на інформацію не повинна порушувати громадські, політичні, економічні, соціальні, духовні, екологічні та інші права, свободи і законні інтереси інших громадян, права та інтереси юридичних осіб [</w:t>
      </w:r>
      <w:r w:rsidR="00917617">
        <w:rPr>
          <w:rFonts w:ascii="Times New Roman" w:hAnsi="Times New Roman" w:cs="Times New Roman"/>
          <w:sz w:val="28"/>
          <w:szCs w:val="28"/>
        </w:rPr>
        <w:t>33</w:t>
      </w:r>
      <w:r w:rsidRPr="00933AB3">
        <w:rPr>
          <w:rFonts w:ascii="Times New Roman" w:hAnsi="Times New Roman" w:cs="Times New Roman"/>
          <w:sz w:val="28"/>
          <w:szCs w:val="28"/>
        </w:rPr>
        <w:t>].</w:t>
      </w:r>
    </w:p>
    <w:p w14:paraId="4A932AA2" w14:textId="68DD7A66"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 xml:space="preserve">Журналіст, з метою підготовки матеріалів для поширення, має право збирати та отримувати необхідну інформацію, водночас зобов’язаний не зловживати цим правом, подаючи інформацію достовірно та об’єктивно. Основними принципами інформаційних відносин, яких повинен дотримуватися журналіст, є: гарантованість права на інформацію, відкритість </w:t>
      </w:r>
      <w:r w:rsidRPr="00933AB3">
        <w:rPr>
          <w:rFonts w:ascii="Times New Roman" w:hAnsi="Times New Roman" w:cs="Times New Roman"/>
          <w:sz w:val="28"/>
          <w:szCs w:val="28"/>
        </w:rPr>
        <w:lastRenderedPageBreak/>
        <w:t>та доступність інформації, свобода обміну інформацією, достовірність та повнота інформації, свобода вираження поглядів та переконань, правомірність одержання, використання, поширення, зберігання та захисту інформації, захищеність особи від втручання в її особисте та сімейне життя [</w:t>
      </w:r>
      <w:r w:rsidR="00917617">
        <w:rPr>
          <w:rFonts w:ascii="Times New Roman" w:hAnsi="Times New Roman" w:cs="Times New Roman"/>
          <w:sz w:val="28"/>
          <w:szCs w:val="28"/>
        </w:rPr>
        <w:t>31</w:t>
      </w:r>
      <w:r w:rsidRPr="00933AB3">
        <w:rPr>
          <w:rFonts w:ascii="Times New Roman" w:hAnsi="Times New Roman" w:cs="Times New Roman"/>
          <w:sz w:val="28"/>
          <w:szCs w:val="28"/>
        </w:rPr>
        <w:t>].</w:t>
      </w:r>
    </w:p>
    <w:p w14:paraId="0AD76026" w14:textId="77777777"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Важливим аспектом є інформаційна безпека, що охоплює як забезпечення збереження важливої для держави інформації та безпеку технічних засобів інформації, баз даних, комп’ютерних мереж та інформаційного процесу (збір, передавання, нагромадження, збереження, використання інформації), так і забезпечення інформаційної безпеки масової свідомості. Останнє є особливо важливим, оскільки від цього залежить успішність демократичних перетворень, перспективи розвитку суспільства, його політична консолідація та збереження національно-культурного суверенітету України у світовому інформаційному просторі.</w:t>
      </w:r>
    </w:p>
    <w:p w14:paraId="03903660" w14:textId="6A872978"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Свобода слова є політичною свободою, а свобода засобів масової інформації є складовою свободи вираження поглядів та свободи інформації. Незважаючи на ратифікацію Україною Європейської конвенції про права людини та Міжнародного пакту про громадянські та політичні права, а також гарантування свободи вираження думки, свободи слова та інформації Конституцією України, залишається проблема реалізації цих задекларованих свобод. ЗМІ забезпечують реалізацію основоположного права особи на свободу слова, тобто на отримання та поширення інформації, що є необхідною складовою демократії. Проте існує ризик використання ЗМІ для маніпуляції громадською думкою, що призводить до формування псевдогромадської думки [</w:t>
      </w:r>
      <w:r w:rsidR="00917617">
        <w:rPr>
          <w:rFonts w:ascii="Times New Roman" w:hAnsi="Times New Roman" w:cs="Times New Roman"/>
          <w:sz w:val="28"/>
          <w:szCs w:val="28"/>
        </w:rPr>
        <w:t>8,</w:t>
      </w:r>
      <w:r w:rsidRPr="00933AB3">
        <w:rPr>
          <w:rFonts w:ascii="Times New Roman" w:hAnsi="Times New Roman" w:cs="Times New Roman"/>
          <w:sz w:val="28"/>
          <w:szCs w:val="28"/>
        </w:rPr>
        <w:t xml:space="preserve"> с. 12].</w:t>
      </w:r>
    </w:p>
    <w:p w14:paraId="4E82A690" w14:textId="77777777"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 xml:space="preserve">Суттєвою причиною такого стану речей є недостатній рівень правової культури журналістів. Правова культура журналіста є складовою його професійної культури, що характеризується рівнем його правової розвиненості, ціннісної інформаційно-правової освіченості, виявом професійно-правової свідомості та правової поведінки у професійній </w:t>
      </w:r>
      <w:r w:rsidRPr="00933AB3">
        <w:rPr>
          <w:rFonts w:ascii="Times New Roman" w:hAnsi="Times New Roman" w:cs="Times New Roman"/>
          <w:sz w:val="28"/>
          <w:szCs w:val="28"/>
        </w:rPr>
        <w:lastRenderedPageBreak/>
        <w:t>діяльності. Формування правової культури журналістської спільноти залежить від змісту, форм та методів навчання.</w:t>
      </w:r>
    </w:p>
    <w:p w14:paraId="053CCA2B" w14:textId="77777777"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Поява або відновлення цензури в Україні на початку ХХІ століття є об’єктивним чинником, пов’язаним з діяльністю влади, слабкістю громадянського суспільства, відсутністю верховенства права, економічною нестабільністю та наявністю тіньової сфери політики та економіки. Це призводить до порушення свободи слова, права на висловлення власних поглядів, права на поширення та отримання інформації. Такий стан справ зумовлює суспільну потребу в точній та об’єктивній інформації, де визначальною є роль ЗМІ. Наукове дослідження проблем правової культури журналістів як засобу забезпечення свободи слова та права на інформацію є актуальним та має як наукове, так і прикладне значення.</w:t>
      </w:r>
    </w:p>
    <w:p w14:paraId="08247DA9" w14:textId="1378CF3B"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 xml:space="preserve">Сьогодні в Україні відбувається становлення інформаційного суспільства, що базується на дотриманні прав і свобод людини і громадянина. Інформаційне суспільство – це суспільство з розвинутим інформаційним виробництвом та високим рівнем інформаційно-правової культури, орієнтоване на людей та відкрите для всіх, спрямоване на розвиток, у якому кожен може створювати, користуватися та обмінюватися інформацією. Перехід до інформаційного суспільства та розвиток інформаційного простору України нерозривно пов’язані з подальшою демократизацією політичного та громадського життя, реформуванням соціально-економічної сфери. У контексті інформаційної політики це означає визнання презумпції відкритості інформації для громадян та захист їхніх інформаційних прав, а також орієнтацію компонентів інформаційного простору на забезпечення вільного обігу інформації, втілення конституційного права на вільний пошук, одержання, виробництво і поширення інформації. Розвиток інформаційного суспільства в Україні базується на Законі України «Про основні засади розбудови інформаційного суспільства в Україні на 2007–2015 рр.», що є прагненням держави побудувати орієнтоване на інтереси людей, відкрите для всіх та спрямоване на розвиток інформаційне суспільство, де кожен міг би </w:t>
      </w:r>
      <w:r w:rsidRPr="00933AB3">
        <w:rPr>
          <w:rFonts w:ascii="Times New Roman" w:hAnsi="Times New Roman" w:cs="Times New Roman"/>
          <w:sz w:val="28"/>
          <w:szCs w:val="28"/>
        </w:rPr>
        <w:lastRenderedPageBreak/>
        <w:t xml:space="preserve">створювати й накопичувати інформацію та знання, мати до них вільний доступ, користуватися та обмінюватися ними, щоб надати можливість кожній людині повною мірою реалізувати свій потенціал, сприяючи суспільному й особистому розвитку та підвищуючи якість життя [55, c. </w:t>
      </w:r>
      <w:r w:rsidR="00917617">
        <w:rPr>
          <w:rFonts w:ascii="Times New Roman" w:hAnsi="Times New Roman" w:cs="Times New Roman"/>
          <w:sz w:val="28"/>
          <w:szCs w:val="28"/>
        </w:rPr>
        <w:t>6</w:t>
      </w:r>
      <w:r w:rsidRPr="00933AB3">
        <w:rPr>
          <w:rFonts w:ascii="Times New Roman" w:hAnsi="Times New Roman" w:cs="Times New Roman"/>
          <w:sz w:val="28"/>
          <w:szCs w:val="28"/>
        </w:rPr>
        <w:t>6].</w:t>
      </w:r>
    </w:p>
    <w:p w14:paraId="7AF56C0C" w14:textId="07BC831C"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Для забезпечення реалізації інформаційної політики необхідні зусилля як державних, так і громадських інституцій, передусім у напрямку формування правової культури в умовах євроінтеграційних процесів. Саме правова культура громадян визначає долю політико-правових реформ та функціонування правової системи України. Як зазначає Н. М. Оніщенко, реалізація функцій права в інформаційній формі забезпечує доведення до широкого загалу державних дозволів та заборон, інформування про методи та засоби досягнення суспільно корисних цілей. Правова інформованість членів суспільства є необхідною умовою функціонування правової системи [</w:t>
      </w:r>
      <w:r w:rsidR="00917617">
        <w:rPr>
          <w:rFonts w:ascii="Times New Roman" w:hAnsi="Times New Roman" w:cs="Times New Roman"/>
          <w:sz w:val="28"/>
          <w:szCs w:val="28"/>
        </w:rPr>
        <w:t>65</w:t>
      </w:r>
      <w:r w:rsidRPr="00933AB3">
        <w:rPr>
          <w:rFonts w:ascii="Times New Roman" w:hAnsi="Times New Roman" w:cs="Times New Roman"/>
          <w:sz w:val="28"/>
          <w:szCs w:val="28"/>
        </w:rPr>
        <w:t>, c. 6]. Становлення правової демократичної держави в Україні пов’язане з труднощами та суперечностями, зумовленими нерозвиненістю інститутів громадянського суспільства та правової культури населення, зокрема недосконалістю та невиконанням законів, недостатньою правовою інформованістю, правовим нігілізмом та нерозвиненою правосвідомістю.</w:t>
      </w:r>
    </w:p>
    <w:p w14:paraId="20C5C17A" w14:textId="0E32DA6C"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Аналіз стану суспільної комунікації в сучасному українському суспільстві, базуючись на даних соціологічних опитувань, засвідчує, що відмова від тоталітаризму радянського зразка не гарантує автоматичного наближення до демократії з її фундаментальними принципами свободи слова та думки, вільного вираження поглядів і переконань, а також правом громадян на отримання об’єктивної інформації. За О. М. Гриценком, вирішення цієї проблеми можливе через законодавче закріплення принципово нового статусу для мас-медіа – незалежних від тиску державних структур ЗМІ. Проте, залишається актуальною проблема неготовності як самих мас-медіа, так і журналістів до такого статусу, що зумовлено «внутрішньою цензурою», фінансовою залежністю та відсутністю солідарності в журналістському середовищі [</w:t>
      </w:r>
      <w:r w:rsidR="00917617">
        <w:rPr>
          <w:rFonts w:ascii="Times New Roman" w:hAnsi="Times New Roman" w:cs="Times New Roman"/>
          <w:sz w:val="28"/>
          <w:szCs w:val="28"/>
        </w:rPr>
        <w:t>15</w:t>
      </w:r>
      <w:r w:rsidRPr="00933AB3">
        <w:rPr>
          <w:rFonts w:ascii="Times New Roman" w:hAnsi="Times New Roman" w:cs="Times New Roman"/>
          <w:sz w:val="28"/>
          <w:szCs w:val="28"/>
        </w:rPr>
        <w:t xml:space="preserve">, с. </w:t>
      </w:r>
      <w:r w:rsidR="00917617">
        <w:rPr>
          <w:rFonts w:ascii="Times New Roman" w:hAnsi="Times New Roman" w:cs="Times New Roman"/>
          <w:sz w:val="28"/>
          <w:szCs w:val="28"/>
        </w:rPr>
        <w:t>28</w:t>
      </w:r>
      <w:r w:rsidRPr="00933AB3">
        <w:rPr>
          <w:rFonts w:ascii="Times New Roman" w:hAnsi="Times New Roman" w:cs="Times New Roman"/>
          <w:sz w:val="28"/>
          <w:szCs w:val="28"/>
        </w:rPr>
        <w:t>].</w:t>
      </w:r>
    </w:p>
    <w:p w14:paraId="5D9C3558" w14:textId="77777777"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lastRenderedPageBreak/>
        <w:t>Свобода слова та вираження політичних поглядів є необхідною умовою функціонування демократії. Демократичні уряди не здійснюють контроль за змістом більшості висловлювань. Демократії характеризуються плюралізмом, що відображає різноманітні, навіть протилежні, ідеї та думки. Відповідно до теорій демократії, вільна та відкрита дискусія сприяє оптимальному вибору та запобігає серйозним помилкам. Демократія залежить від освічених та обізнаних громадян, чий доступ до інформації забезпечує їхню повноцінну участь у суспільному житті та критику уряду. Громадяни та їхні представники визнають, що демократія базується на широкому доступі до ідей, даних та думок, що не піддаються цензурі. Для самоврядування вільний народ потребує свободи самовираження – відкритого, публічного та багаторазового висловлювання усно та письмово. Принцип свободи слова має бути захищений конституційно та унеможливлювати цензуру з боку законодавчої чи виконавчої влади. Захист свободи слова є негативним правом, що вимагає від уряду утримання від обмеження свободи слова. За демократичного ладу влада переважно не втручається у зміст письмової та усної комунікації. Право мирних зібрань відіграє важливу роль у реалізації свободи слова, забезпечуючи жваву дискусію між різними точками зору. Свобода слова є фундаментальним, але не абсолютним правом, що не виправдовує насильство, наклепи, зневагу чи підривну діяльність. Консолідовані демократичні суспільства обмежують заклики до насильства, посягання на репутацію, повалення конституційного уряду або заохочення аморальної поведінки лише за наявності значної загрози. Більшість демократичних суспільств також забороняє висловлювання, що пропагують расову ненависть або етнічне насильство. Завданням демократичного суспільства є збереження балансу між захистом свободи слова та зборів і боротьбою з висловлюваннями, що заохочують насильство, залякування або підривну діяльність.</w:t>
      </w:r>
    </w:p>
    <w:p w14:paraId="4CB74A82" w14:textId="77777777"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 xml:space="preserve">Еволюція постіндустріального суспільства, що супроводжується соціальними трансформаціями, веде до формування глобального інформаційного простору. У сучасному інформаційному суспільстві новітні </w:t>
      </w:r>
      <w:r w:rsidRPr="00933AB3">
        <w:rPr>
          <w:rFonts w:ascii="Times New Roman" w:hAnsi="Times New Roman" w:cs="Times New Roman"/>
          <w:sz w:val="28"/>
          <w:szCs w:val="28"/>
        </w:rPr>
        <w:lastRenderedPageBreak/>
        <w:t>інформаційні технології забезпечують оперативний доступ до інформації про діяльність державних структур, що є позитивним фактором для розвитку комунікації. Взаємодія влади та суспільства базується на механізмах зв’язку з громадськістю та наданні інформаційних послуг засобами масової інформації, а також на механізмі публічного вираження суспільної думки. Для становлення відкритого громадянського суспільства в Україні необхідним є забезпечення вільного доступу громадян та організацій до об’єктивної інформації через ЗМІ, що сприяє формуванню громадської думки, соціальної свідомості та поведінки. Особливої ваги проблема інформаційної відкритості набуває в умовах переходу від командно-адміністративної системи до демократичного суспільства. Сучасні засоби масової інформації, зокрема електронні ЗМІ, відкривають нові можливості для вільного поширення інформації, масового інформаційного обміну та комунікацій, сприяючи формуванню нового типу демократичного суспільства.</w:t>
      </w:r>
    </w:p>
    <w:p w14:paraId="2EB23964" w14:textId="77777777"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Інформаційний простір суспільства є самостійним феноменом, розвиток якого має свої закономірності, але може бути керованим за допомогою інформаційної політики. Інформаційний простір забезпечує умови для участі громадян у прийнятті суспільно значущих рішень та визначає рівень доступності правової інформації. Розвиненість інформаційного простору впливає на відкритість суспільного устрою для демократичних перетворень.</w:t>
      </w:r>
    </w:p>
    <w:p w14:paraId="065074D8" w14:textId="2ED9D73C" w:rsidR="00933AB3" w:rsidRPr="00933AB3" w:rsidRDefault="00933AB3" w:rsidP="00933AB3">
      <w:pPr>
        <w:spacing w:after="0" w:line="360" w:lineRule="auto"/>
        <w:ind w:firstLine="567"/>
        <w:jc w:val="both"/>
        <w:rPr>
          <w:rFonts w:ascii="Times New Roman" w:hAnsi="Times New Roman" w:cs="Times New Roman"/>
          <w:sz w:val="28"/>
          <w:szCs w:val="28"/>
        </w:rPr>
      </w:pPr>
      <w:r w:rsidRPr="00933AB3">
        <w:rPr>
          <w:rFonts w:ascii="Times New Roman" w:hAnsi="Times New Roman" w:cs="Times New Roman"/>
          <w:sz w:val="28"/>
          <w:szCs w:val="28"/>
        </w:rPr>
        <w:t>Обмін інформацією є важливим елементом державного управління, оскільки повнота, якість та вірогідність інформації, що використовується для прийняття рішень, визначають їхню справедливість та дієвість. ЗМІ є складовою демократичного світобачення, відіграючи важливу роль у демократичних перетвореннях. В умовах демократії особливого значення набуває швидкість, ефективність та якість діяльності представників державного апарату. За відсутності контролю існує ризик зловживання владою. Тому в демократичному суспільстві мас-медіа виконують функцію нагляду за діяльністю органів державної влади, запобігаючи корупції та деградації демократії [</w:t>
      </w:r>
      <w:r w:rsidR="00917617">
        <w:rPr>
          <w:rFonts w:ascii="Times New Roman" w:hAnsi="Times New Roman" w:cs="Times New Roman"/>
          <w:sz w:val="28"/>
          <w:szCs w:val="28"/>
        </w:rPr>
        <w:t>38</w:t>
      </w:r>
      <w:r w:rsidRPr="00933AB3">
        <w:rPr>
          <w:rFonts w:ascii="Times New Roman" w:hAnsi="Times New Roman" w:cs="Times New Roman"/>
          <w:sz w:val="28"/>
          <w:szCs w:val="28"/>
        </w:rPr>
        <w:t>, с. 115].</w:t>
      </w:r>
    </w:p>
    <w:p w14:paraId="1BF20B03" w14:textId="0F8BE441"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lastRenderedPageBreak/>
        <w:t>Аналіз стану суспільної комунікації в сучасному українському суспільстві, ґрунтуючись на соціологічних даних, свідчить, що проголошення відмови від радянського тоталітаризму не гарантує автоматичного досягнення демократії з її ключовими принципами свободи слова та думки, вільного вираження поглядів і переконань, а також правом громадян на об’єктивну інформацію. За О. М. Гриценком, вирішення цієї проблеми полягає у законодавчому визнанні принципово нового статусу для мас-медіа – незалежних від державного впливу ЗМІ. Проте, залишається актуальною проблема неготовності самих мас-медіа та журналістів до такого статусу, що проявляється у «внутрішній цензурі», фінансовій залежності та недостатній солідарності в журналістському середовищі [</w:t>
      </w:r>
      <w:r w:rsidR="00917617">
        <w:rPr>
          <w:rFonts w:ascii="Times New Roman" w:hAnsi="Times New Roman" w:cs="Times New Roman"/>
          <w:sz w:val="28"/>
          <w:szCs w:val="28"/>
        </w:rPr>
        <w:t>15</w:t>
      </w:r>
      <w:r w:rsidRPr="00227E5F">
        <w:rPr>
          <w:rFonts w:ascii="Times New Roman" w:hAnsi="Times New Roman" w:cs="Times New Roman"/>
          <w:sz w:val="28"/>
          <w:szCs w:val="28"/>
        </w:rPr>
        <w:t xml:space="preserve">, с. </w:t>
      </w:r>
      <w:r w:rsidR="00917617">
        <w:rPr>
          <w:rFonts w:ascii="Times New Roman" w:hAnsi="Times New Roman" w:cs="Times New Roman"/>
          <w:sz w:val="28"/>
          <w:szCs w:val="28"/>
        </w:rPr>
        <w:t>29</w:t>
      </w:r>
      <w:r w:rsidRPr="00227E5F">
        <w:rPr>
          <w:rFonts w:ascii="Times New Roman" w:hAnsi="Times New Roman" w:cs="Times New Roman"/>
          <w:sz w:val="28"/>
          <w:szCs w:val="28"/>
        </w:rPr>
        <w:t>].</w:t>
      </w:r>
    </w:p>
    <w:p w14:paraId="2F9D27BD" w14:textId="7E256623"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Стаття 3 Конституції України визначає людину як найвищу соціальну цінність, що відображає аксіологічний підхід до людини, її прав і свобод, честі та гідності, безпеки існування та життєдіяльності. Рівність прав і свобод є одним із фундаментальних принципів конституційного статусу людини і громадянина, індикатором загальнолюдської культури [1</w:t>
      </w:r>
      <w:r w:rsidR="00917617">
        <w:rPr>
          <w:rFonts w:ascii="Times New Roman" w:hAnsi="Times New Roman" w:cs="Times New Roman"/>
          <w:sz w:val="28"/>
          <w:szCs w:val="28"/>
        </w:rPr>
        <w:t>7</w:t>
      </w:r>
      <w:r w:rsidRPr="00227E5F">
        <w:rPr>
          <w:rFonts w:ascii="Times New Roman" w:hAnsi="Times New Roman" w:cs="Times New Roman"/>
          <w:sz w:val="28"/>
          <w:szCs w:val="28"/>
        </w:rPr>
        <w:t xml:space="preserve">, с. </w:t>
      </w:r>
      <w:r w:rsidR="00917617">
        <w:rPr>
          <w:rFonts w:ascii="Times New Roman" w:hAnsi="Times New Roman" w:cs="Times New Roman"/>
          <w:sz w:val="28"/>
          <w:szCs w:val="28"/>
        </w:rPr>
        <w:t>1</w:t>
      </w:r>
      <w:r w:rsidRPr="00227E5F">
        <w:rPr>
          <w:rFonts w:ascii="Times New Roman" w:hAnsi="Times New Roman" w:cs="Times New Roman"/>
          <w:sz w:val="28"/>
          <w:szCs w:val="28"/>
        </w:rPr>
        <w:t>8].</w:t>
      </w:r>
    </w:p>
    <w:p w14:paraId="3B0A5999"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Сучасне суспільство потребує багатогранної та точної інформації про дійсність, формуючи для цього спеціальні інститути, які, з іншого боку, використовують інформацію для впливу на суспільство. Серед способів інформування про чинне законодавство виділяють: правове інформування через ЗМІ, Інтернет, юридичну практику, консультації та правове виховання. Правове інформування через ЗМІ є особливо важливим завдяки оперативності, широкому охопленню населення, щоденному впливу та доступності.</w:t>
      </w:r>
    </w:p>
    <w:p w14:paraId="171C178E" w14:textId="0C788A8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ЗМІ характеризуються масовістю, періодичністю, використанням інформаційних ресурсів, створенням первинної інформації, застосуванням сучасних інформаційних технологій та телекомунікацій. ЗМІ є дієвим каналом інформування суспільства щодо діяльності влади та реакції на неї, що робить їх важливим соціальним інститутом та складовою інформаційного простору України. Рівень розвитку правової культури залежить від діяльності інформаційних правових інститутів [</w:t>
      </w:r>
      <w:r w:rsidR="00917617">
        <w:rPr>
          <w:rFonts w:ascii="Times New Roman" w:hAnsi="Times New Roman" w:cs="Times New Roman"/>
          <w:sz w:val="28"/>
          <w:szCs w:val="28"/>
        </w:rPr>
        <w:t>53</w:t>
      </w:r>
      <w:r w:rsidRPr="00227E5F">
        <w:rPr>
          <w:rFonts w:ascii="Times New Roman" w:hAnsi="Times New Roman" w:cs="Times New Roman"/>
          <w:sz w:val="28"/>
          <w:szCs w:val="28"/>
        </w:rPr>
        <w:t>, с. 7].</w:t>
      </w:r>
    </w:p>
    <w:p w14:paraId="2BC05550"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lastRenderedPageBreak/>
        <w:t>Головним критерієм ефективності державної інформаційної політики є забезпечення свободи слова. У західних суспільствах свобода слова є одним з основних інститутів політичної демократії, хоча неформальна інформаційна монополія завжди існувала, що призвело до створення механізмів фактичного обмеження свободи слова. Проте, оскільки принцип свободи слова є основою західної демократії, критична точка зору часто ставала домінуючою у ЗМІ, коли політика уряду суперечила інтересам більшості суспільства.</w:t>
      </w:r>
    </w:p>
    <w:p w14:paraId="0C95B6C8" w14:textId="3A6CAFF8"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Хоча Конституція та закони України гарантують свободу слова та преси, вона фактично не підкріплена розвинутим громадянським суспільством, здатним обмежити прагнення виконавчої влади до інформаційної монополії. Аналіз забезпечення свободи слова у США, Польщі та РФ демонструє суттєві відмінності в діяльності ЗМІ. У більшості демократичних держав взаємодія влади та ЗМІ базується на принципах невтручання державної влади в діяльність мас-медіа та регулювання цієї діяльності спеціальними колегіальними органами, сформованими з урахуванням інтересів різних політичних та соціальних сил. За О. М. Гриценком, ці принципи відображають уявлення про те, що в розвинутих демократіях ЗМІ є інститутом суспільства, а не влади, їхня мета – служіння інтересам суспільства, що поділяє і сама влада [</w:t>
      </w:r>
      <w:r w:rsidR="00917617">
        <w:rPr>
          <w:rFonts w:ascii="Times New Roman" w:hAnsi="Times New Roman" w:cs="Times New Roman"/>
          <w:sz w:val="28"/>
          <w:szCs w:val="28"/>
        </w:rPr>
        <w:t>15</w:t>
      </w:r>
      <w:r w:rsidRPr="00227E5F">
        <w:rPr>
          <w:rFonts w:ascii="Times New Roman" w:hAnsi="Times New Roman" w:cs="Times New Roman"/>
          <w:sz w:val="28"/>
          <w:szCs w:val="28"/>
        </w:rPr>
        <w:t>, с. 4].</w:t>
      </w:r>
    </w:p>
    <w:p w14:paraId="6691CC87" w14:textId="6759E26E"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У США преса виконує контрольну (забезпечення прозорості діяльності виконавчої влади) та інформативну (всебічне інформування громадськості) функції. ЗМІ є не тільки конституційним засобом запобігання зловживанням з боку уряду, а й важливим політичним інститутом забезпечення свободи слова. Особливістю американських ЗМІ є Перша поправка до Конституції США, що забороняє будь-яке законодавче обмеження свободи слова. Конституції більшості країн, зокрема України, не містять таких положень, тому у США конституційна свобода слова розглядається як фундаментальна передумова демократії, а судова влада захищає журналістів від звинувачень з боку політиків та інших владних осіб [</w:t>
      </w:r>
      <w:r w:rsidR="00917617">
        <w:rPr>
          <w:rFonts w:ascii="Times New Roman" w:hAnsi="Times New Roman" w:cs="Times New Roman"/>
          <w:sz w:val="28"/>
          <w:szCs w:val="28"/>
        </w:rPr>
        <w:t>16</w:t>
      </w:r>
      <w:r w:rsidRPr="00227E5F">
        <w:rPr>
          <w:rFonts w:ascii="Times New Roman" w:hAnsi="Times New Roman" w:cs="Times New Roman"/>
          <w:sz w:val="28"/>
          <w:szCs w:val="28"/>
        </w:rPr>
        <w:t>, с. 4].</w:t>
      </w:r>
    </w:p>
    <w:p w14:paraId="026047E4"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lastRenderedPageBreak/>
        <w:t>За останнє десятиліття українські ЗМІ стали засобом політичної комунікації між владою та суспільством, проте їхня активна участь у політичній боротьбі часто призводить не до інтеграції, а до протистояння різних сил, що є деструктивною роллю ЗМІ.</w:t>
      </w:r>
    </w:p>
    <w:p w14:paraId="42B29812" w14:textId="61DD8E34" w:rsidR="00227E5F" w:rsidRPr="00227E5F" w:rsidRDefault="00917617" w:rsidP="00227E5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Ю.Е. Фінклер</w:t>
      </w:r>
      <w:r w:rsidR="00227E5F" w:rsidRPr="00227E5F">
        <w:rPr>
          <w:rFonts w:ascii="Times New Roman" w:hAnsi="Times New Roman" w:cs="Times New Roman"/>
          <w:sz w:val="28"/>
          <w:szCs w:val="28"/>
        </w:rPr>
        <w:t xml:space="preserve"> розглядає проблему механізму конструювання моделі взаємодії журналістики та правової культури, аналізуючи соціальні інститути в тривимірному просторі з координатами «демократія», «громадянське суспільство» та «правова держава». Індикаторами демократії є «свобода» (індивіда та слова), правової держави – верховенство права та незалежний суд, громадянського суспільства – права людини, розвиток структур громадянського суспільства та підтримка громадянських ініціатив. Вияв демократії залежить від якості інформації з ЗМІ, свободи слова та друку, реалізації прав людини та розвитку громадянського суспільства [92, с. </w:t>
      </w:r>
      <w:r>
        <w:rPr>
          <w:rFonts w:ascii="Times New Roman" w:hAnsi="Times New Roman" w:cs="Times New Roman"/>
          <w:sz w:val="28"/>
          <w:szCs w:val="28"/>
        </w:rPr>
        <w:t>2</w:t>
      </w:r>
      <w:r w:rsidR="00227E5F" w:rsidRPr="00227E5F">
        <w:rPr>
          <w:rFonts w:ascii="Times New Roman" w:hAnsi="Times New Roman" w:cs="Times New Roman"/>
          <w:sz w:val="28"/>
          <w:szCs w:val="28"/>
        </w:rPr>
        <w:t>3].</w:t>
      </w:r>
    </w:p>
    <w:p w14:paraId="776D3492" w14:textId="1748DD6E"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Аналіз проблем правової теорії та практики, відображених у ЗМІ сучасної України, вказує на низку чинників, що стримують розвиток демократичних ЗМІ та обмежують їхню реальну свободу: 1) економічна залежність ЗМІ від держави та фінансово-політичних груп; 2) клановість української журналістики, зумовлена її підпорядкованістю цим групам та низькою професійною згуртованістю; 3) недостатня інтегрованість українського інформаційного простору; 4) відсутність загальнонаціональних видань зі значним впливом; 5) нерозвиненість інформаційного ринку, де інформація ще не набула статусу товару; 6) низька фінансова спроможність читачів передплачувати друковані видання; 7) обмеженість іноземних інвестицій, здатних підвищити професійний рівень ЗМІ, зберігаючи свободу слова [</w:t>
      </w:r>
      <w:r w:rsidR="00917617">
        <w:rPr>
          <w:rFonts w:ascii="Times New Roman" w:hAnsi="Times New Roman" w:cs="Times New Roman"/>
          <w:sz w:val="28"/>
          <w:szCs w:val="28"/>
        </w:rPr>
        <w:t>94</w:t>
      </w:r>
      <w:r w:rsidRPr="00227E5F">
        <w:rPr>
          <w:rFonts w:ascii="Times New Roman" w:hAnsi="Times New Roman" w:cs="Times New Roman"/>
          <w:sz w:val="28"/>
          <w:szCs w:val="28"/>
        </w:rPr>
        <w:t>, с. 13].</w:t>
      </w:r>
    </w:p>
    <w:p w14:paraId="3386B582"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Це підкреслює необхідність удосконалення державної інформаційної політики для подолання відчуження суспільства від влади та відновлення довіри до неї. Створення концепції такої політики є важливим завданням, поряд з розробкою економічної чи соціальної політики. Ефективна інформаційна політика сприяє вирішенню таких актуальних проблем, як </w:t>
      </w:r>
      <w:r w:rsidRPr="00227E5F">
        <w:rPr>
          <w:rFonts w:ascii="Times New Roman" w:hAnsi="Times New Roman" w:cs="Times New Roman"/>
          <w:sz w:val="28"/>
          <w:szCs w:val="28"/>
        </w:rPr>
        <w:lastRenderedPageBreak/>
        <w:t>удосконалення державного управління, зміцнення державності, боротьба з корупцією та розвиток місцевого самоврядування. Захищаючи суспільство від обмежень свободи слова та політичної цензури, така політика має базуватися на збереженні основоположних прав громадян на свободу поглядів і слова та доступ до інформації.</w:t>
      </w:r>
    </w:p>
    <w:p w14:paraId="51EE086E" w14:textId="3A292A49"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Оскільки ЗМІ забезпечують суспільну комунікацію, свобода слова є ключовою передумовою її ефективності, особливо для альтернативних форм політичної комунікації «знизу», ініційованих громадськими об’єднаннями, що є необхідним для формування громадянського суспільства в Україні. За О. Ф. Скакун, ЗМІ в громадянському суспільстві – це незалежні засоби виробництва та поширення новин, інформації та розваг, що виконують функцію посередника між владою та суспільством, забезпечуючи права та свободи людини і громадянина на отримання повної та неупередженої інформації для прийняття усвідомлених рішень. Інформуючи, критикуючи та контролюючи, вони сприяють налагодженню комунікації в суспільстві та залученню громадян до участі в суспільному житті [</w:t>
      </w:r>
      <w:r w:rsidR="00A30A16">
        <w:rPr>
          <w:rFonts w:ascii="Times New Roman" w:hAnsi="Times New Roman" w:cs="Times New Roman"/>
          <w:sz w:val="28"/>
          <w:szCs w:val="28"/>
        </w:rPr>
        <w:t>88</w:t>
      </w:r>
      <w:r w:rsidRPr="00227E5F">
        <w:rPr>
          <w:rFonts w:ascii="Times New Roman" w:hAnsi="Times New Roman" w:cs="Times New Roman"/>
          <w:sz w:val="28"/>
          <w:szCs w:val="28"/>
        </w:rPr>
        <w:t>, с. 86].</w:t>
      </w:r>
    </w:p>
    <w:p w14:paraId="33C63363"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Журналіст, що працює з правовою та кримінальною тематикою, потребує розвиненої правосвідомості, почуття соціальної справедливості, гуманізму, психологічної культури та саморегуляції, оскільки систематичний опис насильства може призвести до професійної деформації, цинізму або «синдрому емоційного вигорання». Вищими цінностями для такого журналіста є повага до права, верховенство закону та авторитет правосуддя. Ця робота вимагає значних нервових та фізичних ресурсів, особистої мужності. Особистість журналіста, його правова та психологічна культура, моральні якості та уявлення про соціальні та правові цінності впливають на його матеріали. Важливим є розвиток правової журналістики.</w:t>
      </w:r>
    </w:p>
    <w:p w14:paraId="55AE251F" w14:textId="4B149AA0"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 xml:space="preserve">Взаємодія журналістики та правової культури відбувається за напрямами «демократія», «громадянське суспільство» та «правова держава» через демократичні принципи та правові цінності. Кожна сторона впливає на іншу, що зумовлює розвиток журналістики, правової культури та демократії. </w:t>
      </w:r>
      <w:r w:rsidRPr="00227E5F">
        <w:rPr>
          <w:rFonts w:ascii="Times New Roman" w:hAnsi="Times New Roman" w:cs="Times New Roman"/>
          <w:sz w:val="28"/>
          <w:szCs w:val="28"/>
        </w:rPr>
        <w:lastRenderedPageBreak/>
        <w:t>Розвиток демократії є основним соціально-політичним ефектом цієї взаємодії, а журналістика та правова культура є індикаторами демократичної правової держави та громадянського суспільства [</w:t>
      </w:r>
      <w:r w:rsidR="00A30A16">
        <w:rPr>
          <w:rFonts w:ascii="Times New Roman" w:hAnsi="Times New Roman" w:cs="Times New Roman"/>
          <w:sz w:val="28"/>
          <w:szCs w:val="28"/>
        </w:rPr>
        <w:t>91</w:t>
      </w:r>
      <w:r w:rsidRPr="00227E5F">
        <w:rPr>
          <w:rFonts w:ascii="Times New Roman" w:hAnsi="Times New Roman" w:cs="Times New Roman"/>
          <w:sz w:val="28"/>
          <w:szCs w:val="28"/>
        </w:rPr>
        <w:t>].</w:t>
      </w:r>
    </w:p>
    <w:p w14:paraId="14D2ED08"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Важливим обов’язком ЗМІ в демократичному суспільстві є не лише пропаганда загальнолюдських, правових та демократичних цінностей, а й їхній захист – послідовний захист прав і свобод громадян. Правова культура журналістів є важливою умовою реалізації права на свободу слова та доступу до інформації. Свобода слова та інформаційно-правовий простір є головними умовами успішної діяльності ЗМІ у забезпеченні демократичних перетворень.</w:t>
      </w:r>
    </w:p>
    <w:p w14:paraId="7ADC0C6B" w14:textId="77777777" w:rsidR="00227E5F" w:rsidRPr="00227E5F" w:rsidRDefault="00227E5F" w:rsidP="00227E5F">
      <w:pPr>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Отже, правова культура журналістів є засобом забезпечення права на свободу слова та доступу до інформації, оскільки високий рівень правової культури є чинником ефективної професійної діяльності, що забезпечує об’єктивне правове інформування суспільства та запобігає деструктивному впливу на особу. Пропонується впровадження посади інформаційного омбудсмена – уповноваженого з інформаційних прав людини, який контролюватиме дотримання інформаційних прав громадян.</w:t>
      </w:r>
    </w:p>
    <w:p w14:paraId="4779C557" w14:textId="77777777" w:rsidR="00933AB3" w:rsidRDefault="00933AB3" w:rsidP="00054F9F">
      <w:pPr>
        <w:spacing w:after="0" w:line="360" w:lineRule="auto"/>
        <w:ind w:firstLine="567"/>
        <w:jc w:val="both"/>
        <w:rPr>
          <w:rFonts w:ascii="Times New Roman" w:hAnsi="Times New Roman" w:cs="Times New Roman"/>
          <w:sz w:val="28"/>
          <w:szCs w:val="28"/>
        </w:rPr>
      </w:pPr>
    </w:p>
    <w:p w14:paraId="240408FA" w14:textId="745B44FD" w:rsidR="00227E5F" w:rsidRDefault="00227E5F" w:rsidP="00054F9F">
      <w:pPr>
        <w:spacing w:after="0" w:line="360" w:lineRule="auto"/>
        <w:ind w:firstLine="567"/>
        <w:jc w:val="both"/>
        <w:rPr>
          <w:rFonts w:ascii="Times New Roman" w:hAnsi="Times New Roman" w:cs="Times New Roman"/>
          <w:b/>
          <w:bCs/>
          <w:sz w:val="28"/>
          <w:szCs w:val="28"/>
        </w:rPr>
      </w:pPr>
      <w:r w:rsidRPr="00227E5F">
        <w:rPr>
          <w:rFonts w:ascii="Times New Roman" w:hAnsi="Times New Roman" w:cs="Times New Roman"/>
          <w:b/>
          <w:bCs/>
          <w:sz w:val="28"/>
          <w:szCs w:val="28"/>
        </w:rPr>
        <w:t>Висновки до ІІ розділу</w:t>
      </w:r>
    </w:p>
    <w:p w14:paraId="29DB307E" w14:textId="77777777" w:rsidR="00227E5F" w:rsidRDefault="00227E5F" w:rsidP="00054F9F">
      <w:pPr>
        <w:spacing w:after="0" w:line="360" w:lineRule="auto"/>
        <w:ind w:firstLine="567"/>
        <w:jc w:val="both"/>
        <w:rPr>
          <w:rFonts w:ascii="Times New Roman" w:hAnsi="Times New Roman" w:cs="Times New Roman"/>
          <w:b/>
          <w:bCs/>
          <w:sz w:val="28"/>
          <w:szCs w:val="28"/>
        </w:rPr>
      </w:pPr>
    </w:p>
    <w:p w14:paraId="55267CAD" w14:textId="063B5CA3" w:rsidR="00227E5F" w:rsidRPr="00227E5F" w:rsidRDefault="00227E5F" w:rsidP="00B50520">
      <w:pPr>
        <w:tabs>
          <w:tab w:val="left" w:pos="0"/>
          <w:tab w:val="left" w:pos="1276"/>
        </w:tabs>
        <w:spacing w:after="0" w:line="360" w:lineRule="auto"/>
        <w:ind w:firstLine="567"/>
        <w:jc w:val="both"/>
        <w:rPr>
          <w:rFonts w:ascii="Times New Roman" w:hAnsi="Times New Roman" w:cs="Times New Roman"/>
          <w:sz w:val="28"/>
          <w:szCs w:val="28"/>
        </w:rPr>
      </w:pPr>
      <w:r w:rsidRPr="00227E5F">
        <w:rPr>
          <w:rFonts w:ascii="Times New Roman" w:hAnsi="Times New Roman" w:cs="Times New Roman"/>
          <w:sz w:val="28"/>
          <w:szCs w:val="28"/>
        </w:rPr>
        <w:t>Виходячи з аналізу, проведеного у підрозділі, що охоплює питання методів та інструментів підвищення правової свідомості журналістів, правових та етичних аспектів висвітлення інформації про дітей, а також ролі юридичної культури журналістів у гарантуванні свободи слова та доступу до інформації, можна сформулювати наступні висновки:</w:t>
      </w:r>
    </w:p>
    <w:p w14:paraId="5BEDF494" w14:textId="77A09106" w:rsidR="00227E5F" w:rsidRPr="00B50520" w:rsidRDefault="00227E5F" w:rsidP="00B50520">
      <w:pPr>
        <w:pStyle w:val="a3"/>
        <w:numPr>
          <w:ilvl w:val="0"/>
          <w:numId w:val="12"/>
        </w:numPr>
        <w:tabs>
          <w:tab w:val="clear" w:pos="720"/>
          <w:tab w:val="left" w:pos="0"/>
          <w:tab w:val="num" w:pos="360"/>
        </w:tabs>
        <w:spacing w:after="0" w:line="360" w:lineRule="auto"/>
        <w:ind w:left="0" w:firstLine="567"/>
        <w:jc w:val="both"/>
        <w:rPr>
          <w:rFonts w:ascii="Times New Roman" w:hAnsi="Times New Roman" w:cs="Times New Roman"/>
          <w:sz w:val="28"/>
          <w:szCs w:val="28"/>
        </w:rPr>
      </w:pPr>
      <w:r w:rsidRPr="00B50520">
        <w:rPr>
          <w:rFonts w:ascii="Times New Roman" w:hAnsi="Times New Roman" w:cs="Times New Roman"/>
          <w:sz w:val="28"/>
          <w:szCs w:val="28"/>
        </w:rPr>
        <w:t>Формування правової свідомості журналістів є багатогранним процесом, що потребує комплексного підходу. Ефективне підвищення рівня правової свідомості журналістів не обмежується лише формальним засвоєнням законодавчих норм. Воно передбачає інтеграцію різноманітних методів та інструментів, включаючи:</w:t>
      </w:r>
      <w:r w:rsidR="00B50520" w:rsidRPr="00B50520">
        <w:rPr>
          <w:rFonts w:ascii="Times New Roman" w:hAnsi="Times New Roman" w:cs="Times New Roman"/>
          <w:sz w:val="28"/>
          <w:szCs w:val="28"/>
        </w:rPr>
        <w:t xml:space="preserve"> о</w:t>
      </w:r>
      <w:r w:rsidRPr="00B50520">
        <w:rPr>
          <w:rFonts w:ascii="Times New Roman" w:hAnsi="Times New Roman" w:cs="Times New Roman"/>
          <w:sz w:val="28"/>
          <w:szCs w:val="28"/>
        </w:rPr>
        <w:t>світні програми та тренінги</w:t>
      </w:r>
      <w:r w:rsidR="00B50520" w:rsidRPr="00B50520">
        <w:rPr>
          <w:rFonts w:ascii="Times New Roman" w:hAnsi="Times New Roman" w:cs="Times New Roman"/>
          <w:sz w:val="28"/>
          <w:szCs w:val="28"/>
        </w:rPr>
        <w:t>; п</w:t>
      </w:r>
      <w:r w:rsidRPr="00B50520">
        <w:rPr>
          <w:rFonts w:ascii="Times New Roman" w:hAnsi="Times New Roman" w:cs="Times New Roman"/>
          <w:sz w:val="28"/>
          <w:szCs w:val="28"/>
        </w:rPr>
        <w:t xml:space="preserve">рактичні </w:t>
      </w:r>
      <w:r w:rsidRPr="00B50520">
        <w:rPr>
          <w:rFonts w:ascii="Times New Roman" w:hAnsi="Times New Roman" w:cs="Times New Roman"/>
          <w:sz w:val="28"/>
          <w:szCs w:val="28"/>
        </w:rPr>
        <w:lastRenderedPageBreak/>
        <w:t>стажування та менторство</w:t>
      </w:r>
      <w:r w:rsidR="00B50520" w:rsidRPr="00B50520">
        <w:rPr>
          <w:rFonts w:ascii="Times New Roman" w:hAnsi="Times New Roman" w:cs="Times New Roman"/>
          <w:sz w:val="28"/>
          <w:szCs w:val="28"/>
        </w:rPr>
        <w:t>; ст</w:t>
      </w:r>
      <w:r w:rsidRPr="00B50520">
        <w:rPr>
          <w:rFonts w:ascii="Times New Roman" w:hAnsi="Times New Roman" w:cs="Times New Roman"/>
          <w:sz w:val="28"/>
          <w:szCs w:val="28"/>
        </w:rPr>
        <w:t>ворення інформаційних ресурсів та платформ</w:t>
      </w:r>
      <w:r w:rsidR="00B50520" w:rsidRPr="00B50520">
        <w:rPr>
          <w:rFonts w:ascii="Times New Roman" w:hAnsi="Times New Roman" w:cs="Times New Roman"/>
          <w:sz w:val="28"/>
          <w:szCs w:val="28"/>
        </w:rPr>
        <w:t>; в</w:t>
      </w:r>
      <w:r w:rsidRPr="00B50520">
        <w:rPr>
          <w:rFonts w:ascii="Times New Roman" w:hAnsi="Times New Roman" w:cs="Times New Roman"/>
          <w:sz w:val="28"/>
          <w:szCs w:val="28"/>
        </w:rPr>
        <w:t>заємодія з правозахисними організаціями та юридичною спільнотою</w:t>
      </w:r>
      <w:r w:rsidR="00B50520" w:rsidRPr="00B50520">
        <w:rPr>
          <w:rFonts w:ascii="Times New Roman" w:hAnsi="Times New Roman" w:cs="Times New Roman"/>
          <w:sz w:val="28"/>
          <w:szCs w:val="28"/>
        </w:rPr>
        <w:t xml:space="preserve">. </w:t>
      </w:r>
    </w:p>
    <w:p w14:paraId="56EAE6E2" w14:textId="765F245E" w:rsidR="00227E5F" w:rsidRPr="00B50520" w:rsidRDefault="00227E5F" w:rsidP="00B50520">
      <w:pPr>
        <w:pStyle w:val="a3"/>
        <w:numPr>
          <w:ilvl w:val="0"/>
          <w:numId w:val="12"/>
        </w:numPr>
        <w:tabs>
          <w:tab w:val="clear" w:pos="720"/>
          <w:tab w:val="left" w:pos="0"/>
          <w:tab w:val="num" w:pos="360"/>
          <w:tab w:val="left" w:pos="1276"/>
        </w:tabs>
        <w:spacing w:after="0" w:line="360" w:lineRule="auto"/>
        <w:ind w:left="0" w:firstLine="567"/>
        <w:jc w:val="both"/>
        <w:rPr>
          <w:rFonts w:ascii="Times New Roman" w:hAnsi="Times New Roman" w:cs="Times New Roman"/>
          <w:sz w:val="28"/>
          <w:szCs w:val="28"/>
        </w:rPr>
      </w:pPr>
      <w:r w:rsidRPr="00B50520">
        <w:rPr>
          <w:rFonts w:ascii="Times New Roman" w:hAnsi="Times New Roman" w:cs="Times New Roman"/>
          <w:sz w:val="28"/>
          <w:szCs w:val="28"/>
        </w:rPr>
        <w:t>Висвітлення інформації про дітей потребує особливої уваги до етичних та правових норм. Журналісти, висвітлюючи інформацію, що стосується дітей, повинні керуватися принципами найкращих інтересів дитини, конфіденційності та захисту від негативного впливу. Необхідно дотримуватися таких вимог:</w:t>
      </w:r>
      <w:r w:rsidR="00B50520" w:rsidRPr="00B50520">
        <w:rPr>
          <w:rFonts w:ascii="Times New Roman" w:hAnsi="Times New Roman" w:cs="Times New Roman"/>
          <w:sz w:val="28"/>
          <w:szCs w:val="28"/>
        </w:rPr>
        <w:t xml:space="preserve"> з</w:t>
      </w:r>
      <w:r w:rsidRPr="00B50520">
        <w:rPr>
          <w:rFonts w:ascii="Times New Roman" w:hAnsi="Times New Roman" w:cs="Times New Roman"/>
          <w:sz w:val="28"/>
          <w:szCs w:val="28"/>
        </w:rPr>
        <w:t>ахист приватності</w:t>
      </w:r>
      <w:r w:rsidR="00B50520" w:rsidRPr="00B50520">
        <w:rPr>
          <w:rFonts w:ascii="Times New Roman" w:hAnsi="Times New Roman" w:cs="Times New Roman"/>
          <w:sz w:val="28"/>
          <w:szCs w:val="28"/>
        </w:rPr>
        <w:t>; у</w:t>
      </w:r>
      <w:r w:rsidRPr="00B50520">
        <w:rPr>
          <w:rFonts w:ascii="Times New Roman" w:hAnsi="Times New Roman" w:cs="Times New Roman"/>
          <w:sz w:val="28"/>
          <w:szCs w:val="28"/>
        </w:rPr>
        <w:t>никнення сенсаційності</w:t>
      </w:r>
      <w:r w:rsidR="00B50520" w:rsidRPr="00B50520">
        <w:rPr>
          <w:rFonts w:ascii="Times New Roman" w:hAnsi="Times New Roman" w:cs="Times New Roman"/>
          <w:sz w:val="28"/>
          <w:szCs w:val="28"/>
        </w:rPr>
        <w:t>; в</w:t>
      </w:r>
      <w:r w:rsidRPr="00B50520">
        <w:rPr>
          <w:rFonts w:ascii="Times New Roman" w:hAnsi="Times New Roman" w:cs="Times New Roman"/>
          <w:sz w:val="28"/>
          <w:szCs w:val="28"/>
        </w:rPr>
        <w:t>рахування психологічних особливостей</w:t>
      </w:r>
      <w:r w:rsidR="00B50520" w:rsidRPr="00B50520">
        <w:rPr>
          <w:rFonts w:ascii="Times New Roman" w:hAnsi="Times New Roman" w:cs="Times New Roman"/>
          <w:sz w:val="28"/>
          <w:szCs w:val="28"/>
        </w:rPr>
        <w:t>; д</w:t>
      </w:r>
      <w:r w:rsidRPr="00B50520">
        <w:rPr>
          <w:rFonts w:ascii="Times New Roman" w:hAnsi="Times New Roman" w:cs="Times New Roman"/>
          <w:sz w:val="28"/>
          <w:szCs w:val="28"/>
        </w:rPr>
        <w:t>отримання законодавства</w:t>
      </w:r>
      <w:r w:rsidR="00B50520" w:rsidRPr="00B50520">
        <w:rPr>
          <w:rFonts w:ascii="Times New Roman" w:hAnsi="Times New Roman" w:cs="Times New Roman"/>
          <w:sz w:val="28"/>
          <w:szCs w:val="28"/>
        </w:rPr>
        <w:t>.</w:t>
      </w:r>
    </w:p>
    <w:p w14:paraId="2C9E839A" w14:textId="1B26482D" w:rsidR="00227E5F" w:rsidRPr="00B50520" w:rsidRDefault="00227E5F" w:rsidP="00B50520">
      <w:pPr>
        <w:pStyle w:val="a3"/>
        <w:numPr>
          <w:ilvl w:val="0"/>
          <w:numId w:val="12"/>
        </w:numPr>
        <w:tabs>
          <w:tab w:val="clear" w:pos="720"/>
          <w:tab w:val="left" w:pos="0"/>
          <w:tab w:val="num" w:pos="360"/>
          <w:tab w:val="left" w:pos="1276"/>
        </w:tabs>
        <w:spacing w:after="0" w:line="360" w:lineRule="auto"/>
        <w:ind w:left="0" w:firstLine="567"/>
        <w:jc w:val="both"/>
        <w:rPr>
          <w:rFonts w:ascii="Times New Roman" w:hAnsi="Times New Roman" w:cs="Times New Roman"/>
          <w:sz w:val="28"/>
          <w:szCs w:val="28"/>
        </w:rPr>
      </w:pPr>
      <w:r w:rsidRPr="00B50520">
        <w:rPr>
          <w:rFonts w:ascii="Times New Roman" w:hAnsi="Times New Roman" w:cs="Times New Roman"/>
          <w:sz w:val="28"/>
          <w:szCs w:val="28"/>
        </w:rPr>
        <w:t>Юридична культура журналістів є ключовим інструментом забезпечення свободи слова та доступу до інформації. Високий рівень юридичної культури журналістів сприяє:</w:t>
      </w:r>
      <w:r w:rsidR="00B50520" w:rsidRPr="00B50520">
        <w:rPr>
          <w:rFonts w:ascii="Times New Roman" w:hAnsi="Times New Roman" w:cs="Times New Roman"/>
          <w:sz w:val="28"/>
          <w:szCs w:val="28"/>
        </w:rPr>
        <w:t xml:space="preserve"> к</w:t>
      </w:r>
      <w:r w:rsidRPr="00B50520">
        <w:rPr>
          <w:rFonts w:ascii="Times New Roman" w:hAnsi="Times New Roman" w:cs="Times New Roman"/>
          <w:sz w:val="28"/>
          <w:szCs w:val="28"/>
        </w:rPr>
        <w:t>омпетентному застосуванню законодавства</w:t>
      </w:r>
      <w:r w:rsidR="00B50520" w:rsidRPr="00B50520">
        <w:rPr>
          <w:rFonts w:ascii="Times New Roman" w:hAnsi="Times New Roman" w:cs="Times New Roman"/>
          <w:sz w:val="28"/>
          <w:szCs w:val="28"/>
        </w:rPr>
        <w:t>; з</w:t>
      </w:r>
      <w:r w:rsidRPr="00B50520">
        <w:rPr>
          <w:rFonts w:ascii="Times New Roman" w:hAnsi="Times New Roman" w:cs="Times New Roman"/>
          <w:sz w:val="28"/>
          <w:szCs w:val="28"/>
        </w:rPr>
        <w:t>апобіганню порушенням прав</w:t>
      </w:r>
      <w:r w:rsidR="00B50520" w:rsidRPr="00B50520">
        <w:rPr>
          <w:rFonts w:ascii="Times New Roman" w:hAnsi="Times New Roman" w:cs="Times New Roman"/>
          <w:sz w:val="28"/>
          <w:szCs w:val="28"/>
        </w:rPr>
        <w:t>; п</w:t>
      </w:r>
      <w:r w:rsidRPr="00B50520">
        <w:rPr>
          <w:rFonts w:ascii="Times New Roman" w:hAnsi="Times New Roman" w:cs="Times New Roman"/>
          <w:sz w:val="28"/>
          <w:szCs w:val="28"/>
        </w:rPr>
        <w:t>ротидії цензурі та тиску</w:t>
      </w:r>
      <w:r w:rsidR="00B50520" w:rsidRPr="00B50520">
        <w:rPr>
          <w:rFonts w:ascii="Times New Roman" w:hAnsi="Times New Roman" w:cs="Times New Roman"/>
          <w:sz w:val="28"/>
          <w:szCs w:val="28"/>
        </w:rPr>
        <w:t>; ф</w:t>
      </w:r>
      <w:r w:rsidRPr="00B50520">
        <w:rPr>
          <w:rFonts w:ascii="Times New Roman" w:hAnsi="Times New Roman" w:cs="Times New Roman"/>
          <w:sz w:val="28"/>
          <w:szCs w:val="28"/>
        </w:rPr>
        <w:t>ормуванню правової культури суспільства</w:t>
      </w:r>
      <w:r w:rsidR="00B50520" w:rsidRPr="00B50520">
        <w:rPr>
          <w:rFonts w:ascii="Times New Roman" w:hAnsi="Times New Roman" w:cs="Times New Roman"/>
          <w:sz w:val="28"/>
          <w:szCs w:val="28"/>
        </w:rPr>
        <w:t>.</w:t>
      </w:r>
    </w:p>
    <w:p w14:paraId="582B7739" w14:textId="77777777" w:rsidR="00227E5F" w:rsidRPr="00227E5F" w:rsidRDefault="00227E5F" w:rsidP="00B50520">
      <w:pPr>
        <w:numPr>
          <w:ilvl w:val="0"/>
          <w:numId w:val="12"/>
        </w:numPr>
        <w:tabs>
          <w:tab w:val="left" w:pos="0"/>
          <w:tab w:val="left" w:pos="1276"/>
        </w:tabs>
        <w:spacing w:after="0" w:line="360" w:lineRule="auto"/>
        <w:ind w:left="0" w:firstLine="567"/>
        <w:jc w:val="both"/>
        <w:rPr>
          <w:rFonts w:ascii="Times New Roman" w:hAnsi="Times New Roman" w:cs="Times New Roman"/>
          <w:sz w:val="28"/>
          <w:szCs w:val="28"/>
        </w:rPr>
      </w:pPr>
      <w:r w:rsidRPr="00227E5F">
        <w:rPr>
          <w:rFonts w:ascii="Times New Roman" w:hAnsi="Times New Roman" w:cs="Times New Roman"/>
          <w:sz w:val="28"/>
          <w:szCs w:val="28"/>
        </w:rPr>
        <w:t>Взаємозв'язок між професійною культурою журналістів та правовою культурою суспільства є взаємообумовленим та динамічним. Розвиток професійної культури журналістів, зокрема її правового компонента, безпосередньо впливає на формування та зміцнення правової культури суспільства. З іншого боку, рівень правової культури суспільства створює контекст для діяльності журналістів та впливає на формування їхніх професійних стандартів. Ця взаємодія є важливим чинником розвитку демократичних інститутів та забезпечення верховенства права.</w:t>
      </w:r>
    </w:p>
    <w:p w14:paraId="16899C1A" w14:textId="77777777" w:rsidR="00227E5F" w:rsidRPr="00227E5F" w:rsidRDefault="00227E5F" w:rsidP="00B50520">
      <w:pPr>
        <w:numPr>
          <w:ilvl w:val="0"/>
          <w:numId w:val="12"/>
        </w:numPr>
        <w:tabs>
          <w:tab w:val="left" w:pos="0"/>
          <w:tab w:val="left" w:pos="1276"/>
        </w:tabs>
        <w:spacing w:after="0" w:line="360" w:lineRule="auto"/>
        <w:ind w:left="0" w:firstLine="567"/>
        <w:jc w:val="both"/>
        <w:rPr>
          <w:rFonts w:ascii="Times New Roman" w:hAnsi="Times New Roman" w:cs="Times New Roman"/>
          <w:sz w:val="28"/>
          <w:szCs w:val="28"/>
        </w:rPr>
      </w:pPr>
      <w:r w:rsidRPr="00227E5F">
        <w:rPr>
          <w:rFonts w:ascii="Times New Roman" w:hAnsi="Times New Roman" w:cs="Times New Roman"/>
          <w:sz w:val="28"/>
          <w:szCs w:val="28"/>
        </w:rPr>
        <w:t>Необхідним є подальше дослідження та розробка практичних рекомендацій щодо вдосконалення системи формування правової культури журналістів. Важливою є розробка методичних матеріалів, навчальних програм та практичних інструментів, що сприятимуть підвищенню рівня правової свідомості журналістів та забезпеченню дотримання етичних та правових стандартів у їхній професійній діяльності.</w:t>
      </w:r>
    </w:p>
    <w:p w14:paraId="28697511" w14:textId="77777777" w:rsidR="00227E5F" w:rsidRDefault="00227E5F" w:rsidP="00B50520">
      <w:pPr>
        <w:tabs>
          <w:tab w:val="left" w:pos="0"/>
          <w:tab w:val="left" w:pos="1276"/>
        </w:tabs>
        <w:spacing w:after="0" w:line="360" w:lineRule="auto"/>
        <w:ind w:firstLine="567"/>
        <w:jc w:val="both"/>
        <w:rPr>
          <w:rFonts w:ascii="Times New Roman" w:hAnsi="Times New Roman" w:cs="Times New Roman"/>
          <w:sz w:val="28"/>
          <w:szCs w:val="28"/>
        </w:rPr>
      </w:pPr>
    </w:p>
    <w:p w14:paraId="2174C084" w14:textId="77777777" w:rsidR="00986B6B" w:rsidRDefault="00986B6B" w:rsidP="00B50520">
      <w:pPr>
        <w:tabs>
          <w:tab w:val="left" w:pos="0"/>
          <w:tab w:val="left" w:pos="1276"/>
        </w:tabs>
        <w:spacing w:after="0" w:line="360" w:lineRule="auto"/>
        <w:ind w:firstLine="567"/>
        <w:jc w:val="both"/>
        <w:rPr>
          <w:rFonts w:ascii="Times New Roman" w:hAnsi="Times New Roman" w:cs="Times New Roman"/>
          <w:sz w:val="28"/>
          <w:szCs w:val="28"/>
        </w:rPr>
      </w:pPr>
    </w:p>
    <w:p w14:paraId="00CD0329" w14:textId="77777777" w:rsidR="00986B6B" w:rsidRDefault="00986B6B" w:rsidP="00B50520">
      <w:pPr>
        <w:tabs>
          <w:tab w:val="left" w:pos="0"/>
          <w:tab w:val="left" w:pos="1276"/>
        </w:tabs>
        <w:spacing w:after="0" w:line="360" w:lineRule="auto"/>
        <w:ind w:firstLine="567"/>
        <w:jc w:val="both"/>
        <w:rPr>
          <w:rFonts w:ascii="Times New Roman" w:hAnsi="Times New Roman" w:cs="Times New Roman"/>
          <w:sz w:val="28"/>
          <w:szCs w:val="28"/>
        </w:rPr>
      </w:pPr>
    </w:p>
    <w:p w14:paraId="75320CB1" w14:textId="6717A123" w:rsidR="00986B6B" w:rsidRDefault="00986B6B" w:rsidP="00986B6B">
      <w:pPr>
        <w:tabs>
          <w:tab w:val="left" w:pos="0"/>
          <w:tab w:val="left" w:pos="1276"/>
        </w:tabs>
        <w:spacing w:after="0" w:line="360" w:lineRule="auto"/>
        <w:ind w:firstLine="567"/>
        <w:jc w:val="center"/>
        <w:rPr>
          <w:rFonts w:ascii="Times New Roman" w:hAnsi="Times New Roman" w:cs="Times New Roman"/>
          <w:b/>
          <w:bCs/>
          <w:sz w:val="28"/>
          <w:szCs w:val="28"/>
        </w:rPr>
      </w:pPr>
      <w:r w:rsidRPr="00986B6B">
        <w:rPr>
          <w:rFonts w:ascii="Times New Roman" w:hAnsi="Times New Roman" w:cs="Times New Roman"/>
          <w:b/>
          <w:bCs/>
          <w:sz w:val="28"/>
          <w:szCs w:val="28"/>
        </w:rPr>
        <w:lastRenderedPageBreak/>
        <w:t>ВИСНОВКИ</w:t>
      </w:r>
    </w:p>
    <w:p w14:paraId="27E4FE41" w14:textId="77777777" w:rsidR="00986B6B" w:rsidRDefault="00986B6B" w:rsidP="00986B6B">
      <w:pPr>
        <w:tabs>
          <w:tab w:val="left" w:pos="0"/>
          <w:tab w:val="left" w:pos="1276"/>
        </w:tabs>
        <w:spacing w:after="0" w:line="360" w:lineRule="auto"/>
        <w:ind w:firstLine="567"/>
        <w:jc w:val="both"/>
        <w:rPr>
          <w:rFonts w:ascii="Times New Roman" w:hAnsi="Times New Roman" w:cs="Times New Roman"/>
          <w:b/>
          <w:bCs/>
          <w:sz w:val="28"/>
          <w:szCs w:val="28"/>
        </w:rPr>
      </w:pPr>
    </w:p>
    <w:p w14:paraId="3561E498" w14:textId="55E4A41D" w:rsidR="00986B6B" w:rsidRPr="00986B6B" w:rsidRDefault="00986B6B" w:rsidP="00986B6B">
      <w:pPr>
        <w:tabs>
          <w:tab w:val="left" w:pos="0"/>
        </w:tabs>
        <w:spacing w:after="0" w:line="360" w:lineRule="auto"/>
        <w:ind w:firstLine="567"/>
        <w:jc w:val="both"/>
        <w:rPr>
          <w:rFonts w:ascii="Times New Roman" w:hAnsi="Times New Roman" w:cs="Times New Roman"/>
          <w:sz w:val="28"/>
          <w:szCs w:val="28"/>
        </w:rPr>
      </w:pPr>
      <w:r w:rsidRPr="00986B6B">
        <w:rPr>
          <w:rFonts w:ascii="Times New Roman" w:hAnsi="Times New Roman" w:cs="Times New Roman"/>
          <w:sz w:val="28"/>
          <w:szCs w:val="28"/>
        </w:rPr>
        <w:t>На основі проведеного дослідження, що охоплює юридичні аспекти професійної етики журналістів у контексті сучасного інформаційно-правового середовища та роль професійної культури журналістської спільноти як детермінанти розвитку правової культури соціуму, можна сформулювати наступні висновки:</w:t>
      </w:r>
    </w:p>
    <w:p w14:paraId="0D052764" w14:textId="77777777" w:rsidR="00986B6B" w:rsidRPr="00986B6B" w:rsidRDefault="00986B6B" w:rsidP="00986B6B">
      <w:pPr>
        <w:spacing w:after="0" w:line="360" w:lineRule="auto"/>
        <w:ind w:firstLine="567"/>
        <w:jc w:val="both"/>
        <w:rPr>
          <w:rFonts w:ascii="Times New Roman" w:hAnsi="Times New Roman" w:cs="Times New Roman"/>
          <w:sz w:val="28"/>
          <w:szCs w:val="28"/>
        </w:rPr>
      </w:pPr>
      <w:r w:rsidRPr="00986B6B">
        <w:rPr>
          <w:rFonts w:ascii="Times New Roman" w:hAnsi="Times New Roman" w:cs="Times New Roman"/>
          <w:sz w:val="28"/>
          <w:szCs w:val="28"/>
        </w:rPr>
        <w:t>Теоретична інтеграція журналістики та юриспруденції є необхідною умовою ефективного функціонування інформаційного простору. Дослідження теоретичної площини поєднання журналістики та юриспруденції підкреслило їхню взаємозалежність. Право створює нормативні рамки для діяльності журналістів, визначаючи межі свободи слова та відповідальності за поширену інформацію. Водночас, журналістика відіграє важливу роль у забезпеченні прозорості та підзвітності влади, сприяючи реалізації правових норм та формуванню правової культури суспільства. Ця симбіотична взаємодія потребує постійного наукового осмислення та вдосконалення.</w:t>
      </w:r>
    </w:p>
    <w:p w14:paraId="19C4DD94" w14:textId="77777777" w:rsidR="00986B6B" w:rsidRPr="00986B6B" w:rsidRDefault="00986B6B" w:rsidP="00986B6B">
      <w:pPr>
        <w:tabs>
          <w:tab w:val="left" w:pos="0"/>
        </w:tabs>
        <w:spacing w:after="0" w:line="360" w:lineRule="auto"/>
        <w:ind w:firstLine="567"/>
        <w:jc w:val="both"/>
        <w:rPr>
          <w:rFonts w:ascii="Times New Roman" w:hAnsi="Times New Roman" w:cs="Times New Roman"/>
          <w:sz w:val="28"/>
          <w:szCs w:val="28"/>
        </w:rPr>
      </w:pPr>
      <w:r w:rsidRPr="00986B6B">
        <w:rPr>
          <w:rFonts w:ascii="Times New Roman" w:hAnsi="Times New Roman" w:cs="Times New Roman"/>
          <w:sz w:val="28"/>
          <w:szCs w:val="28"/>
        </w:rPr>
        <w:t>Сучасні виклики, такі як збройні конфлікти, інформаційна війна, кіберзлочинність та поширення дезінформації, створюють серйозні загрози для правового забезпечення діяльності журналістів в Україні. Аналіз актуальних проблем правового забезпечення діяльності журналістів виявив низку проблем, що потребують негайного вирішення. Зокрема, недостатня захищеність журналістів у зонах конфліктів, відсутність ефективних механізмів протидії кібератакам на медіаресурси, нечітке законодавче регулювання діяльності онлайн-медіа та блогерів, а також недостатня правова визначеність у питаннях протидії дезінформації створюють перешкоди для вільної та безпечної роботи журналістів.</w:t>
      </w:r>
    </w:p>
    <w:p w14:paraId="30753DB9" w14:textId="77777777" w:rsidR="00986B6B" w:rsidRPr="00986B6B" w:rsidRDefault="00986B6B" w:rsidP="00986B6B">
      <w:pPr>
        <w:tabs>
          <w:tab w:val="left" w:pos="0"/>
        </w:tabs>
        <w:spacing w:after="0" w:line="360" w:lineRule="auto"/>
        <w:ind w:firstLine="567"/>
        <w:jc w:val="both"/>
        <w:rPr>
          <w:rFonts w:ascii="Times New Roman" w:hAnsi="Times New Roman" w:cs="Times New Roman"/>
          <w:sz w:val="28"/>
          <w:szCs w:val="28"/>
        </w:rPr>
      </w:pPr>
      <w:r w:rsidRPr="00986B6B">
        <w:rPr>
          <w:rFonts w:ascii="Times New Roman" w:hAnsi="Times New Roman" w:cs="Times New Roman"/>
          <w:sz w:val="28"/>
          <w:szCs w:val="28"/>
        </w:rPr>
        <w:t xml:space="preserve">Підвищення правової обізнаності журналістів та дотримання етичних норм є ключовими факторами забезпечення якісної та відповідальної журналістики в регульованому інформаційному середовищі. Дослідження показало, що правова обізнаність журналістів безпосередньо впливає на якість </w:t>
      </w:r>
      <w:r w:rsidRPr="00986B6B">
        <w:rPr>
          <w:rFonts w:ascii="Times New Roman" w:hAnsi="Times New Roman" w:cs="Times New Roman"/>
          <w:sz w:val="28"/>
          <w:szCs w:val="28"/>
        </w:rPr>
        <w:lastRenderedPageBreak/>
        <w:t>їхньої роботи та дотримання професійних етичних стандартів. Журналісти, які володіють знаннями правових норм, краще розуміють свої права та обов’язки, здатні ефективніше захищати свободу слова та уникати порушень прав інших осіб. Важливим є також формування етичної свідомості журналістів, що передбачає усвідомлення ними соціальної відповідальності за поширену інформацію та дотримання принципів об’єктивності, неупередженості та достовірності.</w:t>
      </w:r>
    </w:p>
    <w:p w14:paraId="1BC80921" w14:textId="77777777" w:rsidR="00986B6B" w:rsidRPr="00986B6B" w:rsidRDefault="00986B6B" w:rsidP="00986B6B">
      <w:pPr>
        <w:tabs>
          <w:tab w:val="left" w:pos="0"/>
        </w:tabs>
        <w:spacing w:after="0" w:line="360" w:lineRule="auto"/>
        <w:ind w:firstLine="567"/>
        <w:jc w:val="both"/>
        <w:rPr>
          <w:rFonts w:ascii="Times New Roman" w:hAnsi="Times New Roman" w:cs="Times New Roman"/>
          <w:sz w:val="28"/>
          <w:szCs w:val="28"/>
        </w:rPr>
      </w:pPr>
      <w:r w:rsidRPr="00986B6B">
        <w:rPr>
          <w:rFonts w:ascii="Times New Roman" w:hAnsi="Times New Roman" w:cs="Times New Roman"/>
          <w:sz w:val="28"/>
          <w:szCs w:val="28"/>
        </w:rPr>
        <w:t>Система заходів, спрямованих на підвищення рівня правової свідомості журналістів, має бути комплексною та включати різноманітні методи та інструменти. Аналіз методів та інструментів підвищення рівня правової свідомості журналістів підкреслив необхідність поєднання теоретичного навчання з практичними тренінгами, стажуваннями та менторськими програмами. Важливим є також створення інформаційних ресурсів та платформ для обміну досвідом та доступу до актуальної правової інформації. Ефективність таких заходів залежить від співпраці між журналістськими організаціями, юридичною спільнотою, освітніми закладами та державними органами.</w:t>
      </w:r>
    </w:p>
    <w:p w14:paraId="6412F387" w14:textId="77777777" w:rsidR="00986B6B" w:rsidRPr="00986B6B" w:rsidRDefault="00986B6B" w:rsidP="00986B6B">
      <w:pPr>
        <w:tabs>
          <w:tab w:val="left" w:pos="0"/>
        </w:tabs>
        <w:spacing w:after="0" w:line="360" w:lineRule="auto"/>
        <w:ind w:firstLine="567"/>
        <w:jc w:val="both"/>
        <w:rPr>
          <w:rFonts w:ascii="Times New Roman" w:hAnsi="Times New Roman" w:cs="Times New Roman"/>
          <w:sz w:val="28"/>
          <w:szCs w:val="28"/>
        </w:rPr>
      </w:pPr>
      <w:r w:rsidRPr="00986B6B">
        <w:rPr>
          <w:rFonts w:ascii="Times New Roman" w:hAnsi="Times New Roman" w:cs="Times New Roman"/>
          <w:sz w:val="28"/>
          <w:szCs w:val="28"/>
        </w:rPr>
        <w:t>Висвітлення інформації про дітей потребує особливої уваги до правових та етичних аспектів, з метою забезпечення захисту прав та інтересів дитини. Дослідження правових та етичних аспектів висвітлення інформації про дітей підкреслило необхідність дотримання принципу найкращих інтересів дитини, захисту її приватності та уникнення сенсаційності. Журналісти повинні усвідомлювати свою відповідальність за вплив поширеної інформації на психологічний стан та розвиток дитини. Важливим є також підвищення обізнаності журналістів щодо законодавчих норм, що регулюють висвітлення інформації про дітей, та етичних стандартів, розроблених міжнародними та національними організаціями.</w:t>
      </w:r>
    </w:p>
    <w:p w14:paraId="46157941" w14:textId="77777777" w:rsidR="00986B6B" w:rsidRPr="00986B6B" w:rsidRDefault="00986B6B" w:rsidP="00986B6B">
      <w:pPr>
        <w:tabs>
          <w:tab w:val="left" w:pos="0"/>
        </w:tabs>
        <w:spacing w:after="0" w:line="360" w:lineRule="auto"/>
        <w:ind w:firstLine="567"/>
        <w:jc w:val="both"/>
        <w:rPr>
          <w:rFonts w:ascii="Times New Roman" w:hAnsi="Times New Roman" w:cs="Times New Roman"/>
          <w:sz w:val="28"/>
          <w:szCs w:val="28"/>
        </w:rPr>
      </w:pPr>
      <w:r w:rsidRPr="00986B6B">
        <w:rPr>
          <w:rFonts w:ascii="Times New Roman" w:hAnsi="Times New Roman" w:cs="Times New Roman"/>
          <w:sz w:val="28"/>
          <w:szCs w:val="28"/>
        </w:rPr>
        <w:t xml:space="preserve">Юридична культура журналістів є потужним інструментом гарантування свободи слова та доступу до інформації, а також важливим чинником формування правової культури суспільства. Дослідження показало, що </w:t>
      </w:r>
      <w:r w:rsidRPr="00986B6B">
        <w:rPr>
          <w:rFonts w:ascii="Times New Roman" w:hAnsi="Times New Roman" w:cs="Times New Roman"/>
          <w:sz w:val="28"/>
          <w:szCs w:val="28"/>
        </w:rPr>
        <w:lastRenderedPageBreak/>
        <w:t>високий рівень юридичної культури журналістів сприяє ефективному захисту їхніх професійних прав, протидії цензурі та тиску з боку влади та інших впливових сил. Водночас, журналісти, як важливі агенти соціалізації, відіграють ключову роль у поширенні правових знань та цінностей у суспільстві, формуючи високий рівень правової культури громадян. Цей взаємозв’язок є динамічним та взаємообумовленим: розвиток юридичної культури журналістів сприяє розвитку правової культури суспільства, і навпаки.</w:t>
      </w:r>
    </w:p>
    <w:p w14:paraId="74DFB075" w14:textId="772EB50D" w:rsidR="00986B6B" w:rsidRPr="00986B6B" w:rsidRDefault="00986B6B" w:rsidP="00986B6B">
      <w:pPr>
        <w:tabs>
          <w:tab w:val="left" w:pos="0"/>
        </w:tabs>
        <w:spacing w:after="0" w:line="360" w:lineRule="auto"/>
        <w:ind w:firstLine="567"/>
        <w:jc w:val="both"/>
        <w:rPr>
          <w:rFonts w:ascii="Times New Roman" w:hAnsi="Times New Roman" w:cs="Times New Roman"/>
          <w:sz w:val="28"/>
          <w:szCs w:val="28"/>
        </w:rPr>
      </w:pPr>
      <w:r w:rsidRPr="00986B6B">
        <w:rPr>
          <w:rFonts w:ascii="Times New Roman" w:hAnsi="Times New Roman" w:cs="Times New Roman"/>
          <w:sz w:val="28"/>
          <w:szCs w:val="28"/>
        </w:rPr>
        <w:t>Отже, проведене дослідження підтвердило, що юридичне підґрунтя є невід’ємною складовою сучасної журналістики. Ефективне функціонування журналістики в умовах сучасного інформаційного простору неможливе без глибоких знань правових норм, дотримання етичних стандартів та формування високої правової культури журналістської спільноти. Подальші дослідження у цій сфері повинні бути спрямовані на розробку практичних рекомендацій щодо удосконалення законодавства, підвищення рівня правової освіти журналістів та формування ефективних механізмів саморегулювання журналістської діяльності.</w:t>
      </w:r>
    </w:p>
    <w:p w14:paraId="2C237575" w14:textId="77777777" w:rsidR="00986B6B" w:rsidRDefault="00986B6B" w:rsidP="00986B6B">
      <w:pPr>
        <w:tabs>
          <w:tab w:val="left" w:pos="0"/>
          <w:tab w:val="left" w:pos="1276"/>
        </w:tabs>
        <w:spacing w:after="0" w:line="360" w:lineRule="auto"/>
        <w:ind w:firstLine="567"/>
        <w:jc w:val="both"/>
        <w:rPr>
          <w:rFonts w:ascii="Times New Roman" w:hAnsi="Times New Roman" w:cs="Times New Roman"/>
          <w:sz w:val="28"/>
          <w:szCs w:val="28"/>
        </w:rPr>
      </w:pPr>
    </w:p>
    <w:p w14:paraId="0FA8AE29"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63A4FBC7"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1DFB18A3"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511603DF"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02A19434"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4547ABF7"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491005FD"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724FD5BB"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278DEC59"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3F197466"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046C8159"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24F51E68"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2963514D" w14:textId="0D9696DE" w:rsidR="00C265A9" w:rsidRPr="003E2174" w:rsidRDefault="00C265A9" w:rsidP="00C265A9">
      <w:pPr>
        <w:tabs>
          <w:tab w:val="left" w:pos="0"/>
          <w:tab w:val="left" w:pos="1276"/>
        </w:tabs>
        <w:spacing w:after="0" w:line="360" w:lineRule="auto"/>
        <w:ind w:firstLine="567"/>
        <w:jc w:val="center"/>
        <w:rPr>
          <w:rFonts w:ascii="Times New Roman" w:hAnsi="Times New Roman" w:cs="Times New Roman"/>
          <w:b/>
          <w:bCs/>
          <w:sz w:val="28"/>
          <w:szCs w:val="28"/>
        </w:rPr>
      </w:pPr>
      <w:r w:rsidRPr="003E2174">
        <w:rPr>
          <w:rFonts w:ascii="Times New Roman" w:hAnsi="Times New Roman" w:cs="Times New Roman"/>
          <w:b/>
          <w:bCs/>
          <w:sz w:val="28"/>
          <w:szCs w:val="28"/>
        </w:rPr>
        <w:lastRenderedPageBreak/>
        <w:t>СПИСОК ВИКОРИСТАНИХ ДЖЕРЕЛ:</w:t>
      </w:r>
    </w:p>
    <w:p w14:paraId="6232B131"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w:t>
      </w:r>
      <w:r w:rsidRPr="00C265A9">
        <w:rPr>
          <w:rFonts w:ascii="Times New Roman" w:hAnsi="Times New Roman" w:cs="Times New Roman"/>
          <w:sz w:val="28"/>
          <w:szCs w:val="28"/>
        </w:rPr>
        <w:tab/>
        <w:t>Академічний словник української мови. URL: http://sum.in.ua/s/gharantija (дата звернення: 11.10.2020).</w:t>
      </w:r>
    </w:p>
    <w:p w14:paraId="4DC483C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2.</w:t>
      </w:r>
      <w:r w:rsidRPr="00C265A9">
        <w:rPr>
          <w:rFonts w:ascii="Times New Roman" w:hAnsi="Times New Roman" w:cs="Times New Roman"/>
          <w:sz w:val="28"/>
          <w:szCs w:val="28"/>
        </w:rPr>
        <w:tab/>
        <w:t>Антонов В. О. Цензура / В. О. Антонов // Юридична енциклопедія : в 6 т. / [редкол.: Ю. С. Шемшученко (голова) та ін.]. – К. : Вид-во «Українська енциклопедія» імені М. П. Бажана, 1998–2004. – Т. 6: Т–Я. – 2004. – С. 348.</w:t>
      </w:r>
    </w:p>
    <w:p w14:paraId="07018255"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w:t>
      </w:r>
      <w:r w:rsidRPr="00C265A9">
        <w:rPr>
          <w:rFonts w:ascii="Times New Roman" w:hAnsi="Times New Roman" w:cs="Times New Roman"/>
          <w:sz w:val="28"/>
          <w:szCs w:val="28"/>
        </w:rPr>
        <w:tab/>
        <w:t>Батанов О. В. Правове виховання / О. В. Батанов Т. П. Кудлай // Юридична енциклопедія : в 6 т. / [редкол.: Ю. С. Шемшученко (голова) та ін.]. – К. : Вид-во «Українська енциклопедія» імені М. П. Бажана, 1998–2004. – Т. 5: П–С. – 2003. – 564 с.</w:t>
      </w:r>
    </w:p>
    <w:p w14:paraId="5FF19A18"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w:t>
      </w:r>
      <w:r w:rsidRPr="00C265A9">
        <w:rPr>
          <w:rFonts w:ascii="Times New Roman" w:hAnsi="Times New Roman" w:cs="Times New Roman"/>
          <w:sz w:val="28"/>
          <w:szCs w:val="28"/>
        </w:rPr>
        <w:tab/>
        <w:t>Бачина Л. Ю. Юридична журналістика як спеціалізація / Л. Ю. Бачина // Актуальні проблеми держави і права. – 2011. – № 4. – С. 563–570.</w:t>
      </w:r>
    </w:p>
    <w:p w14:paraId="52B172CB"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w:t>
      </w:r>
      <w:r w:rsidRPr="00C265A9">
        <w:rPr>
          <w:rFonts w:ascii="Times New Roman" w:hAnsi="Times New Roman" w:cs="Times New Roman"/>
          <w:sz w:val="28"/>
          <w:szCs w:val="28"/>
        </w:rPr>
        <w:tab/>
        <w:t>Бурдоносова М. А. Правовий нігілізм: сутність та основні риси / М. А. Бурдоносова // Часопис Київського університету права. – 2008. – № 4. – С. 53– 58.</w:t>
      </w:r>
    </w:p>
    <w:p w14:paraId="7C8DBB0C"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w:t>
      </w:r>
      <w:r w:rsidRPr="00C265A9">
        <w:rPr>
          <w:rFonts w:ascii="Times New Roman" w:hAnsi="Times New Roman" w:cs="Times New Roman"/>
          <w:sz w:val="28"/>
          <w:szCs w:val="28"/>
        </w:rPr>
        <w:tab/>
        <w:t>Буроменський М. Основи судової журналістики: посіб. для журналістів / Михайло Буроменський, Олександр Сердюк, Ірина Підкуркова. – К. : USAID, 2009. – 72 с.</w:t>
      </w:r>
    </w:p>
    <w:p w14:paraId="644DAB60" w14:textId="6F098F0D"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w:t>
      </w:r>
      <w:r w:rsidRPr="00C265A9">
        <w:rPr>
          <w:rFonts w:ascii="Times New Roman" w:hAnsi="Times New Roman" w:cs="Times New Roman"/>
          <w:sz w:val="28"/>
          <w:szCs w:val="28"/>
        </w:rPr>
        <w:tab/>
        <w:t>Буроменський М. Основи судової журналістики: посібник для журналістів / Буроменський М., Сердюк О., Підкуркова І. – К. : USAID, 20</w:t>
      </w:r>
      <w:r w:rsidR="00A30A16">
        <w:rPr>
          <w:rFonts w:ascii="Times New Roman" w:hAnsi="Times New Roman" w:cs="Times New Roman"/>
          <w:sz w:val="28"/>
          <w:szCs w:val="28"/>
        </w:rPr>
        <w:t>15</w:t>
      </w:r>
      <w:r w:rsidRPr="00C265A9">
        <w:rPr>
          <w:rFonts w:ascii="Times New Roman" w:hAnsi="Times New Roman" w:cs="Times New Roman"/>
          <w:sz w:val="28"/>
          <w:szCs w:val="28"/>
        </w:rPr>
        <w:t xml:space="preserve">. – </w:t>
      </w:r>
      <w:r w:rsidR="00A30A16">
        <w:rPr>
          <w:rFonts w:ascii="Times New Roman" w:hAnsi="Times New Roman" w:cs="Times New Roman"/>
          <w:sz w:val="28"/>
          <w:szCs w:val="28"/>
        </w:rPr>
        <w:t>104</w:t>
      </w:r>
      <w:r w:rsidRPr="00C265A9">
        <w:rPr>
          <w:rFonts w:ascii="Times New Roman" w:hAnsi="Times New Roman" w:cs="Times New Roman"/>
          <w:sz w:val="28"/>
          <w:szCs w:val="28"/>
        </w:rPr>
        <w:t xml:space="preserve"> с.</w:t>
      </w:r>
    </w:p>
    <w:p w14:paraId="12B470F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8.</w:t>
      </w:r>
      <w:r w:rsidRPr="00C265A9">
        <w:rPr>
          <w:rFonts w:ascii="Times New Roman" w:hAnsi="Times New Roman" w:cs="Times New Roman"/>
          <w:sz w:val="28"/>
          <w:szCs w:val="28"/>
        </w:rPr>
        <w:tab/>
        <w:t>Владимиров В. М. Журналістика, особа, суспільство: проблема розуміння / Владимиров В. М. – К. : Ін-т журналістики Київського нац. ун-т ім. Тараса Шевченка, 2003. – 220 с.</w:t>
      </w:r>
    </w:p>
    <w:p w14:paraId="2F5FA86D"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9.</w:t>
      </w:r>
      <w:r w:rsidRPr="00C265A9">
        <w:rPr>
          <w:rFonts w:ascii="Times New Roman" w:hAnsi="Times New Roman" w:cs="Times New Roman"/>
          <w:sz w:val="28"/>
          <w:szCs w:val="28"/>
        </w:rPr>
        <w:tab/>
        <w:t>Власенко В. П. Генезис поняття правова культура у працях вітчизняних та зарубіжних вчених / В. П. Власенко // Часопис Академії адвокатури України. – 2010. – № 9. – С. 1–7.</w:t>
      </w:r>
    </w:p>
    <w:p w14:paraId="03CD2382"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10.</w:t>
      </w:r>
      <w:r w:rsidRPr="00C265A9">
        <w:rPr>
          <w:rFonts w:ascii="Times New Roman" w:hAnsi="Times New Roman" w:cs="Times New Roman"/>
          <w:sz w:val="28"/>
          <w:szCs w:val="28"/>
        </w:rPr>
        <w:tab/>
        <w:t>Волинка К.Г. Теорія держави і права : Навч. посіб. Київ : МАУП, 2003. 240 с.</w:t>
      </w:r>
    </w:p>
    <w:p w14:paraId="6FD7F7C2"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lastRenderedPageBreak/>
        <w:t>11.</w:t>
      </w:r>
      <w:r w:rsidRPr="00C265A9">
        <w:rPr>
          <w:rFonts w:ascii="Times New Roman" w:hAnsi="Times New Roman" w:cs="Times New Roman"/>
          <w:sz w:val="28"/>
          <w:szCs w:val="28"/>
        </w:rPr>
        <w:tab/>
        <w:t>Воловик А. О. Економіка та право – ціннісний вимір / А. О. Воловик // Економіка та право. – 2012. – № 1. – С. 56–61.</w:t>
      </w:r>
    </w:p>
    <w:p w14:paraId="4B48BCE5"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12.</w:t>
      </w:r>
      <w:r w:rsidRPr="00C265A9">
        <w:rPr>
          <w:rFonts w:ascii="Times New Roman" w:hAnsi="Times New Roman" w:cs="Times New Roman"/>
          <w:sz w:val="28"/>
          <w:szCs w:val="28"/>
        </w:rPr>
        <w:tab/>
        <w:t>Гаджиев К. С. Политическая наука : [учеб. пособие для студ. вузов] / Гаджиев К. С. – М. : Междунар. отношения, 1995. – 400 с.</w:t>
      </w:r>
    </w:p>
    <w:p w14:paraId="40837AED"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13.</w:t>
      </w:r>
      <w:r w:rsidRPr="00C265A9">
        <w:rPr>
          <w:rFonts w:ascii="Times New Roman" w:hAnsi="Times New Roman" w:cs="Times New Roman"/>
          <w:sz w:val="28"/>
          <w:szCs w:val="28"/>
        </w:rPr>
        <w:tab/>
        <w:t>Ганзенко О. О. Формування правової культури особи в умовах розбудови правової держави Україна : автореф. дис. на здобуття наук. ступеня канд. юрид. наук : спец. 12.00.01 «Теорія та історія держави і права; історія політичних і правових учень» / О. О. Ганзенко. – К., 2003. – 16 с.</w:t>
      </w:r>
    </w:p>
    <w:p w14:paraId="0F0FB8DB"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14.</w:t>
      </w:r>
      <w:r w:rsidRPr="00C265A9">
        <w:rPr>
          <w:rFonts w:ascii="Times New Roman" w:hAnsi="Times New Roman" w:cs="Times New Roman"/>
          <w:sz w:val="28"/>
          <w:szCs w:val="28"/>
        </w:rPr>
        <w:tab/>
        <w:t>Гетьман І. В. Концепція правового спілкування: зміст, витоки, перспективи : автореф. дис. на здобуття наук. ступеня канд. юрид. наук : спец. 12.00.01 «Теорія та історія держави і права; історія політичних і правових учень» / І. В. Гетьман. – Xарків, 2006. – 20 с.</w:t>
      </w:r>
    </w:p>
    <w:p w14:paraId="69336C78"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15.</w:t>
      </w:r>
      <w:r w:rsidRPr="00C265A9">
        <w:rPr>
          <w:rFonts w:ascii="Times New Roman" w:hAnsi="Times New Roman" w:cs="Times New Roman"/>
          <w:sz w:val="28"/>
          <w:szCs w:val="28"/>
        </w:rPr>
        <w:tab/>
        <w:t>Гриценко О. М. Мас-медіа в процесах демократичних трансформацій українського суспільства (політико-культурологічний аспект) : автореф. дис. на здобуття наук. ступеня доктора політ. наук : спец. 23.00.03 «Політична культура та ідеологія» / О. М. Гриценко. – К., 2003. – 31 с.</w:t>
      </w:r>
    </w:p>
    <w:p w14:paraId="74D5194C"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16.</w:t>
      </w:r>
      <w:r w:rsidRPr="00C265A9">
        <w:rPr>
          <w:rFonts w:ascii="Times New Roman" w:hAnsi="Times New Roman" w:cs="Times New Roman"/>
          <w:sz w:val="28"/>
          <w:szCs w:val="28"/>
        </w:rPr>
        <w:tab/>
        <w:t>Дашутін Г. Політичний ідеал: світовий досвід і сучасна Україна / Г. Дашутін. – К. : Академ-Прес, 2006. – 304 с.</w:t>
      </w:r>
    </w:p>
    <w:p w14:paraId="2E38736B"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17.</w:t>
      </w:r>
      <w:r w:rsidRPr="00C265A9">
        <w:rPr>
          <w:rFonts w:ascii="Times New Roman" w:hAnsi="Times New Roman" w:cs="Times New Roman"/>
          <w:sz w:val="28"/>
          <w:szCs w:val="28"/>
        </w:rPr>
        <w:tab/>
        <w:t>Демічева В. В. Правова свідомість як елемент правової системи в умовах демократичного розвитку : автореф. дис. на здобуття наук. ступеня канд. юрид. наук : спец. 12.00.01 «Теорія та історія держави і права; історія політичних і правових учень» / В. В. Демічева. – К., 2004. – 20 с.</w:t>
      </w:r>
    </w:p>
    <w:p w14:paraId="46B09E9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18.</w:t>
      </w:r>
      <w:r w:rsidRPr="00C265A9">
        <w:rPr>
          <w:rFonts w:ascii="Times New Roman" w:hAnsi="Times New Roman" w:cs="Times New Roman"/>
          <w:sz w:val="28"/>
          <w:szCs w:val="28"/>
        </w:rPr>
        <w:tab/>
        <w:t>Денісова О. С. Роль преси у правовому інформуванні громадян України : автореф. дис. на здобуття наук. ступеня канд. юрид. наук : спец. 12.00.01 «Теорія та історія держави і права; історія політичних і правових учень» / О. С. Денісова. – Харків, 2003. – 19 с.</w:t>
      </w:r>
    </w:p>
    <w:p w14:paraId="00C20FE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19.</w:t>
      </w:r>
      <w:r w:rsidRPr="00C265A9">
        <w:rPr>
          <w:rFonts w:ascii="Times New Roman" w:hAnsi="Times New Roman" w:cs="Times New Roman"/>
          <w:sz w:val="28"/>
          <w:szCs w:val="28"/>
        </w:rPr>
        <w:tab/>
        <w:t xml:space="preserve">Дзьомба Н. Проблеми журналістської моралі щодо прав дитини / Наталія Дзьомба // Вісн. Націон. ун-ту “Львівська політехніка”. Сер. : Журналістські науки : зб. наук. пр. – 2018. – Вип. 896. – С. 33–40. </w:t>
      </w:r>
    </w:p>
    <w:p w14:paraId="2FE9F2F5"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lastRenderedPageBreak/>
        <w:t>20.</w:t>
      </w:r>
      <w:r w:rsidRPr="00C265A9">
        <w:rPr>
          <w:rFonts w:ascii="Times New Roman" w:hAnsi="Times New Roman" w:cs="Times New Roman"/>
          <w:sz w:val="28"/>
          <w:szCs w:val="28"/>
        </w:rPr>
        <w:tab/>
        <w:t xml:space="preserve">Діти в медіа: як висвітлювати й дотримуватися правил : Спеціальний звіт / ГО “Телекритика”; за заг. ред. Н. Лигачової, Д. Дуцик. – К., 2016. – 48 с. – Режим доступу: http://ms.detector.media/content/files/deti_v_media_web_new.pdf, вільний (дата зверн.: 12.02.2019). – Загол. з екрана. – Мова укр. </w:t>
      </w:r>
    </w:p>
    <w:p w14:paraId="3D1A5E26"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21.</w:t>
      </w:r>
      <w:r w:rsidRPr="00C265A9">
        <w:rPr>
          <w:rFonts w:ascii="Times New Roman" w:hAnsi="Times New Roman" w:cs="Times New Roman"/>
          <w:sz w:val="28"/>
          <w:szCs w:val="28"/>
        </w:rPr>
        <w:tab/>
        <w:t xml:space="preserve">Діти та збройні конфлікти. Пам’ятка для журналістів, які працюють над сюжетами про дітей у збройному конфлікті. – Електрон. ст. – 2 с. – Режим доступу: https://www.unicef.org/ukraine/ukr/pamyatka.pdf, вільний (дата зверн.: 04.02.2019). – Загол. з екрана. – Мова укр. </w:t>
      </w:r>
    </w:p>
    <w:p w14:paraId="379A9F2D"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22.</w:t>
      </w:r>
      <w:r w:rsidRPr="00C265A9">
        <w:rPr>
          <w:rFonts w:ascii="Times New Roman" w:hAnsi="Times New Roman" w:cs="Times New Roman"/>
          <w:sz w:val="28"/>
          <w:szCs w:val="28"/>
        </w:rPr>
        <w:tab/>
        <w:t>Дія права: інтегративний аспект : монографія / [кол. авторів ; відп. ред. Н. М. Оніщенко]. – К. : Юридична думка, 2010. – 360 с.</w:t>
      </w:r>
    </w:p>
    <w:p w14:paraId="41D94888"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23.</w:t>
      </w:r>
      <w:r w:rsidRPr="00C265A9">
        <w:rPr>
          <w:rFonts w:ascii="Times New Roman" w:hAnsi="Times New Roman" w:cs="Times New Roman"/>
          <w:sz w:val="28"/>
          <w:szCs w:val="28"/>
        </w:rPr>
        <w:tab/>
        <w:t xml:space="preserve">Дорожня карта // Діти в медіа: як висвітлювати й дотримуватися правил : Спеціальний звіт / ГО “Телекритика”; за заг. ред. Н. Лигачової, Д. Дуцик. – К., 2016. – C. 4–9. – Режим доступу: http://ms.detector.media/content/files/deti_v_media_web_new.pdf, вільний (дата зверн.: 08.02.2019.). – Загол. з екрана. – Мова укр. </w:t>
      </w:r>
    </w:p>
    <w:p w14:paraId="47C05250"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24.</w:t>
      </w:r>
      <w:r w:rsidRPr="00C265A9">
        <w:rPr>
          <w:rFonts w:ascii="Times New Roman" w:hAnsi="Times New Roman" w:cs="Times New Roman"/>
          <w:sz w:val="28"/>
          <w:szCs w:val="28"/>
        </w:rPr>
        <w:tab/>
        <w:t>Дьоміна О. С. Формування правової культури студентської молоді : автореф. дис. на здобуття наук. ступеня канд. юрид. наук : спец. 12.00.01 «Теорія та історія держави і права; історія політичних і правових учень» / О. С. Дьоміна. – К., 2004. – 32 с.</w:t>
      </w:r>
    </w:p>
    <w:p w14:paraId="382296C9"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25.</w:t>
      </w:r>
      <w:r w:rsidRPr="00C265A9">
        <w:rPr>
          <w:rFonts w:ascii="Times New Roman" w:hAnsi="Times New Roman" w:cs="Times New Roman"/>
          <w:sz w:val="28"/>
          <w:szCs w:val="28"/>
        </w:rPr>
        <w:tab/>
        <w:t>Еверетт Д. Учбовий посібник репортера / Д.Еверетт. К. ІКЕХ ПроМедіа, 1997. 128 с.</w:t>
      </w:r>
    </w:p>
    <w:p w14:paraId="21FF810D"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26.</w:t>
      </w:r>
      <w:r w:rsidRPr="00C265A9">
        <w:rPr>
          <w:rFonts w:ascii="Times New Roman" w:hAnsi="Times New Roman" w:cs="Times New Roman"/>
          <w:sz w:val="28"/>
          <w:szCs w:val="28"/>
        </w:rPr>
        <w:tab/>
        <w:t>Журналістика  [Електронний ресурс]. ‒ Режим доступу : https://uk.wikipedia.org/wiki/%D0%96%D1%83%D1%80%D0%BD%D0%B0%D0%BB%D1%96%D1%81%D1%82%D0%B8%D0%BA%D0%B0</w:t>
      </w:r>
    </w:p>
    <w:p w14:paraId="62069601"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27.</w:t>
      </w:r>
      <w:r w:rsidRPr="00C265A9">
        <w:rPr>
          <w:rFonts w:ascii="Times New Roman" w:hAnsi="Times New Roman" w:cs="Times New Roman"/>
          <w:sz w:val="28"/>
          <w:szCs w:val="28"/>
        </w:rPr>
        <w:tab/>
        <w:t>З початку року за злочини проти журналістів відкрито 149 справ, з яких 14 передано до суду – дані ГПУ. Інститут масової інформації. URL: https://imi.org.ua/news/z-pochatku- roku-za-zlochyny-proty-zhurnalistiv-vidkryto-149-sprav-z-yakyh- 14-peredano-do-sudu-dani-hpu/ (дата звернення: 11.10.2020).</w:t>
      </w:r>
    </w:p>
    <w:p w14:paraId="31B58CBD"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lastRenderedPageBreak/>
        <w:t>28.</w:t>
      </w:r>
      <w:r w:rsidRPr="00C265A9">
        <w:rPr>
          <w:rFonts w:ascii="Times New Roman" w:hAnsi="Times New Roman" w:cs="Times New Roman"/>
          <w:sz w:val="28"/>
          <w:szCs w:val="28"/>
        </w:rPr>
        <w:tab/>
        <w:t>Загальна теорія держави та права : підручник для студ. вищ. навч. закл. / [Цвік М. В., Петришин О. В.,  Авраменко Л. В. та ін.] ; за ред. М. В. Цвіка, О. В. Петришина. – Харків : Право, 2009. – 584 с.</w:t>
      </w:r>
    </w:p>
    <w:p w14:paraId="1CE5097A"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29.</w:t>
      </w:r>
      <w:r w:rsidRPr="00C265A9">
        <w:rPr>
          <w:rFonts w:ascii="Times New Roman" w:hAnsi="Times New Roman" w:cs="Times New Roman"/>
          <w:sz w:val="28"/>
          <w:szCs w:val="28"/>
        </w:rPr>
        <w:tab/>
        <w:t>Зайчук О.В., Оніщенко Н.М. Теорія держави і права. Академічний курс. Підручник. Київ : Юрінком Інтер, 2006.</w:t>
      </w:r>
    </w:p>
    <w:p w14:paraId="19A9467E"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30.</w:t>
      </w:r>
      <w:r w:rsidRPr="00C265A9">
        <w:rPr>
          <w:rFonts w:ascii="Times New Roman" w:hAnsi="Times New Roman" w:cs="Times New Roman"/>
          <w:sz w:val="28"/>
          <w:szCs w:val="28"/>
        </w:rPr>
        <w:tab/>
        <w:t>Закон України “Про друковані засоби масової інформації (пресу) в Україні” : Закон від 16.11.1992 № 2782-ХІІ // База даних “Законодавство України” / ВР України. URL: https://zakon.rada.gov.ua/laws/show/2782-12 (дата зверн.: 12.02.2019).</w:t>
      </w:r>
    </w:p>
    <w:p w14:paraId="0E0219F5"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31.</w:t>
      </w:r>
      <w:r w:rsidRPr="00C265A9">
        <w:rPr>
          <w:rFonts w:ascii="Times New Roman" w:hAnsi="Times New Roman" w:cs="Times New Roman"/>
          <w:sz w:val="28"/>
          <w:szCs w:val="28"/>
        </w:rPr>
        <w:tab/>
        <w:t xml:space="preserve">Закон України “Про інформацію” : Закон від 02.10.1992 № 2657-ХІІ // База даних “Законодавство України” / ВР України. URL: https://zakon.rada.gov.ua/laws/show/2657-12 (дата зверн.: 13.02.2019). </w:t>
      </w:r>
    </w:p>
    <w:p w14:paraId="01AA78BD"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32.</w:t>
      </w:r>
      <w:r w:rsidRPr="00C265A9">
        <w:rPr>
          <w:rFonts w:ascii="Times New Roman" w:hAnsi="Times New Roman" w:cs="Times New Roman"/>
          <w:sz w:val="28"/>
          <w:szCs w:val="28"/>
        </w:rPr>
        <w:tab/>
        <w:t xml:space="preserve">Закон України “Про охорону дитинства” : Закон від 26.04.2001 № 2402-ІІІ // База даних “Законодавство України” / ВР України. URL: https://zakon.rada.gov.ua/laws/show/2402- 14 (дата зверн.: 10.02.2019). </w:t>
      </w:r>
    </w:p>
    <w:p w14:paraId="03E6AF00"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33.</w:t>
      </w:r>
      <w:r w:rsidRPr="00C265A9">
        <w:rPr>
          <w:rFonts w:ascii="Times New Roman" w:hAnsi="Times New Roman" w:cs="Times New Roman"/>
          <w:sz w:val="28"/>
          <w:szCs w:val="28"/>
        </w:rPr>
        <w:tab/>
        <w:t xml:space="preserve">Закон України “Про телебачення і радіомовлення” : Закон від 21.12.1993 № 3759-ХІІ // База даних “Законодавство України” / ВР України. URL: https://zakon.rada.gov.ua/laws/show/3759-12 (дата зверн.: 10.02.2019). </w:t>
      </w:r>
    </w:p>
    <w:p w14:paraId="43D4394A"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34.</w:t>
      </w:r>
      <w:r w:rsidRPr="00C265A9">
        <w:rPr>
          <w:rFonts w:ascii="Times New Roman" w:hAnsi="Times New Roman" w:cs="Times New Roman"/>
          <w:sz w:val="28"/>
          <w:szCs w:val="28"/>
        </w:rPr>
        <w:tab/>
        <w:t>Законодавство України про інформацію // Бюлетень законодавства і юридичної практики України. 1998. № 7. 272 с.</w:t>
      </w:r>
    </w:p>
    <w:p w14:paraId="3FA6B5B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35.</w:t>
      </w:r>
      <w:r w:rsidRPr="00C265A9">
        <w:rPr>
          <w:rFonts w:ascii="Times New Roman" w:hAnsi="Times New Roman" w:cs="Times New Roman"/>
          <w:sz w:val="28"/>
          <w:szCs w:val="28"/>
        </w:rPr>
        <w:tab/>
        <w:t>Збірник документів Ради Європи «Безпека журналістів». ТОВ «ЛІВ ПРИНТ», 2016 р. с. 52. URL: https://rm.coe.int/ 16806b5970 (дата звернення: 11.10.2020).</w:t>
      </w:r>
    </w:p>
    <w:p w14:paraId="79974430"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36.</w:t>
      </w:r>
      <w:r w:rsidRPr="00C265A9">
        <w:rPr>
          <w:rFonts w:ascii="Times New Roman" w:hAnsi="Times New Roman" w:cs="Times New Roman"/>
          <w:sz w:val="28"/>
          <w:szCs w:val="28"/>
        </w:rPr>
        <w:tab/>
        <w:t>Зеленко І. П. Правова культура працівників органів внутрішніх справ (загальнотеоретичний аспект) : автореф. дис. на здобуття наук. ступеня канд. юрид. наук : спец. 12.00.01 «Теорія та історія держави і права; історія політичних і правових учень» / І. П. Зеленко. – Xарків, 2005. – 18 с.</w:t>
      </w:r>
    </w:p>
    <w:p w14:paraId="3B1FE38B"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37.</w:t>
      </w:r>
      <w:r w:rsidRPr="00C265A9">
        <w:rPr>
          <w:rFonts w:ascii="Times New Roman" w:hAnsi="Times New Roman" w:cs="Times New Roman"/>
          <w:sz w:val="28"/>
          <w:szCs w:val="28"/>
        </w:rPr>
        <w:tab/>
        <w:t xml:space="preserve">Іванов В. Сердюк В. Журналістська етика: підручник / передм. В. Мостового. – 2-ге вид., випр. – К.: Вища шк., 2007. – 231 с. </w:t>
      </w:r>
    </w:p>
    <w:p w14:paraId="516919F2"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lastRenderedPageBreak/>
        <w:t>38.</w:t>
      </w:r>
      <w:r w:rsidRPr="00C265A9">
        <w:rPr>
          <w:rFonts w:ascii="Times New Roman" w:hAnsi="Times New Roman" w:cs="Times New Roman"/>
          <w:sz w:val="28"/>
          <w:szCs w:val="28"/>
        </w:rPr>
        <w:tab/>
        <w:t>Іщенко Г. І. Трансформація мас-медіа в умовах ідеологічних протистоянь : дис. ... канд. політ. наук : 23.00.03 / Іщенко Г. І. – К., 2010. – 204 с.</w:t>
      </w:r>
    </w:p>
    <w:p w14:paraId="48153992"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39.</w:t>
      </w:r>
      <w:r w:rsidRPr="00C265A9">
        <w:rPr>
          <w:rFonts w:ascii="Times New Roman" w:hAnsi="Times New Roman" w:cs="Times New Roman"/>
          <w:sz w:val="28"/>
          <w:szCs w:val="28"/>
        </w:rPr>
        <w:tab/>
        <w:t>Квіт С. М. Масові комунікації / Квіт С. М. – К. : Видавничий дім «Києво- Могилянська академія», 2006. – 251 с.</w:t>
      </w:r>
    </w:p>
    <w:p w14:paraId="714E7C04"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40.</w:t>
      </w:r>
      <w:r w:rsidRPr="00C265A9">
        <w:rPr>
          <w:rFonts w:ascii="Times New Roman" w:hAnsi="Times New Roman" w:cs="Times New Roman"/>
          <w:sz w:val="28"/>
          <w:szCs w:val="28"/>
        </w:rPr>
        <w:tab/>
        <w:t>Кельман М.С., Мурашин О.Г. Загальна теорія держави та права: Підручник. Київ : Кондор, 2005, с. 314.</w:t>
      </w:r>
    </w:p>
    <w:p w14:paraId="6AF88775"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41.</w:t>
      </w:r>
      <w:r w:rsidRPr="00C265A9">
        <w:rPr>
          <w:rFonts w:ascii="Times New Roman" w:hAnsi="Times New Roman" w:cs="Times New Roman"/>
          <w:sz w:val="28"/>
          <w:szCs w:val="28"/>
        </w:rPr>
        <w:tab/>
        <w:t>Коваленко І.П. Правові гарантії свободи журналістської діяльності в Україні. Вісник Харківської державної академії культури. 2012. Вип. 38. С. 232–240.</w:t>
      </w:r>
    </w:p>
    <w:p w14:paraId="5B7183D2"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42.</w:t>
      </w:r>
      <w:r w:rsidRPr="00C265A9">
        <w:rPr>
          <w:rFonts w:ascii="Times New Roman" w:hAnsi="Times New Roman" w:cs="Times New Roman"/>
          <w:sz w:val="28"/>
          <w:szCs w:val="28"/>
        </w:rPr>
        <w:tab/>
        <w:t xml:space="preserve">Кодекс етики українського журналіста // Комісія з журналістської етики: сайт. – Електрон. текст. дані. – Режим доступу: http://www.cje.org.ua/ua/code, вільний (дата зверн.: 01.02.2019). – Загол. з екрана. – Мова укр. </w:t>
      </w:r>
    </w:p>
    <w:p w14:paraId="2CDAF3EB"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43.</w:t>
      </w:r>
      <w:r w:rsidRPr="00C265A9">
        <w:rPr>
          <w:rFonts w:ascii="Times New Roman" w:hAnsi="Times New Roman" w:cs="Times New Roman"/>
          <w:sz w:val="28"/>
          <w:szCs w:val="28"/>
        </w:rPr>
        <w:tab/>
        <w:t>Кодекс мовлення // Національна рада України з питань телебачення і радіомовлення. – Електрон. текст. дані. – 2015. – Режим доступу: https://ms.detector.media/media_law/government/natsrada_oprilyudnila_proekt_kodeksu_movlennya_yaki y_proponue_pidpisati_movnikam/, вільний (дата зверн.: 05.02.2019). – Загол. з екрана. – Мова укр.</w:t>
      </w:r>
    </w:p>
    <w:p w14:paraId="66CC5609"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44.</w:t>
      </w:r>
      <w:r w:rsidRPr="00C265A9">
        <w:rPr>
          <w:rFonts w:ascii="Times New Roman" w:hAnsi="Times New Roman" w:cs="Times New Roman"/>
          <w:sz w:val="28"/>
          <w:szCs w:val="28"/>
        </w:rPr>
        <w:tab/>
        <w:t>Кодекс України про адміністративні правопорушення від 07 грудня 1984 р. // Відомості Верховної Ради Української РСР. – 1984. – Додаток до № 51. – Ст. 1122.</w:t>
      </w:r>
    </w:p>
    <w:p w14:paraId="480D850A"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45.</w:t>
      </w:r>
      <w:r w:rsidRPr="00C265A9">
        <w:rPr>
          <w:rFonts w:ascii="Times New Roman" w:hAnsi="Times New Roman" w:cs="Times New Roman"/>
          <w:sz w:val="28"/>
          <w:szCs w:val="28"/>
        </w:rPr>
        <w:tab/>
        <w:t xml:space="preserve">Конвенція ООН про права дитини. – Електрон. підруч. –  49 с. – Режим доступу: https://www.unicef.org/ukraine/ukr/convention_small_final.pdf, вільний (дата зверн.: 28.01.2019). – Загол. з екрана. – Мова укр. </w:t>
      </w:r>
    </w:p>
    <w:p w14:paraId="49B5AE71"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46.</w:t>
      </w:r>
      <w:r w:rsidRPr="00C265A9">
        <w:rPr>
          <w:rFonts w:ascii="Times New Roman" w:hAnsi="Times New Roman" w:cs="Times New Roman"/>
          <w:sz w:val="28"/>
          <w:szCs w:val="28"/>
        </w:rPr>
        <w:tab/>
        <w:t>Конституція України від 28.06.1996 № 254к/96-ВР. URL:  http://zakon3.rada.gov.ua/laws/show/254%D0%BA/96-%D0%B2%D1%80 (дата звернення: 11.10.2020).</w:t>
      </w:r>
    </w:p>
    <w:p w14:paraId="59F20EC6"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47.</w:t>
      </w:r>
      <w:r w:rsidRPr="00C265A9">
        <w:rPr>
          <w:rFonts w:ascii="Times New Roman" w:hAnsi="Times New Roman" w:cs="Times New Roman"/>
          <w:sz w:val="28"/>
          <w:szCs w:val="28"/>
        </w:rPr>
        <w:tab/>
        <w:t>Костецька Т. А. Право на інформацію / Т. А. Костецька // Юридична енциклопедія : в 6 т. / [редкол.: Ю. С. Шемшученко (голова) та ін.]. – К. : Вид-</w:t>
      </w:r>
      <w:r w:rsidRPr="00C265A9">
        <w:rPr>
          <w:rFonts w:ascii="Times New Roman" w:hAnsi="Times New Roman" w:cs="Times New Roman"/>
          <w:sz w:val="28"/>
          <w:szCs w:val="28"/>
        </w:rPr>
        <w:lastRenderedPageBreak/>
        <w:t>во «Українська енциклопедія» імені М. П. Бажана, 1998–2004. – Т. 5: П–С. – 2003. – 564 с.</w:t>
      </w:r>
    </w:p>
    <w:p w14:paraId="362DA715"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48.</w:t>
      </w:r>
      <w:r w:rsidRPr="00C265A9">
        <w:rPr>
          <w:rFonts w:ascii="Times New Roman" w:hAnsi="Times New Roman" w:cs="Times New Roman"/>
          <w:sz w:val="28"/>
          <w:szCs w:val="28"/>
        </w:rPr>
        <w:tab/>
        <w:t>Крестовська Н.М., Матвеева Л.Г. Теорія держави і права: Елементарний курс. Видання друге. Xарків : ТОВ «Одіссей», 2008. 432 с.</w:t>
      </w:r>
    </w:p>
    <w:p w14:paraId="106FB2B7"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49.</w:t>
      </w:r>
      <w:r w:rsidRPr="00C265A9">
        <w:rPr>
          <w:rFonts w:ascii="Times New Roman" w:hAnsi="Times New Roman" w:cs="Times New Roman"/>
          <w:sz w:val="28"/>
          <w:szCs w:val="28"/>
        </w:rPr>
        <w:tab/>
        <w:t>Кримінальний кодекс України від 05.04.2001 р. № 2341-III. URL: http://zakon2.rada.gov.ua/laws/show/2341-14.</w:t>
      </w:r>
    </w:p>
    <w:p w14:paraId="2827C10B"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50.</w:t>
      </w:r>
      <w:r w:rsidRPr="00C265A9">
        <w:rPr>
          <w:rFonts w:ascii="Times New Roman" w:hAnsi="Times New Roman" w:cs="Times New Roman"/>
          <w:sz w:val="28"/>
          <w:szCs w:val="28"/>
        </w:rPr>
        <w:tab/>
        <w:t xml:space="preserve">Кримінальний кодекс України: Закон від 05.04.2001 № 2341-ІІІ // База даних “Законодавство України” / ВР України. URL: https://zakon.rada.gov.ua/laws/show/2341- 14 (дата зверн.: 18.02.2019). </w:t>
      </w:r>
    </w:p>
    <w:p w14:paraId="18257D11"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51.</w:t>
      </w:r>
      <w:r w:rsidRPr="00C265A9">
        <w:rPr>
          <w:rFonts w:ascii="Times New Roman" w:hAnsi="Times New Roman" w:cs="Times New Roman"/>
          <w:sz w:val="28"/>
          <w:szCs w:val="28"/>
        </w:rPr>
        <w:tab/>
        <w:t xml:space="preserve">Кримінальний процесуальний кодекс України: Закон від 13.04.2012 № 4651-VІ // База даних “Законодавство України” / ВР України. URL: https://zakon.rada.gov.ua/ laws/show/4651-17 (дата зверн.: 18.02.2019). </w:t>
      </w:r>
    </w:p>
    <w:p w14:paraId="713BC63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52.</w:t>
      </w:r>
      <w:r w:rsidRPr="00C265A9">
        <w:rPr>
          <w:rFonts w:ascii="Times New Roman" w:hAnsi="Times New Roman" w:cs="Times New Roman"/>
          <w:sz w:val="28"/>
          <w:szCs w:val="28"/>
        </w:rPr>
        <w:tab/>
        <w:t xml:space="preserve">Кузнецова О. Правовий захист малолітніх і неповнолітніх від шкідливого впливу ЗМІ в Україні та за кордоном / Олена Кузнецова. – Електрон. ст. – Режим доступу: http://old.journ.lnu.edu.ua/publications/visnyk26/Statti_Kuznecova. htm, вільний (дата зверн.: 9.09.2018). – Загол. з екрана. – Мова укр. </w:t>
      </w:r>
    </w:p>
    <w:p w14:paraId="1D314D42"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53.</w:t>
      </w:r>
      <w:r w:rsidRPr="00C265A9">
        <w:rPr>
          <w:rFonts w:ascii="Times New Roman" w:hAnsi="Times New Roman" w:cs="Times New Roman"/>
          <w:sz w:val="28"/>
          <w:szCs w:val="28"/>
        </w:rPr>
        <w:tab/>
        <w:t>Лалл Д. Мас-медіа, комунікація, культура: Глобальний підхід / Д. Лалл ; [пер. О. Гриценко та ін. ; ред. О. Г. Гриценко]. – К. : К.І.С., 2002. – 264 с.</w:t>
      </w:r>
    </w:p>
    <w:p w14:paraId="076DA5E3"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54.</w:t>
      </w:r>
      <w:r w:rsidRPr="00C265A9">
        <w:rPr>
          <w:rFonts w:ascii="Times New Roman" w:hAnsi="Times New Roman" w:cs="Times New Roman"/>
          <w:sz w:val="28"/>
          <w:szCs w:val="28"/>
        </w:rPr>
        <w:tab/>
        <w:t>Лукаш О. Л. Формування правової культури студентів у трансформаційному суспільстві : автореф. дис. на здобуття наук. ступеня канд. юрид. наук : спец. 12.00.01 «Теорія та історія держави і права; історія політичних і правових учень» / О. Л. Лукаш. – К., 2011. – 19 с.</w:t>
      </w:r>
    </w:p>
    <w:p w14:paraId="14819ED4"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55.</w:t>
      </w:r>
      <w:r w:rsidRPr="00C265A9">
        <w:rPr>
          <w:rFonts w:ascii="Times New Roman" w:hAnsi="Times New Roman" w:cs="Times New Roman"/>
          <w:sz w:val="28"/>
          <w:szCs w:val="28"/>
        </w:rPr>
        <w:tab/>
        <w:t>Макеєва О. М. Правова культура як елемент правової системи / О. М. Макеєва // Часопис Київського університету права. – 2012. – № 4. – С. 64–67.</w:t>
      </w:r>
    </w:p>
    <w:p w14:paraId="4BB6E8AE"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56.</w:t>
      </w:r>
      <w:r w:rsidRPr="00C265A9">
        <w:rPr>
          <w:rFonts w:ascii="Times New Roman" w:hAnsi="Times New Roman" w:cs="Times New Roman"/>
          <w:sz w:val="28"/>
          <w:szCs w:val="28"/>
        </w:rPr>
        <w:tab/>
        <w:t>Макеєва О. М. Правова культура як фактор реалізації виховної функції права / О. М. Макеєва, Т. М. Дробович // Карпатський правничий часопис. – 2014. – № 6. – С. 50–55.</w:t>
      </w:r>
    </w:p>
    <w:p w14:paraId="430947DB"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lastRenderedPageBreak/>
        <w:t>57.</w:t>
      </w:r>
      <w:r w:rsidRPr="00C265A9">
        <w:rPr>
          <w:rFonts w:ascii="Times New Roman" w:hAnsi="Times New Roman" w:cs="Times New Roman"/>
          <w:sz w:val="28"/>
          <w:szCs w:val="28"/>
        </w:rPr>
        <w:tab/>
        <w:t>Максимов С. І. Правова культура як інтегральна характеристика правової системи / С. І. Максимов // Правова система України: проблеми і тенденції розвитку :  матеріали  Наук.-практ.  конф.,  03 червня  2010 р, Харків / редкол.: Ю. П. Битяк та ін. – Харків : НДІ держ. буд-ва та місц. самоврядування, 2010. – С. 7– 9.</w:t>
      </w:r>
    </w:p>
    <w:p w14:paraId="561684E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58.</w:t>
      </w:r>
      <w:r w:rsidRPr="00C265A9">
        <w:rPr>
          <w:rFonts w:ascii="Times New Roman" w:hAnsi="Times New Roman" w:cs="Times New Roman"/>
          <w:sz w:val="28"/>
          <w:szCs w:val="28"/>
        </w:rPr>
        <w:tab/>
        <w:t xml:space="preserve">Медіа та права дитини: посібник для журналістів, створений самими журналістами / MediaWise; МГО “Інтерньюз Україна”. – 2009. – 64 с. – Режим доступу: https://www.unicef.org/ukraine/1329- mediachildright_ukr.pdf, вільний (дата зверн.: 09.02.2019). – Загол. з екрана. – Мова укр. </w:t>
      </w:r>
    </w:p>
    <w:p w14:paraId="38F69FA3"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59.</w:t>
      </w:r>
      <w:r w:rsidRPr="00C265A9">
        <w:rPr>
          <w:rFonts w:ascii="Times New Roman" w:hAnsi="Times New Roman" w:cs="Times New Roman"/>
          <w:sz w:val="28"/>
          <w:szCs w:val="28"/>
        </w:rPr>
        <w:tab/>
        <w:t>Мерзлякова О. Л. Профілактика деструктивних впливів мас-медіа : [програма занять для молоді] / Мерзлякова О. Л. – К. : Шкільний світ, 2010. – 128 с.</w:t>
      </w:r>
    </w:p>
    <w:p w14:paraId="68570FB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60.</w:t>
      </w:r>
      <w:r w:rsidRPr="00C265A9">
        <w:rPr>
          <w:rFonts w:ascii="Times New Roman" w:hAnsi="Times New Roman" w:cs="Times New Roman"/>
          <w:sz w:val="28"/>
          <w:szCs w:val="28"/>
        </w:rPr>
        <w:tab/>
        <w:t xml:space="preserve">Методичні рекомендації з питань дотримання прав дитини засобами масової інформації, ухвалені Комітетом з питань свободи слова та інформаційної політики // Діти в медіа: як висвітлювати й дотримуватися правил: спеціальний звіт / ГО “Телекритика”; за заг. ред. Н. Лигачової, Д. Дуцик. – К., 2016. – C. 42–48. – Режим доступу: http://ms.detector.media/content/files/deti_v_media_web_new. pdf, вільний (дата зверн.: 12.01.2019). – Загол. з екрана. – Мова укр. </w:t>
      </w:r>
    </w:p>
    <w:p w14:paraId="6F0402ED"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61.</w:t>
      </w:r>
      <w:r w:rsidRPr="00C265A9">
        <w:rPr>
          <w:rFonts w:ascii="Times New Roman" w:hAnsi="Times New Roman" w:cs="Times New Roman"/>
          <w:sz w:val="28"/>
          <w:szCs w:val="28"/>
        </w:rPr>
        <w:tab/>
        <w:t>Михайлин І.Л. Основи журналістики. Підручник. 5-те вид. перероб. та доп. К.: Центр учбової  літератури, 2011  496 с.</w:t>
      </w:r>
    </w:p>
    <w:p w14:paraId="07F1378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62.</w:t>
      </w:r>
      <w:r w:rsidRPr="00C265A9">
        <w:rPr>
          <w:rFonts w:ascii="Times New Roman" w:hAnsi="Times New Roman" w:cs="Times New Roman"/>
          <w:sz w:val="28"/>
          <w:szCs w:val="28"/>
        </w:rPr>
        <w:tab/>
        <w:t>Міжнародна федерація журналістів (МФЖ). Норми та принципи висвітлення у медіа питань, що стосуються дітей // Медіа та права дитини. Посібник для журналістів, створений самими журналістами / MediaWise; МГО “Інтерньюз Україна”. – 2009. – C. 51–52. – Режим доступу: https://www.unicef.org/ukraine/ 1329-mediachildright_ukr.pdf, вільний (дата зверн.: 12.01.2019.). – Загол. з екрана. – Мова укр.</w:t>
      </w:r>
    </w:p>
    <w:p w14:paraId="4BED2D5C"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63.</w:t>
      </w:r>
      <w:r w:rsidRPr="00C265A9">
        <w:rPr>
          <w:rFonts w:ascii="Times New Roman" w:hAnsi="Times New Roman" w:cs="Times New Roman"/>
          <w:sz w:val="28"/>
          <w:szCs w:val="28"/>
        </w:rPr>
        <w:tab/>
        <w:t xml:space="preserve">Найдьонова Л. Як захистити дитину в медіапросторі: психологічний аспект / Любов Найдьонова // Діти в медіа: як висвітлювати й дотримуватися правил: спеціальний звіт / ГО “Телекритика”; за заг. ред. Н. Лигачової, Д. </w:t>
      </w:r>
      <w:r w:rsidRPr="00C265A9">
        <w:rPr>
          <w:rFonts w:ascii="Times New Roman" w:hAnsi="Times New Roman" w:cs="Times New Roman"/>
          <w:sz w:val="28"/>
          <w:szCs w:val="28"/>
        </w:rPr>
        <w:lastRenderedPageBreak/>
        <w:t xml:space="preserve">Дуцик. – К., 2016. – С. 14–22. – Режим доступу: http://ms.detector.media/content/files/deti_v_media_web_new.pdf, вільний (дата зверн.: 15.02.2019.). – Загол. з екрана. – Мова укр. </w:t>
      </w:r>
    </w:p>
    <w:p w14:paraId="64F1F60A"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64.</w:t>
      </w:r>
      <w:r w:rsidRPr="00C265A9">
        <w:rPr>
          <w:rFonts w:ascii="Times New Roman" w:hAnsi="Times New Roman" w:cs="Times New Roman"/>
          <w:sz w:val="28"/>
          <w:szCs w:val="28"/>
        </w:rPr>
        <w:tab/>
        <w:t>Недопитанський М. І. Тематична спеціалізація журналіста. [Електронний ресурс]. ‒ Режим доступу : http://journlib.univ.kiev.ua/index.php?act=article&amp;article=2178. ‒ Дата звернення 10.10.2024</w:t>
      </w:r>
    </w:p>
    <w:p w14:paraId="3178D2B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65.</w:t>
      </w:r>
      <w:r w:rsidRPr="00C265A9">
        <w:rPr>
          <w:rFonts w:ascii="Times New Roman" w:hAnsi="Times New Roman" w:cs="Times New Roman"/>
          <w:sz w:val="28"/>
          <w:szCs w:val="28"/>
        </w:rPr>
        <w:tab/>
        <w:t>Оніщенко Н. Деякі підходи до вивчення комунікативних властивостей права / Н. Оніщенко // Комунікація : Науково-практичний збірник. – 2013. – № 3. – С. 9–13.</w:t>
      </w:r>
    </w:p>
    <w:p w14:paraId="0339BF8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66.</w:t>
      </w:r>
      <w:r w:rsidRPr="00C265A9">
        <w:rPr>
          <w:rFonts w:ascii="Times New Roman" w:hAnsi="Times New Roman" w:cs="Times New Roman"/>
          <w:sz w:val="28"/>
          <w:szCs w:val="28"/>
        </w:rPr>
        <w:tab/>
        <w:t>Письменицький А. А. Взаємодія держави і засобів масової інформації : автореф. дис. на здобуття наук. ступеня канд. юрид. наук : спец. І2.00.01 «Теорія та історія держави і права; історія політичних і правових учень» / А. А. Письменицький. – Xарків, 1997. – 22 с.</w:t>
      </w:r>
    </w:p>
    <w:p w14:paraId="59768014"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67.</w:t>
      </w:r>
      <w:r w:rsidRPr="00C265A9">
        <w:rPr>
          <w:rFonts w:ascii="Times New Roman" w:hAnsi="Times New Roman" w:cs="Times New Roman"/>
          <w:sz w:val="28"/>
          <w:szCs w:val="28"/>
        </w:rPr>
        <w:tab/>
        <w:t>Підкуркова І. В. Взаємодія правової культури та правової держави: соціологічний аспект : автореф. дис. на здобуття наук. ступеня канд. соціол. наук : спец. 22.00.03 «Соціальні структури та соціальні відносини» / І. В. Підкуркова. – Харків, 2004. – 16 с.</w:t>
      </w:r>
    </w:p>
    <w:p w14:paraId="321C62C6"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68.</w:t>
      </w:r>
      <w:r w:rsidRPr="00C265A9">
        <w:rPr>
          <w:rFonts w:ascii="Times New Roman" w:hAnsi="Times New Roman" w:cs="Times New Roman"/>
          <w:sz w:val="28"/>
          <w:szCs w:val="28"/>
        </w:rPr>
        <w:tab/>
        <w:t>Плавич В. П. Роль права у формуванні ринкових відносин в Україні: теоретико-правові аспекти : автореф. дис. на здобуття наук. ступеня канд. юрид. наук : спец. 12.00.01 «Теорія та історія держави і права; історія політичних і правових учень» / В. П. Плавич. – К., 2002. – 15 с.</w:t>
      </w:r>
    </w:p>
    <w:p w14:paraId="060618CE"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69.</w:t>
      </w:r>
      <w:r w:rsidRPr="00C265A9">
        <w:rPr>
          <w:rFonts w:ascii="Times New Roman" w:hAnsi="Times New Roman" w:cs="Times New Roman"/>
          <w:sz w:val="28"/>
          <w:szCs w:val="28"/>
        </w:rPr>
        <w:tab/>
        <w:t>Поппер К. Відкрите суспільство та його вороги : в 2-х т. / К. Поппер ; [пер. з англ.]. – К. : Основи, 1994, – Т. 1. – 1994. – 444 с.</w:t>
      </w:r>
    </w:p>
    <w:p w14:paraId="32F24644"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70.</w:t>
      </w:r>
      <w:r w:rsidRPr="00C265A9">
        <w:rPr>
          <w:rFonts w:ascii="Times New Roman" w:hAnsi="Times New Roman" w:cs="Times New Roman"/>
          <w:sz w:val="28"/>
          <w:szCs w:val="28"/>
        </w:rPr>
        <w:tab/>
        <w:t>Правова культура в умовах становлення громадянського суспільства : моногр. / за заг. ред. Ю. П. Битяка, І. В. Яковюка. – X. : Право, 2007. – 248 с.</w:t>
      </w:r>
    </w:p>
    <w:p w14:paraId="137E77B9"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71.</w:t>
      </w:r>
      <w:r w:rsidRPr="00C265A9">
        <w:rPr>
          <w:rFonts w:ascii="Times New Roman" w:hAnsi="Times New Roman" w:cs="Times New Roman"/>
          <w:sz w:val="28"/>
          <w:szCs w:val="28"/>
        </w:rPr>
        <w:tab/>
        <w:t>Правові засади діяльності журналістів в Україні: Роз’яс- нення Міністерства юстиції від 04.10.2011 р. URL: https://zakon. rada.gov.ua/laws/show/n0062323-11.</w:t>
      </w:r>
    </w:p>
    <w:p w14:paraId="75C39F96"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lastRenderedPageBreak/>
        <w:t>72.</w:t>
      </w:r>
      <w:r w:rsidRPr="00C265A9">
        <w:rPr>
          <w:rFonts w:ascii="Times New Roman" w:hAnsi="Times New Roman" w:cs="Times New Roman"/>
          <w:sz w:val="28"/>
          <w:szCs w:val="28"/>
        </w:rPr>
        <w:tab/>
        <w:t>Правосвідомість і правова культура як базові чинники державотворчого процесу в Україні: моногр. / Л. М. Герасіна та ін. – X. : Право, 2009. – 351 с.</w:t>
      </w:r>
    </w:p>
    <w:p w14:paraId="6CCE4436"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73.</w:t>
      </w:r>
      <w:r w:rsidRPr="00C265A9">
        <w:rPr>
          <w:rFonts w:ascii="Times New Roman" w:hAnsi="Times New Roman" w:cs="Times New Roman"/>
          <w:sz w:val="28"/>
          <w:szCs w:val="28"/>
        </w:rPr>
        <w:tab/>
        <w:t>Приступенко Т. О. Теорія журналістики: етичні та правові засади діяльності засобів масової інформації : [навч. посібник] / Приступенко Т. О. – К. : Ін-т журналістики, 2004. – 375 с.</w:t>
      </w:r>
    </w:p>
    <w:p w14:paraId="401BBC3C"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74.</w:t>
      </w:r>
      <w:r w:rsidRPr="00C265A9">
        <w:rPr>
          <w:rFonts w:ascii="Times New Roman" w:hAnsi="Times New Roman" w:cs="Times New Roman"/>
          <w:sz w:val="28"/>
          <w:szCs w:val="28"/>
        </w:rPr>
        <w:tab/>
        <w:t>Про внесення змін до деяких законодавчих актів Укра- їни щодо посилення гарантій законної професійної діяльності журналістів: Закон України від 14 травня 2015 року № 421-VIII. URL: https://zakon.rada.gov.ua/laws/show/421-19.</w:t>
      </w:r>
    </w:p>
    <w:p w14:paraId="031123F1"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75.</w:t>
      </w:r>
      <w:r w:rsidRPr="00C265A9">
        <w:rPr>
          <w:rFonts w:ascii="Times New Roman" w:hAnsi="Times New Roman" w:cs="Times New Roman"/>
          <w:sz w:val="28"/>
          <w:szCs w:val="28"/>
        </w:rPr>
        <w:tab/>
        <w:t>Про державну підтримку засобів масової інформації та соціальний захист журналістів: Закон України від 23.09.1997 № 540/97-ВР. URL: http://zakon0.rada.gov.ua/laws/ show/540/97-%D0%B2%D1%80 (дата звернення: 11.10.2020).</w:t>
      </w:r>
    </w:p>
    <w:p w14:paraId="439C755F"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76.</w:t>
      </w:r>
      <w:r w:rsidRPr="00C265A9">
        <w:rPr>
          <w:rFonts w:ascii="Times New Roman" w:hAnsi="Times New Roman" w:cs="Times New Roman"/>
          <w:sz w:val="28"/>
          <w:szCs w:val="28"/>
        </w:rPr>
        <w:tab/>
        <w:t>Про друковані засоби масової інформації (пресу) в Укра- їні від 16.11.1992 № 2782-XII. URL: http://zakon2.rada.gov.ua/ laws/show/2782-12 (дата звернення: 11.10.2020).</w:t>
      </w:r>
    </w:p>
    <w:p w14:paraId="644F866B"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77.</w:t>
      </w:r>
      <w:r w:rsidRPr="00C265A9">
        <w:rPr>
          <w:rFonts w:ascii="Times New Roman" w:hAnsi="Times New Roman" w:cs="Times New Roman"/>
          <w:sz w:val="28"/>
          <w:szCs w:val="28"/>
        </w:rPr>
        <w:tab/>
        <w:t>Про захист журналістів за умов конфліктів і тиску: Рекомендація N R (96) 4 Комітету міністрів Ради Європи від 03.05.1996 р. URL: http://zakon2.rada.gov.ua/laws/show/ 994_734 (дата звернення: 11.10.2020).</w:t>
      </w:r>
    </w:p>
    <w:p w14:paraId="59E49D99"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78.</w:t>
      </w:r>
      <w:r w:rsidRPr="00C265A9">
        <w:rPr>
          <w:rFonts w:ascii="Times New Roman" w:hAnsi="Times New Roman" w:cs="Times New Roman"/>
          <w:sz w:val="28"/>
          <w:szCs w:val="28"/>
        </w:rPr>
        <w:tab/>
        <w:t>Про інформацію: Закон України від 2 жовтня 1992 року N 2657-XII. URL: http://zakon2.rada.gov.ua/laws/ show/2657-12 (дата звернення: 11.10.2020).</w:t>
      </w:r>
    </w:p>
    <w:p w14:paraId="327ED18C"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79.</w:t>
      </w:r>
      <w:r w:rsidRPr="00C265A9">
        <w:rPr>
          <w:rFonts w:ascii="Times New Roman" w:hAnsi="Times New Roman" w:cs="Times New Roman"/>
          <w:sz w:val="28"/>
          <w:szCs w:val="28"/>
        </w:rPr>
        <w:tab/>
        <w:t>Про місцеві вибори: Закон України від 14.07.2015 р. № 595-VIII. URL: https://zakon.rada.gov.ua/laws/show/595-19.</w:t>
      </w:r>
    </w:p>
    <w:p w14:paraId="4639AEF7"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80.</w:t>
      </w:r>
      <w:r w:rsidRPr="00C265A9">
        <w:rPr>
          <w:rFonts w:ascii="Times New Roman" w:hAnsi="Times New Roman" w:cs="Times New Roman"/>
          <w:sz w:val="28"/>
          <w:szCs w:val="28"/>
        </w:rPr>
        <w:tab/>
        <w:t>Про порядок висвітлення діяльності органів державної влади та органів місцевого самоврядування в Україні засобами масової інформації: Закон України від 23.09.1997 р. № 539/97-ВР. URL: https://zakon.rada.gov.ua/laws/show/539/97-%D0%B2%D1%80 (дата звернення: 11.10.2020).</w:t>
      </w:r>
    </w:p>
    <w:p w14:paraId="2DFA2208"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lastRenderedPageBreak/>
        <w:t>81.</w:t>
      </w:r>
      <w:r w:rsidRPr="00C265A9">
        <w:rPr>
          <w:rFonts w:ascii="Times New Roman" w:hAnsi="Times New Roman" w:cs="Times New Roman"/>
          <w:sz w:val="28"/>
          <w:szCs w:val="28"/>
        </w:rPr>
        <w:tab/>
        <w:t>Про право журналістів не розкривати свої джерела інформації: Рекомендація № R (2000) від 08.03.2000 р. URL: cedem.org.ua/library/rekomendatsiya-r-2000-7-pro-pravo- zhurnalistiv-ne-rozkryvaty-svoyi-dzherela-informatsiyi/ (дата звернення: 11.10.2020).</w:t>
      </w:r>
    </w:p>
    <w:p w14:paraId="6FF860C0"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82.</w:t>
      </w:r>
      <w:r w:rsidRPr="00C265A9">
        <w:rPr>
          <w:rFonts w:ascii="Times New Roman" w:hAnsi="Times New Roman" w:cs="Times New Roman"/>
          <w:sz w:val="28"/>
          <w:szCs w:val="28"/>
        </w:rPr>
        <w:tab/>
        <w:t>Про телебачення і радіомовлення: Закон України від 21.12.1993 № 3759-XII. URL:http://zakon3.rada.gov.ua/laws/ show/3759-12 (дата звернення: 11.10.2020).</w:t>
      </w:r>
    </w:p>
    <w:p w14:paraId="26A48968"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83.</w:t>
      </w:r>
      <w:r w:rsidRPr="00C265A9">
        <w:rPr>
          <w:rFonts w:ascii="Times New Roman" w:hAnsi="Times New Roman" w:cs="Times New Roman"/>
          <w:sz w:val="28"/>
          <w:szCs w:val="28"/>
        </w:rPr>
        <w:tab/>
        <w:t xml:space="preserve">Рекомендації щодо норм і принципів висвітлення засобами масової інформації питань, які стосуються дітей // Законодательство Украины: сайт – Електрон. текст. дані. – 2011. – Режим доступу: http://zakon.rada.gov.ua/rada/show/ru/vr_06623-11, вільний (дата зверн.: 07.02.2019). – Загол. з екрана. – Мова укр. </w:t>
      </w:r>
    </w:p>
    <w:p w14:paraId="113824BD"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84.</w:t>
      </w:r>
      <w:r w:rsidRPr="00C265A9">
        <w:rPr>
          <w:rFonts w:ascii="Times New Roman" w:hAnsi="Times New Roman" w:cs="Times New Roman"/>
          <w:sz w:val="28"/>
          <w:szCs w:val="28"/>
        </w:rPr>
        <w:tab/>
        <w:t>Про інформаційні агентства: Закон України від 28.02.1995 № 74/95-ВР. URL: http://zakon5.rada.gov.ua/laws/ show/74/95-%D0%B2%D1%80 (дата звернення: 11.10.2020).</w:t>
      </w:r>
    </w:p>
    <w:p w14:paraId="31E624DA"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85.</w:t>
      </w:r>
      <w:r w:rsidRPr="00C265A9">
        <w:rPr>
          <w:rFonts w:ascii="Times New Roman" w:hAnsi="Times New Roman" w:cs="Times New Roman"/>
          <w:sz w:val="28"/>
          <w:szCs w:val="28"/>
        </w:rPr>
        <w:tab/>
        <w:t>Розвитку ЗМІ перешкоджає брак правової освіти журналістів [Електронний ресурс]. ‒ Режим доступу : https://detector.media/rinok/article/7629/2006-10-13-rozvytku-zmi-v-ukraini-pereshkodzhaie-brak-pravovoi-osvity-zhurnalistiv/. ‒ Дата звернення 23.12.2024.</w:t>
      </w:r>
    </w:p>
    <w:p w14:paraId="65208FE4"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86.</w:t>
      </w:r>
      <w:r w:rsidRPr="00C265A9">
        <w:rPr>
          <w:rFonts w:ascii="Times New Roman" w:hAnsi="Times New Roman" w:cs="Times New Roman"/>
          <w:sz w:val="28"/>
          <w:szCs w:val="28"/>
        </w:rPr>
        <w:tab/>
        <w:t xml:space="preserve">Самолюк Ю. Співвідношення права і моралі / Ю. М. Самолюк // Судова апеляція. – 2009. – № 2(15). – С. 16–23. – Режим доступу: http://dspace.nbuv.gov.ua/bitstream/handle/123456789/13977/02-Samolyuk.pdf?sequence=1, вільний (дата зверн.: 12.09.2018). – Загол. з екрана. – Мова укр. </w:t>
      </w:r>
    </w:p>
    <w:p w14:paraId="2D3D0FB8"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87.</w:t>
      </w:r>
      <w:r w:rsidRPr="00C265A9">
        <w:rPr>
          <w:rFonts w:ascii="Times New Roman" w:hAnsi="Times New Roman" w:cs="Times New Roman"/>
          <w:sz w:val="28"/>
          <w:szCs w:val="28"/>
        </w:rPr>
        <w:tab/>
        <w:t>Сімейний кодекс України: Закон від 10.01.2002 №2947-ІІІ // База даних “Законодавство України” / ВР України. URL: https://zakon.rada.gov.ua/laws/show/2947-14 (дата зверн.: 18.02.2019).шого наукового дослідження цих проблем.</w:t>
      </w:r>
    </w:p>
    <w:p w14:paraId="1A90E348"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88.</w:t>
      </w:r>
      <w:r w:rsidRPr="00C265A9">
        <w:rPr>
          <w:rFonts w:ascii="Times New Roman" w:hAnsi="Times New Roman" w:cs="Times New Roman"/>
          <w:sz w:val="28"/>
          <w:szCs w:val="28"/>
        </w:rPr>
        <w:tab/>
        <w:t>Скакун О. Теорія права і держави : [підручник] / О. Скакун. – К. : Алерта; КНТ; ЦУЛ, 2009. – 520 с.</w:t>
      </w:r>
    </w:p>
    <w:p w14:paraId="436C080A"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lastRenderedPageBreak/>
        <w:t>89.</w:t>
      </w:r>
      <w:r w:rsidRPr="00C265A9">
        <w:rPr>
          <w:rFonts w:ascii="Times New Roman" w:hAnsi="Times New Roman" w:cs="Times New Roman"/>
          <w:sz w:val="28"/>
          <w:szCs w:val="28"/>
        </w:rPr>
        <w:tab/>
        <w:t>Станік С. Р. Динаміка правової культури : автореф. дис. на здобуття наук. ступеня канд. юрид. ннаук : спец. 12.00.01 «Теорія та історія держави і права; історія політичних і правових учень» / С. Р. Станік. – Одеса, 1997. – 19 с.</w:t>
      </w:r>
    </w:p>
    <w:p w14:paraId="0E22B749" w14:textId="7D6BBFA2" w:rsidR="00C265A9" w:rsidRPr="00C265A9" w:rsidRDefault="00C265A9" w:rsidP="00D20132">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90.</w:t>
      </w:r>
      <w:r w:rsidRPr="00C265A9">
        <w:rPr>
          <w:rFonts w:ascii="Times New Roman" w:hAnsi="Times New Roman" w:cs="Times New Roman"/>
          <w:sz w:val="28"/>
          <w:szCs w:val="28"/>
        </w:rPr>
        <w:tab/>
        <w:t>Стеблівський Ю, Системі правосуддя потрібна «цілюща» критика // Юридичний вісник України. 2009. № 42. С. 24 ‒ 28.</w:t>
      </w:r>
    </w:p>
    <w:p w14:paraId="64DE1986"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93.</w:t>
      </w:r>
      <w:r w:rsidRPr="00C265A9">
        <w:rPr>
          <w:rFonts w:ascii="Times New Roman" w:hAnsi="Times New Roman" w:cs="Times New Roman"/>
          <w:sz w:val="28"/>
          <w:szCs w:val="28"/>
        </w:rPr>
        <w:tab/>
        <w:t>Тлумачний словник української мови https://eslovnyk.com/ %D0%B3%D0%B0%D1%80%D0%B0%D0%BD%D1%82%D1% 96%D1%8F (дата звернення: 11.10.2020).</w:t>
      </w:r>
    </w:p>
    <w:p w14:paraId="378617C0"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94.</w:t>
      </w:r>
      <w:r w:rsidRPr="00C265A9">
        <w:rPr>
          <w:rFonts w:ascii="Times New Roman" w:hAnsi="Times New Roman" w:cs="Times New Roman"/>
          <w:sz w:val="28"/>
          <w:szCs w:val="28"/>
        </w:rPr>
        <w:tab/>
        <w:t xml:space="preserve">Фінклер Ю. Е. Мас-медіа як соціальний інститут: особливості взаємин з владою : автореф. дис. на здобуття наук. ступеня доктора філол. наук : спец. 10.01.08 «Журналістика» / Ю. Е. Фінклер. – К., 2004. – 32 с. </w:t>
      </w:r>
    </w:p>
    <w:p w14:paraId="2E49F412"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95.</w:t>
      </w:r>
      <w:r w:rsidRPr="00C265A9">
        <w:rPr>
          <w:rFonts w:ascii="Times New Roman" w:hAnsi="Times New Roman" w:cs="Times New Roman"/>
          <w:sz w:val="28"/>
          <w:szCs w:val="28"/>
        </w:rPr>
        <w:tab/>
        <w:t>Цимбалюк В. С. Мас-медіа-право в інформаційному суспільстві / В. С. Цимбалюк // Інформація і право. – 2011. – № 1(1). – С. 30–33.</w:t>
      </w:r>
    </w:p>
    <w:p w14:paraId="66252FC7"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96.</w:t>
      </w:r>
      <w:r w:rsidRPr="00C265A9">
        <w:rPr>
          <w:rFonts w:ascii="Times New Roman" w:hAnsi="Times New Roman" w:cs="Times New Roman"/>
          <w:sz w:val="28"/>
          <w:szCs w:val="28"/>
        </w:rPr>
        <w:tab/>
        <w:t>Штромайєр Г. Політика і мас-медіа / Г. Штромайєр ; [пер. з нім. А. Орган]. – К. : Вид-во «Києво-Могилянська академія», 2008. – 303 c.</w:t>
      </w:r>
    </w:p>
    <w:p w14:paraId="3BA6CBF2"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97.</w:t>
      </w:r>
      <w:r w:rsidRPr="00C265A9">
        <w:rPr>
          <w:rFonts w:ascii="Times New Roman" w:hAnsi="Times New Roman" w:cs="Times New Roman"/>
          <w:sz w:val="28"/>
          <w:szCs w:val="28"/>
        </w:rPr>
        <w:tab/>
        <w:t>Hoecke M. van. Legal Cultures and Legal Paradigms: Towards a New model for Comparative Law / M. van Hoecke and M. Warrington // International and Comparative Law Quarterly. – 1998. – № 47. – 495 р.</w:t>
      </w:r>
    </w:p>
    <w:p w14:paraId="08EAD6EA" w14:textId="77777777" w:rsidR="00C265A9" w:rsidRPr="00C265A9" w:rsidRDefault="00C265A9" w:rsidP="00C265A9">
      <w:pPr>
        <w:tabs>
          <w:tab w:val="left" w:pos="0"/>
          <w:tab w:val="left" w:pos="1276"/>
        </w:tabs>
        <w:spacing w:after="0" w:line="360" w:lineRule="auto"/>
        <w:ind w:firstLine="567"/>
        <w:jc w:val="both"/>
        <w:rPr>
          <w:rFonts w:ascii="Times New Roman" w:hAnsi="Times New Roman" w:cs="Times New Roman"/>
          <w:sz w:val="28"/>
          <w:szCs w:val="28"/>
        </w:rPr>
      </w:pPr>
      <w:r w:rsidRPr="00C265A9">
        <w:rPr>
          <w:rFonts w:ascii="Times New Roman" w:hAnsi="Times New Roman" w:cs="Times New Roman"/>
          <w:sz w:val="28"/>
          <w:szCs w:val="28"/>
        </w:rPr>
        <w:t>98.</w:t>
      </w:r>
      <w:r w:rsidRPr="00C265A9">
        <w:rPr>
          <w:rFonts w:ascii="Times New Roman" w:hAnsi="Times New Roman" w:cs="Times New Roman"/>
          <w:sz w:val="28"/>
          <w:szCs w:val="28"/>
        </w:rPr>
        <w:tab/>
        <w:t>Lawrence M. Frirdman American Law / M. Lawrence – New York, 1989. – 416 р.</w:t>
      </w:r>
    </w:p>
    <w:p w14:paraId="085A1FC9" w14:textId="77777777" w:rsidR="00C265A9" w:rsidRDefault="00C265A9" w:rsidP="00986B6B">
      <w:pPr>
        <w:tabs>
          <w:tab w:val="left" w:pos="0"/>
          <w:tab w:val="left" w:pos="1276"/>
        </w:tabs>
        <w:spacing w:after="0" w:line="360" w:lineRule="auto"/>
        <w:ind w:firstLine="567"/>
        <w:jc w:val="both"/>
        <w:rPr>
          <w:rFonts w:ascii="Times New Roman" w:hAnsi="Times New Roman" w:cs="Times New Roman"/>
          <w:sz w:val="28"/>
          <w:szCs w:val="28"/>
        </w:rPr>
      </w:pPr>
    </w:p>
    <w:p w14:paraId="737EB00D" w14:textId="77777777" w:rsidR="00F12716" w:rsidRDefault="00F12716" w:rsidP="00986B6B">
      <w:pPr>
        <w:tabs>
          <w:tab w:val="left" w:pos="0"/>
          <w:tab w:val="left" w:pos="1276"/>
        </w:tabs>
        <w:spacing w:after="0" w:line="360" w:lineRule="auto"/>
        <w:ind w:firstLine="567"/>
        <w:jc w:val="both"/>
        <w:rPr>
          <w:rFonts w:ascii="Times New Roman" w:hAnsi="Times New Roman" w:cs="Times New Roman"/>
          <w:sz w:val="28"/>
          <w:szCs w:val="28"/>
        </w:rPr>
      </w:pPr>
    </w:p>
    <w:p w14:paraId="2B4EEE2A" w14:textId="77777777" w:rsidR="00F12716" w:rsidRDefault="00F12716" w:rsidP="00986B6B">
      <w:pPr>
        <w:tabs>
          <w:tab w:val="left" w:pos="0"/>
          <w:tab w:val="left" w:pos="1276"/>
        </w:tabs>
        <w:spacing w:after="0" w:line="360" w:lineRule="auto"/>
        <w:ind w:firstLine="567"/>
        <w:jc w:val="both"/>
        <w:rPr>
          <w:rFonts w:ascii="Times New Roman" w:hAnsi="Times New Roman" w:cs="Times New Roman"/>
          <w:sz w:val="28"/>
          <w:szCs w:val="28"/>
        </w:rPr>
      </w:pPr>
    </w:p>
    <w:p w14:paraId="1CC83295" w14:textId="77777777" w:rsidR="00F12716" w:rsidRDefault="00F12716" w:rsidP="00986B6B">
      <w:pPr>
        <w:tabs>
          <w:tab w:val="left" w:pos="0"/>
          <w:tab w:val="left" w:pos="1276"/>
        </w:tabs>
        <w:spacing w:after="0" w:line="360" w:lineRule="auto"/>
        <w:ind w:firstLine="567"/>
        <w:jc w:val="both"/>
        <w:rPr>
          <w:rFonts w:ascii="Times New Roman" w:hAnsi="Times New Roman" w:cs="Times New Roman"/>
          <w:sz w:val="28"/>
          <w:szCs w:val="28"/>
        </w:rPr>
      </w:pPr>
    </w:p>
    <w:p w14:paraId="5F2EAB66" w14:textId="77777777" w:rsidR="00F12716" w:rsidRDefault="00F12716" w:rsidP="00986B6B">
      <w:pPr>
        <w:tabs>
          <w:tab w:val="left" w:pos="0"/>
          <w:tab w:val="left" w:pos="1276"/>
        </w:tabs>
        <w:spacing w:after="0" w:line="360" w:lineRule="auto"/>
        <w:ind w:firstLine="567"/>
        <w:jc w:val="both"/>
        <w:rPr>
          <w:rFonts w:ascii="Times New Roman" w:hAnsi="Times New Roman" w:cs="Times New Roman"/>
          <w:sz w:val="28"/>
          <w:szCs w:val="28"/>
        </w:rPr>
      </w:pPr>
    </w:p>
    <w:p w14:paraId="6A6A30EA" w14:textId="77777777" w:rsidR="00F12716" w:rsidRDefault="00F12716" w:rsidP="00986B6B">
      <w:pPr>
        <w:tabs>
          <w:tab w:val="left" w:pos="0"/>
          <w:tab w:val="left" w:pos="1276"/>
        </w:tabs>
        <w:spacing w:after="0" w:line="360" w:lineRule="auto"/>
        <w:ind w:firstLine="567"/>
        <w:jc w:val="both"/>
        <w:rPr>
          <w:rFonts w:ascii="Times New Roman" w:hAnsi="Times New Roman" w:cs="Times New Roman"/>
          <w:sz w:val="28"/>
          <w:szCs w:val="28"/>
        </w:rPr>
      </w:pPr>
    </w:p>
    <w:p w14:paraId="60D826AD" w14:textId="77777777" w:rsidR="00F12716" w:rsidRDefault="00F12716" w:rsidP="00986B6B">
      <w:pPr>
        <w:tabs>
          <w:tab w:val="left" w:pos="0"/>
          <w:tab w:val="left" w:pos="1276"/>
        </w:tabs>
        <w:spacing w:after="0" w:line="360" w:lineRule="auto"/>
        <w:ind w:firstLine="567"/>
        <w:jc w:val="both"/>
        <w:rPr>
          <w:rFonts w:ascii="Times New Roman" w:hAnsi="Times New Roman" w:cs="Times New Roman"/>
          <w:sz w:val="28"/>
          <w:szCs w:val="28"/>
        </w:rPr>
      </w:pPr>
    </w:p>
    <w:p w14:paraId="332E010C" w14:textId="77777777" w:rsidR="00F12716" w:rsidRDefault="00F12716" w:rsidP="00986B6B">
      <w:pPr>
        <w:tabs>
          <w:tab w:val="left" w:pos="0"/>
          <w:tab w:val="left" w:pos="1276"/>
        </w:tabs>
        <w:spacing w:after="0" w:line="360" w:lineRule="auto"/>
        <w:ind w:firstLine="567"/>
        <w:jc w:val="both"/>
        <w:rPr>
          <w:rFonts w:ascii="Times New Roman" w:hAnsi="Times New Roman" w:cs="Times New Roman"/>
          <w:sz w:val="28"/>
          <w:szCs w:val="28"/>
        </w:rPr>
      </w:pPr>
    </w:p>
    <w:p w14:paraId="005F7348" w14:textId="77777777" w:rsidR="00F12716" w:rsidRDefault="00F12716" w:rsidP="00986B6B">
      <w:pPr>
        <w:tabs>
          <w:tab w:val="left" w:pos="0"/>
          <w:tab w:val="left" w:pos="1276"/>
        </w:tabs>
        <w:spacing w:after="0" w:line="360" w:lineRule="auto"/>
        <w:ind w:firstLine="567"/>
        <w:jc w:val="both"/>
        <w:rPr>
          <w:rFonts w:ascii="Times New Roman" w:hAnsi="Times New Roman" w:cs="Times New Roman"/>
          <w:sz w:val="28"/>
          <w:szCs w:val="28"/>
        </w:rPr>
      </w:pPr>
    </w:p>
    <w:tbl>
      <w:tblPr>
        <w:tblW w:w="28109" w:type="dxa"/>
        <w:tblInd w:w="-1276" w:type="dxa"/>
        <w:tblLook w:val="01E0" w:firstRow="1" w:lastRow="1" w:firstColumn="1" w:lastColumn="1" w:noHBand="0" w:noVBand="0"/>
      </w:tblPr>
      <w:tblGrid>
        <w:gridCol w:w="7861"/>
        <w:gridCol w:w="6540"/>
        <w:gridCol w:w="625"/>
        <w:gridCol w:w="13083"/>
      </w:tblGrid>
      <w:tr w:rsidR="00F12716" w:rsidRPr="00E51EEC" w14:paraId="76E5542F" w14:textId="77777777" w:rsidTr="00BD760B">
        <w:trPr>
          <w:gridAfter w:val="1"/>
          <w:wAfter w:w="13083" w:type="dxa"/>
        </w:trPr>
        <w:tc>
          <w:tcPr>
            <w:tcW w:w="7861" w:type="dxa"/>
          </w:tcPr>
          <w:p w14:paraId="7ADB5671"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Магістр</w:t>
            </w:r>
          </w:p>
        </w:tc>
        <w:tc>
          <w:tcPr>
            <w:tcW w:w="7165" w:type="dxa"/>
            <w:gridSpan w:val="2"/>
          </w:tcPr>
          <w:p w14:paraId="4B9038F1" w14:textId="1803A08A" w:rsidR="00F12716" w:rsidRPr="00E51EEC" w:rsidRDefault="00F12716"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Віталій НОСАЛЬ</w:t>
            </w:r>
          </w:p>
        </w:tc>
      </w:tr>
      <w:tr w:rsidR="00F12716" w:rsidRPr="00E51EEC" w14:paraId="2897F0C7" w14:textId="77777777" w:rsidTr="00BD760B">
        <w:trPr>
          <w:gridAfter w:val="1"/>
          <w:wAfter w:w="13083" w:type="dxa"/>
        </w:trPr>
        <w:tc>
          <w:tcPr>
            <w:tcW w:w="7861" w:type="dxa"/>
          </w:tcPr>
          <w:p w14:paraId="56DB78B9"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3CB32F8B"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4133B546" w14:textId="4D94746C" w:rsidR="00F12716" w:rsidRPr="00E51EEC" w:rsidRDefault="00F12716" w:rsidP="00BD760B">
            <w:pPr>
              <w:spacing w:after="0" w:line="360" w:lineRule="auto"/>
              <w:ind w:left="-102"/>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Науковий керівник</w:t>
            </w:r>
            <w:r w:rsidR="00E85F54" w:rsidRPr="00E85F54">
              <w:rPr>
                <w:rFonts w:ascii="Times New Roman" w:eastAsia="Times New Roman" w:hAnsi="Times New Roman" w:cs="Times New Roman"/>
                <w:noProof/>
                <w:kern w:val="0"/>
                <w:sz w:val="24"/>
                <w:szCs w:val="24"/>
                <w:lang w:eastAsia="uk-UA"/>
                <w14:ligatures w14:val="none"/>
              </w:rPr>
              <w:drawing>
                <wp:inline distT="0" distB="0" distL="0" distR="0" wp14:anchorId="53432BB9" wp14:editId="52F145E7">
                  <wp:extent cx="880745" cy="481330"/>
                  <wp:effectExtent l="0" t="0" r="0" b="0"/>
                  <wp:docPr id="2002547116" name="Рисунок 2002547116"/>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0745" cy="481330"/>
                          </a:xfrm>
                          <a:prstGeom prst="rect">
                            <a:avLst/>
                          </a:prstGeom>
                          <a:noFill/>
                          <a:ln>
                            <a:noFill/>
                          </a:ln>
                        </pic:spPr>
                      </pic:pic>
                    </a:graphicData>
                  </a:graphic>
                </wp:inline>
              </w:drawing>
            </w:r>
          </w:p>
        </w:tc>
        <w:tc>
          <w:tcPr>
            <w:tcW w:w="7165" w:type="dxa"/>
            <w:gridSpan w:val="2"/>
          </w:tcPr>
          <w:p w14:paraId="77BE06BB"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50153F00"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5A1EC1A2"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кандидат наук із соціальних</w:t>
            </w:r>
          </w:p>
          <w:p w14:paraId="68F74D80" w14:textId="77777777" w:rsidR="00F12716" w:rsidRPr="00E51EEC" w:rsidRDefault="00F12716" w:rsidP="00BD760B">
            <w:pPr>
              <w:spacing w:after="0" w:line="360" w:lineRule="auto"/>
              <w:ind w:right="3891"/>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комунікацій, доцент</w:t>
            </w:r>
            <w:r w:rsidRPr="00E51EEC">
              <w:rPr>
                <w:rFonts w:ascii="Times New Roman" w:eastAsia="Times New Roman" w:hAnsi="Times New Roman" w:cs="Times New Roman"/>
                <w:sz w:val="28"/>
                <w:szCs w:val="28"/>
                <w:lang w:eastAsia="ru-RU"/>
              </w:rPr>
              <w:t xml:space="preserve"> кафедри журналістики</w:t>
            </w:r>
          </w:p>
          <w:p w14:paraId="726505AF"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Анастасія НОСКО</w:t>
            </w:r>
          </w:p>
        </w:tc>
      </w:tr>
      <w:tr w:rsidR="00F12716" w:rsidRPr="00E51EEC" w14:paraId="59C8F653" w14:textId="77777777" w:rsidTr="00BD760B">
        <w:trPr>
          <w:gridAfter w:val="1"/>
          <w:wAfter w:w="13083" w:type="dxa"/>
        </w:trPr>
        <w:tc>
          <w:tcPr>
            <w:tcW w:w="7861" w:type="dxa"/>
          </w:tcPr>
          <w:p w14:paraId="67FCD2D7"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6931660F"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27253321"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Рецензент</w:t>
            </w:r>
          </w:p>
        </w:tc>
        <w:tc>
          <w:tcPr>
            <w:tcW w:w="7165" w:type="dxa"/>
            <w:gridSpan w:val="2"/>
          </w:tcPr>
          <w:p w14:paraId="59273F1F"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51AD62B3"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2ED600D7" w14:textId="77777777" w:rsidR="00F12716" w:rsidRDefault="00F12716" w:rsidP="00BD760B">
            <w:pPr>
              <w:spacing w:after="0" w:line="360" w:lineRule="auto"/>
              <w:ind w:left="-175"/>
              <w:rPr>
                <w:rFonts w:ascii="Times New Roman" w:eastAsia="Times New Roman" w:hAnsi="Times New Roman" w:cs="Times New Roman"/>
                <w:sz w:val="28"/>
                <w:szCs w:val="28"/>
                <w:lang w:eastAsia="ru-RU"/>
              </w:rPr>
            </w:pPr>
            <w:r w:rsidRPr="006A0317">
              <w:rPr>
                <w:rFonts w:ascii="Times New Roman" w:eastAsia="Times New Roman" w:hAnsi="Times New Roman" w:cs="Times New Roman"/>
                <w:sz w:val="28"/>
                <w:szCs w:val="28"/>
                <w:lang w:eastAsia="ru-RU"/>
              </w:rPr>
              <w:t xml:space="preserve">доцент кафедри </w:t>
            </w:r>
          </w:p>
          <w:p w14:paraId="1DFD146A" w14:textId="62EB07FA" w:rsidR="00F12716" w:rsidRDefault="00F12716" w:rsidP="00BD760B">
            <w:pPr>
              <w:spacing w:after="0" w:line="360" w:lineRule="auto"/>
              <w:ind w:left="-175"/>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української мови,</w:t>
            </w:r>
          </w:p>
          <w:p w14:paraId="1104F7BC" w14:textId="377AAEE4" w:rsidR="00F12716" w:rsidRPr="00E51EEC" w:rsidRDefault="00F12716"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Маргарита КРАВЧЕНКО</w:t>
            </w:r>
          </w:p>
          <w:p w14:paraId="06A096E1"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tc>
      </w:tr>
      <w:tr w:rsidR="00F12716" w:rsidRPr="00E51EEC" w14:paraId="7FE9FD8C" w14:textId="77777777" w:rsidTr="00BD760B">
        <w:tc>
          <w:tcPr>
            <w:tcW w:w="14401" w:type="dxa"/>
            <w:gridSpan w:val="2"/>
          </w:tcPr>
          <w:p w14:paraId="0D9EBE06"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1DECA6ED" w14:textId="77777777" w:rsidR="00F12716" w:rsidRPr="00E51EEC" w:rsidRDefault="00F12716" w:rsidP="00BD760B">
            <w:pPr>
              <w:spacing w:after="0" w:line="360" w:lineRule="auto"/>
              <w:ind w:right="3906"/>
              <w:jc w:val="both"/>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r>
              <w:rPr>
                <w:rFonts w:ascii="Times New Roman" w:eastAsia="Times New Roman" w:hAnsi="Times New Roman" w:cs="Times New Roman"/>
                <w:sz w:val="28"/>
                <w:szCs w:val="28"/>
                <w:lang w:eastAsia="ru-RU"/>
              </w:rPr>
              <w:t xml:space="preserve"> </w:t>
            </w:r>
            <w:r w:rsidRPr="00E51EEC">
              <w:rPr>
                <w:rFonts w:ascii="Times New Roman" w:eastAsia="Times New Roman" w:hAnsi="Times New Roman" w:cs="Times New Roman"/>
                <w:sz w:val="28"/>
                <w:szCs w:val="28"/>
                <w:lang w:eastAsia="ru-RU"/>
              </w:rPr>
              <w:t xml:space="preserve">(протокол № </w:t>
            </w:r>
            <w:r>
              <w:rPr>
                <w:rFonts w:ascii="Times New Roman" w:eastAsia="Times New Roman" w:hAnsi="Times New Roman" w:cs="Times New Roman"/>
                <w:sz w:val="28"/>
                <w:szCs w:val="28"/>
                <w:lang w:eastAsia="ru-RU"/>
              </w:rPr>
              <w:t>5</w:t>
            </w:r>
            <w:r w:rsidRPr="00E51EEC">
              <w:rPr>
                <w:rFonts w:ascii="Times New Roman" w:eastAsia="Times New Roman" w:hAnsi="Times New Roman" w:cs="Times New Roman"/>
                <w:sz w:val="28"/>
                <w:szCs w:val="28"/>
                <w:lang w:eastAsia="ru-RU"/>
              </w:rPr>
              <w:t xml:space="preserve"> від </w:t>
            </w:r>
            <w:r>
              <w:rPr>
                <w:rFonts w:ascii="Times New Roman" w:eastAsia="Times New Roman" w:hAnsi="Times New Roman" w:cs="Times New Roman"/>
                <w:sz w:val="28"/>
                <w:szCs w:val="28"/>
                <w:lang w:eastAsia="ru-RU"/>
              </w:rPr>
              <w:t>24 грудня 2024</w:t>
            </w:r>
            <w:r w:rsidRPr="00E51EEC">
              <w:rPr>
                <w:rFonts w:ascii="Times New Roman" w:eastAsia="Times New Roman" w:hAnsi="Times New Roman" w:cs="Times New Roman"/>
                <w:sz w:val="28"/>
                <w:szCs w:val="28"/>
                <w:lang w:eastAsia="ru-RU"/>
              </w:rPr>
              <w:t xml:space="preserve"> року)</w:t>
            </w:r>
          </w:p>
          <w:p w14:paraId="1ACC9529"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tc>
        <w:tc>
          <w:tcPr>
            <w:tcW w:w="13708" w:type="dxa"/>
            <w:gridSpan w:val="2"/>
          </w:tcPr>
          <w:p w14:paraId="35830F2D" w14:textId="77777777" w:rsidR="00F12716" w:rsidRPr="00E51EEC" w:rsidRDefault="00F12716" w:rsidP="00BD760B">
            <w:pPr>
              <w:spacing w:after="0" w:line="360" w:lineRule="auto"/>
              <w:rPr>
                <w:rFonts w:eastAsia="Times New Roman"/>
                <w:sz w:val="28"/>
                <w:szCs w:val="28"/>
                <w:lang w:eastAsia="ru-RU"/>
              </w:rPr>
            </w:pPr>
          </w:p>
        </w:tc>
      </w:tr>
      <w:tr w:rsidR="00F12716" w:rsidRPr="005916A2" w14:paraId="27EAA620" w14:textId="77777777" w:rsidTr="00BD760B">
        <w:trPr>
          <w:gridAfter w:val="1"/>
          <w:wAfter w:w="13083" w:type="dxa"/>
        </w:trPr>
        <w:tc>
          <w:tcPr>
            <w:tcW w:w="7861" w:type="dxa"/>
          </w:tcPr>
          <w:p w14:paraId="4EB0D9A5"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719A7D75"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4ECBEEA2"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008EA3E2"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Завідувач кафедри</w:t>
            </w:r>
          </w:p>
          <w:p w14:paraId="7B31BF35" w14:textId="471CEE86" w:rsidR="00F12716" w:rsidRPr="00E51EEC" w:rsidRDefault="00F12716"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r w:rsidR="00D0354C" w:rsidRPr="00D0354C">
              <w:rPr>
                <w:rFonts w:ascii="Times New Roman" w:eastAsia="Calibri" w:hAnsi="Times New Roman" w:cs="Times New Roman"/>
                <w:noProof/>
                <w:kern w:val="0"/>
                <w:sz w:val="20"/>
                <w:szCs w:val="20"/>
                <w:lang w:eastAsia="uk-UA"/>
                <w14:ligatures w14:val="none"/>
              </w:rPr>
              <w:drawing>
                <wp:inline distT="0" distB="0" distL="0" distR="0" wp14:anchorId="3BF774DB" wp14:editId="1F4AB7CC">
                  <wp:extent cx="560705" cy="511810"/>
                  <wp:effectExtent l="0" t="0" r="0" b="2540"/>
                  <wp:docPr id="747563955" name="Рисунок 747563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tc>
        <w:tc>
          <w:tcPr>
            <w:tcW w:w="7165" w:type="dxa"/>
            <w:gridSpan w:val="2"/>
          </w:tcPr>
          <w:p w14:paraId="3E81579B"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030AA45D"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p>
          <w:p w14:paraId="4A502919"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r w:rsidRPr="00E51EEC">
              <w:rPr>
                <w:rFonts w:ascii="Times New Roman" w:eastAsia="Times New Roman" w:hAnsi="Times New Roman" w:cs="Times New Roman"/>
                <w:sz w:val="28"/>
                <w:szCs w:val="28"/>
                <w:lang w:eastAsia="ru-RU"/>
              </w:rPr>
              <w:t xml:space="preserve">, </w:t>
            </w:r>
          </w:p>
          <w:p w14:paraId="00458F76" w14:textId="77777777" w:rsidR="00F12716" w:rsidRPr="00E51EEC" w:rsidRDefault="00F12716"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професор</w:t>
            </w:r>
          </w:p>
          <w:p w14:paraId="079D5127" w14:textId="77777777" w:rsidR="00F12716" w:rsidRPr="005916A2" w:rsidRDefault="00F12716" w:rsidP="00BD760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393EE9E3" w14:textId="77777777" w:rsidR="00F12716" w:rsidRPr="005916A2" w:rsidRDefault="00F12716" w:rsidP="00BD760B">
            <w:pPr>
              <w:spacing w:after="0" w:line="360" w:lineRule="auto"/>
              <w:rPr>
                <w:rFonts w:ascii="Times New Roman" w:eastAsia="Times New Roman" w:hAnsi="Times New Roman" w:cs="Times New Roman"/>
                <w:sz w:val="28"/>
                <w:szCs w:val="28"/>
                <w:lang w:eastAsia="ru-RU"/>
              </w:rPr>
            </w:pPr>
          </w:p>
          <w:p w14:paraId="3D9F6B78" w14:textId="77777777" w:rsidR="00F12716" w:rsidRPr="005916A2" w:rsidRDefault="00F12716" w:rsidP="00BD760B">
            <w:pPr>
              <w:spacing w:after="0" w:line="360" w:lineRule="auto"/>
              <w:rPr>
                <w:rFonts w:ascii="Times New Roman" w:eastAsia="Times New Roman" w:hAnsi="Times New Roman" w:cs="Times New Roman"/>
                <w:sz w:val="28"/>
                <w:szCs w:val="28"/>
                <w:lang w:eastAsia="ru-RU"/>
              </w:rPr>
            </w:pPr>
          </w:p>
        </w:tc>
      </w:tr>
    </w:tbl>
    <w:p w14:paraId="6FF3D0B2" w14:textId="77777777" w:rsidR="00F12716" w:rsidRDefault="00F12716" w:rsidP="00F12716">
      <w:pPr>
        <w:tabs>
          <w:tab w:val="left" w:pos="878"/>
        </w:tabs>
        <w:spacing w:after="0" w:line="360" w:lineRule="auto"/>
        <w:ind w:firstLine="567"/>
        <w:jc w:val="both"/>
        <w:rPr>
          <w:rFonts w:ascii="Times New Roman" w:hAnsi="Times New Roman" w:cs="Times New Roman"/>
          <w:sz w:val="28"/>
          <w:szCs w:val="28"/>
        </w:rPr>
      </w:pPr>
    </w:p>
    <w:p w14:paraId="7F4A6A10" w14:textId="77777777" w:rsidR="00F12716" w:rsidRPr="00986B6B" w:rsidRDefault="00F12716" w:rsidP="00986B6B">
      <w:pPr>
        <w:tabs>
          <w:tab w:val="left" w:pos="0"/>
          <w:tab w:val="left" w:pos="1276"/>
        </w:tabs>
        <w:spacing w:after="0" w:line="360" w:lineRule="auto"/>
        <w:ind w:firstLine="567"/>
        <w:jc w:val="both"/>
        <w:rPr>
          <w:rFonts w:ascii="Times New Roman" w:hAnsi="Times New Roman" w:cs="Times New Roman"/>
          <w:sz w:val="28"/>
          <w:szCs w:val="28"/>
        </w:rPr>
      </w:pPr>
    </w:p>
    <w:sectPr w:rsidR="00F12716" w:rsidRPr="00986B6B" w:rsidSect="009853D2">
      <w:footerReference w:type="default" r:id="rId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1BFEBA" w14:textId="77777777" w:rsidR="009046B1" w:rsidRDefault="009046B1" w:rsidP="007771A1">
      <w:pPr>
        <w:spacing w:after="0" w:line="240" w:lineRule="auto"/>
      </w:pPr>
      <w:r>
        <w:separator/>
      </w:r>
    </w:p>
  </w:endnote>
  <w:endnote w:type="continuationSeparator" w:id="0">
    <w:p w14:paraId="1BF8BDB2" w14:textId="77777777" w:rsidR="009046B1" w:rsidRDefault="009046B1" w:rsidP="007771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1270935"/>
      <w:docPartObj>
        <w:docPartGallery w:val="Page Numbers (Bottom of Page)"/>
        <w:docPartUnique/>
      </w:docPartObj>
    </w:sdtPr>
    <w:sdtContent>
      <w:p w14:paraId="2C7B5BFB" w14:textId="698D6030" w:rsidR="007771A1" w:rsidRDefault="007771A1">
        <w:pPr>
          <w:pStyle w:val="a9"/>
          <w:jc w:val="right"/>
        </w:pPr>
        <w:r>
          <w:fldChar w:fldCharType="begin"/>
        </w:r>
        <w:r>
          <w:instrText>PAGE   \* MERGEFORMAT</w:instrText>
        </w:r>
        <w:r>
          <w:fldChar w:fldCharType="separate"/>
        </w:r>
        <w:r>
          <w:t>2</w:t>
        </w:r>
        <w:r>
          <w:fldChar w:fldCharType="end"/>
        </w:r>
      </w:p>
    </w:sdtContent>
  </w:sdt>
  <w:p w14:paraId="2702F231" w14:textId="77777777" w:rsidR="007771A1" w:rsidRDefault="007771A1">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BFBAC4" w14:textId="77777777" w:rsidR="009046B1" w:rsidRDefault="009046B1" w:rsidP="007771A1">
      <w:pPr>
        <w:spacing w:after="0" w:line="240" w:lineRule="auto"/>
      </w:pPr>
      <w:r>
        <w:separator/>
      </w:r>
    </w:p>
  </w:footnote>
  <w:footnote w:type="continuationSeparator" w:id="0">
    <w:p w14:paraId="7A09BE6D" w14:textId="77777777" w:rsidR="009046B1" w:rsidRDefault="009046B1" w:rsidP="007771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10702"/>
    <w:multiLevelType w:val="hybridMultilevel"/>
    <w:tmpl w:val="3122314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1BF41AC2"/>
    <w:multiLevelType w:val="multilevel"/>
    <w:tmpl w:val="8E6C2B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5DF0C94"/>
    <w:multiLevelType w:val="multilevel"/>
    <w:tmpl w:val="65FC0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F2870F8"/>
    <w:multiLevelType w:val="multilevel"/>
    <w:tmpl w:val="6DCCC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3343150"/>
    <w:multiLevelType w:val="multilevel"/>
    <w:tmpl w:val="1E922944"/>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4120C4A"/>
    <w:multiLevelType w:val="hybridMultilevel"/>
    <w:tmpl w:val="85EAF892"/>
    <w:lvl w:ilvl="0" w:tplc="75DA9AB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55695818"/>
    <w:multiLevelType w:val="multilevel"/>
    <w:tmpl w:val="D64820C2"/>
    <w:lvl w:ilvl="0">
      <w:start w:val="1"/>
      <w:numFmt w:val="decimal"/>
      <w:lvlText w:val="%1."/>
      <w:lvlJc w:val="left"/>
      <w:pPr>
        <w:ind w:left="432" w:hanging="432"/>
      </w:pPr>
      <w:rPr>
        <w:rFonts w:hint="default"/>
      </w:rPr>
    </w:lvl>
    <w:lvl w:ilvl="1">
      <w:start w:val="4"/>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15:restartNumberingAfterBreak="0">
    <w:nsid w:val="557C46F4"/>
    <w:multiLevelType w:val="hybridMultilevel"/>
    <w:tmpl w:val="5F886794"/>
    <w:lvl w:ilvl="0" w:tplc="8F288F5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55FF58F4"/>
    <w:multiLevelType w:val="hybridMultilevel"/>
    <w:tmpl w:val="9950184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5A275A32"/>
    <w:multiLevelType w:val="multilevel"/>
    <w:tmpl w:val="08DC4CE4"/>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 w15:restartNumberingAfterBreak="0">
    <w:nsid w:val="67125BBA"/>
    <w:multiLevelType w:val="multilevel"/>
    <w:tmpl w:val="87B6BA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75C70F2"/>
    <w:multiLevelType w:val="hybridMultilevel"/>
    <w:tmpl w:val="AB0C787C"/>
    <w:lvl w:ilvl="0" w:tplc="CCC4F46E">
      <w:start w:val="1"/>
      <w:numFmt w:val="decimal"/>
      <w:lvlText w:val="%1."/>
      <w:lvlJc w:val="left"/>
      <w:pPr>
        <w:ind w:left="538" w:hanging="360"/>
      </w:pPr>
      <w:rPr>
        <w:rFonts w:ascii="Times New Roman" w:eastAsia="Times New Roman" w:hAnsi="Times New Roman" w:cs="Times New Roman" w:hint="default"/>
        <w:b w:val="0"/>
        <w:bCs w:val="0"/>
        <w:i/>
        <w:iCs/>
        <w:color w:val="231F20"/>
        <w:spacing w:val="0"/>
        <w:w w:val="100"/>
        <w:sz w:val="21"/>
        <w:szCs w:val="21"/>
        <w:lang w:val="uk-UA" w:eastAsia="en-US" w:bidi="ar-SA"/>
      </w:rPr>
    </w:lvl>
    <w:lvl w:ilvl="1" w:tplc="C8E81792">
      <w:numFmt w:val="bullet"/>
      <w:lvlText w:val="•"/>
      <w:lvlJc w:val="left"/>
      <w:pPr>
        <w:ind w:left="1478" w:hanging="360"/>
      </w:pPr>
      <w:rPr>
        <w:rFonts w:hint="default"/>
        <w:lang w:val="uk-UA" w:eastAsia="en-US" w:bidi="ar-SA"/>
      </w:rPr>
    </w:lvl>
    <w:lvl w:ilvl="2" w:tplc="A9689F56">
      <w:numFmt w:val="bullet"/>
      <w:lvlText w:val="•"/>
      <w:lvlJc w:val="left"/>
      <w:pPr>
        <w:ind w:left="2416" w:hanging="360"/>
      </w:pPr>
      <w:rPr>
        <w:rFonts w:hint="default"/>
        <w:lang w:val="uk-UA" w:eastAsia="en-US" w:bidi="ar-SA"/>
      </w:rPr>
    </w:lvl>
    <w:lvl w:ilvl="3" w:tplc="2DD6C020">
      <w:numFmt w:val="bullet"/>
      <w:lvlText w:val="•"/>
      <w:lvlJc w:val="left"/>
      <w:pPr>
        <w:ind w:left="3354" w:hanging="360"/>
      </w:pPr>
      <w:rPr>
        <w:rFonts w:hint="default"/>
        <w:lang w:val="uk-UA" w:eastAsia="en-US" w:bidi="ar-SA"/>
      </w:rPr>
    </w:lvl>
    <w:lvl w:ilvl="4" w:tplc="2F3201F4">
      <w:numFmt w:val="bullet"/>
      <w:lvlText w:val="•"/>
      <w:lvlJc w:val="left"/>
      <w:pPr>
        <w:ind w:left="4292" w:hanging="360"/>
      </w:pPr>
      <w:rPr>
        <w:rFonts w:hint="default"/>
        <w:lang w:val="uk-UA" w:eastAsia="en-US" w:bidi="ar-SA"/>
      </w:rPr>
    </w:lvl>
    <w:lvl w:ilvl="5" w:tplc="5EE861FA">
      <w:numFmt w:val="bullet"/>
      <w:lvlText w:val="•"/>
      <w:lvlJc w:val="left"/>
      <w:pPr>
        <w:ind w:left="5230" w:hanging="360"/>
      </w:pPr>
      <w:rPr>
        <w:rFonts w:hint="default"/>
        <w:lang w:val="uk-UA" w:eastAsia="en-US" w:bidi="ar-SA"/>
      </w:rPr>
    </w:lvl>
    <w:lvl w:ilvl="6" w:tplc="3A74C81E">
      <w:numFmt w:val="bullet"/>
      <w:lvlText w:val="•"/>
      <w:lvlJc w:val="left"/>
      <w:pPr>
        <w:ind w:left="6168" w:hanging="360"/>
      </w:pPr>
      <w:rPr>
        <w:rFonts w:hint="default"/>
        <w:lang w:val="uk-UA" w:eastAsia="en-US" w:bidi="ar-SA"/>
      </w:rPr>
    </w:lvl>
    <w:lvl w:ilvl="7" w:tplc="C226AA50">
      <w:numFmt w:val="bullet"/>
      <w:lvlText w:val="•"/>
      <w:lvlJc w:val="left"/>
      <w:pPr>
        <w:ind w:left="7107" w:hanging="360"/>
      </w:pPr>
      <w:rPr>
        <w:rFonts w:hint="default"/>
        <w:lang w:val="uk-UA" w:eastAsia="en-US" w:bidi="ar-SA"/>
      </w:rPr>
    </w:lvl>
    <w:lvl w:ilvl="8" w:tplc="2BA24162">
      <w:numFmt w:val="bullet"/>
      <w:lvlText w:val="•"/>
      <w:lvlJc w:val="left"/>
      <w:pPr>
        <w:ind w:left="8045" w:hanging="360"/>
      </w:pPr>
      <w:rPr>
        <w:rFonts w:hint="default"/>
        <w:lang w:val="uk-UA" w:eastAsia="en-US" w:bidi="ar-SA"/>
      </w:rPr>
    </w:lvl>
  </w:abstractNum>
  <w:abstractNum w:abstractNumId="12" w15:restartNumberingAfterBreak="0">
    <w:nsid w:val="6A3C5083"/>
    <w:multiLevelType w:val="multilevel"/>
    <w:tmpl w:val="D3589018"/>
    <w:lvl w:ilvl="0">
      <w:start w:val="1"/>
      <w:numFmt w:val="decimal"/>
      <w:lvlText w:val="%1."/>
      <w:lvlJc w:val="left"/>
      <w:pPr>
        <w:ind w:left="852" w:hanging="852"/>
      </w:pPr>
      <w:rPr>
        <w:rFonts w:hint="default"/>
      </w:rPr>
    </w:lvl>
    <w:lvl w:ilvl="1">
      <w:start w:val="1"/>
      <w:numFmt w:val="decimal"/>
      <w:lvlText w:val="%1.%2."/>
      <w:lvlJc w:val="left"/>
      <w:pPr>
        <w:ind w:left="1419" w:hanging="852"/>
      </w:pPr>
      <w:rPr>
        <w:rFonts w:hint="default"/>
      </w:rPr>
    </w:lvl>
    <w:lvl w:ilvl="2">
      <w:start w:val="1"/>
      <w:numFmt w:val="decimal"/>
      <w:lvlText w:val="%1.%2.%3."/>
      <w:lvlJc w:val="left"/>
      <w:pPr>
        <w:ind w:left="1986" w:hanging="852"/>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15:restartNumberingAfterBreak="0">
    <w:nsid w:val="6A8F4CCB"/>
    <w:multiLevelType w:val="hybridMultilevel"/>
    <w:tmpl w:val="7DEEA24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6C0431A1"/>
    <w:multiLevelType w:val="multilevel"/>
    <w:tmpl w:val="37504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E2526D6"/>
    <w:multiLevelType w:val="multilevel"/>
    <w:tmpl w:val="2EAA94E4"/>
    <w:lvl w:ilvl="0">
      <w:start w:val="1"/>
      <w:numFmt w:val="decimal"/>
      <w:lvlText w:val="%1."/>
      <w:lvlJc w:val="left"/>
      <w:pPr>
        <w:ind w:left="432" w:hanging="432"/>
      </w:pPr>
      <w:rPr>
        <w:rFonts w:hint="default"/>
      </w:rPr>
    </w:lvl>
    <w:lvl w:ilvl="1">
      <w:start w:val="3"/>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6" w15:restartNumberingAfterBreak="0">
    <w:nsid w:val="7ED0468D"/>
    <w:multiLevelType w:val="hybridMultilevel"/>
    <w:tmpl w:val="88F0E97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16cid:durableId="1393310932">
    <w:abstractNumId w:val="11"/>
  </w:num>
  <w:num w:numId="2" w16cid:durableId="280036514">
    <w:abstractNumId w:val="9"/>
  </w:num>
  <w:num w:numId="3" w16cid:durableId="458424765">
    <w:abstractNumId w:val="4"/>
  </w:num>
  <w:num w:numId="4" w16cid:durableId="898705563">
    <w:abstractNumId w:val="2"/>
  </w:num>
  <w:num w:numId="5" w16cid:durableId="1783300611">
    <w:abstractNumId w:val="14"/>
  </w:num>
  <w:num w:numId="6" w16cid:durableId="382674478">
    <w:abstractNumId w:val="16"/>
  </w:num>
  <w:num w:numId="7" w16cid:durableId="749350952">
    <w:abstractNumId w:val="15"/>
  </w:num>
  <w:num w:numId="8" w16cid:durableId="2065903386">
    <w:abstractNumId w:val="7"/>
  </w:num>
  <w:num w:numId="9" w16cid:durableId="2079670548">
    <w:abstractNumId w:val="6"/>
  </w:num>
  <w:num w:numId="10" w16cid:durableId="825246973">
    <w:abstractNumId w:val="8"/>
  </w:num>
  <w:num w:numId="11" w16cid:durableId="1783066020">
    <w:abstractNumId w:val="0"/>
  </w:num>
  <w:num w:numId="12" w16cid:durableId="173497885">
    <w:abstractNumId w:val="1"/>
  </w:num>
  <w:num w:numId="13" w16cid:durableId="1407798035">
    <w:abstractNumId w:val="13"/>
  </w:num>
  <w:num w:numId="14" w16cid:durableId="1629168877">
    <w:abstractNumId w:val="10"/>
  </w:num>
  <w:num w:numId="15" w16cid:durableId="835339050">
    <w:abstractNumId w:val="3"/>
  </w:num>
  <w:num w:numId="16" w16cid:durableId="1106845039">
    <w:abstractNumId w:val="12"/>
  </w:num>
  <w:num w:numId="17" w16cid:durableId="150536276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5999"/>
    <w:rsid w:val="00054F9F"/>
    <w:rsid w:val="00066446"/>
    <w:rsid w:val="000A0302"/>
    <w:rsid w:val="00134CC2"/>
    <w:rsid w:val="0014162E"/>
    <w:rsid w:val="00165999"/>
    <w:rsid w:val="00185E29"/>
    <w:rsid w:val="00227E5F"/>
    <w:rsid w:val="002C6475"/>
    <w:rsid w:val="002D33CA"/>
    <w:rsid w:val="003E2174"/>
    <w:rsid w:val="00416A10"/>
    <w:rsid w:val="00444467"/>
    <w:rsid w:val="00463A0C"/>
    <w:rsid w:val="0048098F"/>
    <w:rsid w:val="004B7214"/>
    <w:rsid w:val="004C1312"/>
    <w:rsid w:val="004C4AED"/>
    <w:rsid w:val="005124D0"/>
    <w:rsid w:val="005F4D0C"/>
    <w:rsid w:val="00665B4A"/>
    <w:rsid w:val="006A2C7C"/>
    <w:rsid w:val="006B230E"/>
    <w:rsid w:val="006D0C0A"/>
    <w:rsid w:val="007771A1"/>
    <w:rsid w:val="007E3167"/>
    <w:rsid w:val="008420BB"/>
    <w:rsid w:val="00852325"/>
    <w:rsid w:val="009046B1"/>
    <w:rsid w:val="00917617"/>
    <w:rsid w:val="00933AB3"/>
    <w:rsid w:val="00942B04"/>
    <w:rsid w:val="009625DC"/>
    <w:rsid w:val="0096476F"/>
    <w:rsid w:val="009713DB"/>
    <w:rsid w:val="00974715"/>
    <w:rsid w:val="009853D2"/>
    <w:rsid w:val="00986B6B"/>
    <w:rsid w:val="00986FC2"/>
    <w:rsid w:val="00A30A16"/>
    <w:rsid w:val="00AD5A81"/>
    <w:rsid w:val="00B50520"/>
    <w:rsid w:val="00BD0C6A"/>
    <w:rsid w:val="00C265A9"/>
    <w:rsid w:val="00C3076C"/>
    <w:rsid w:val="00C536C2"/>
    <w:rsid w:val="00C55F48"/>
    <w:rsid w:val="00C96019"/>
    <w:rsid w:val="00CD5CE8"/>
    <w:rsid w:val="00D0354C"/>
    <w:rsid w:val="00D20132"/>
    <w:rsid w:val="00D27D7B"/>
    <w:rsid w:val="00D8664C"/>
    <w:rsid w:val="00DC2193"/>
    <w:rsid w:val="00E04C26"/>
    <w:rsid w:val="00E457DD"/>
    <w:rsid w:val="00E60B08"/>
    <w:rsid w:val="00E62334"/>
    <w:rsid w:val="00E85F54"/>
    <w:rsid w:val="00EA0950"/>
    <w:rsid w:val="00F1271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B10AC"/>
  <w15:chartTrackingRefBased/>
  <w15:docId w15:val="{767D0DF1-161E-43D2-9A17-07FFA72A3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2334"/>
    <w:pPr>
      <w:ind w:left="720"/>
      <w:contextualSpacing/>
    </w:pPr>
  </w:style>
  <w:style w:type="paragraph" w:styleId="a4">
    <w:name w:val="Normal (Web)"/>
    <w:basedOn w:val="a"/>
    <w:uiPriority w:val="99"/>
    <w:semiHidden/>
    <w:unhideWhenUsed/>
    <w:rsid w:val="008420BB"/>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customStyle="1" w:styleId="citation-0">
    <w:name w:val="citation-0"/>
    <w:basedOn w:val="a0"/>
    <w:rsid w:val="008420BB"/>
  </w:style>
  <w:style w:type="character" w:styleId="a5">
    <w:name w:val="Hyperlink"/>
    <w:basedOn w:val="a0"/>
    <w:uiPriority w:val="99"/>
    <w:unhideWhenUsed/>
    <w:rsid w:val="006A2C7C"/>
    <w:rPr>
      <w:color w:val="0563C1" w:themeColor="hyperlink"/>
      <w:u w:val="single"/>
    </w:rPr>
  </w:style>
  <w:style w:type="character" w:styleId="a6">
    <w:name w:val="Unresolved Mention"/>
    <w:basedOn w:val="a0"/>
    <w:uiPriority w:val="99"/>
    <w:semiHidden/>
    <w:unhideWhenUsed/>
    <w:rsid w:val="006A2C7C"/>
    <w:rPr>
      <w:color w:val="605E5C"/>
      <w:shd w:val="clear" w:color="auto" w:fill="E1DFDD"/>
    </w:rPr>
  </w:style>
  <w:style w:type="paragraph" w:styleId="a7">
    <w:name w:val="header"/>
    <w:basedOn w:val="a"/>
    <w:link w:val="a8"/>
    <w:uiPriority w:val="99"/>
    <w:unhideWhenUsed/>
    <w:rsid w:val="007771A1"/>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7771A1"/>
  </w:style>
  <w:style w:type="paragraph" w:styleId="a9">
    <w:name w:val="footer"/>
    <w:basedOn w:val="a"/>
    <w:link w:val="aa"/>
    <w:uiPriority w:val="99"/>
    <w:unhideWhenUsed/>
    <w:rsid w:val="007771A1"/>
    <w:pPr>
      <w:tabs>
        <w:tab w:val="center" w:pos="4819"/>
        <w:tab w:val="right" w:pos="9639"/>
      </w:tabs>
      <w:spacing w:after="0" w:line="240" w:lineRule="auto"/>
    </w:pPr>
  </w:style>
  <w:style w:type="character" w:customStyle="1" w:styleId="aa">
    <w:name w:val="Нижній колонтитул Знак"/>
    <w:basedOn w:val="a0"/>
    <w:link w:val="a9"/>
    <w:uiPriority w:val="99"/>
    <w:rsid w:val="007771A1"/>
  </w:style>
  <w:style w:type="character" w:styleId="ab">
    <w:name w:val="annotation reference"/>
    <w:basedOn w:val="a0"/>
    <w:uiPriority w:val="99"/>
    <w:semiHidden/>
    <w:unhideWhenUsed/>
    <w:rsid w:val="006D0C0A"/>
    <w:rPr>
      <w:sz w:val="16"/>
      <w:szCs w:val="16"/>
    </w:rPr>
  </w:style>
  <w:style w:type="paragraph" w:styleId="ac">
    <w:name w:val="annotation text"/>
    <w:basedOn w:val="a"/>
    <w:link w:val="ad"/>
    <w:uiPriority w:val="99"/>
    <w:semiHidden/>
    <w:unhideWhenUsed/>
    <w:rsid w:val="006D0C0A"/>
    <w:pPr>
      <w:spacing w:line="240" w:lineRule="auto"/>
    </w:pPr>
    <w:rPr>
      <w:sz w:val="20"/>
      <w:szCs w:val="20"/>
    </w:rPr>
  </w:style>
  <w:style w:type="character" w:customStyle="1" w:styleId="ad">
    <w:name w:val="Текст примітки Знак"/>
    <w:basedOn w:val="a0"/>
    <w:link w:val="ac"/>
    <w:uiPriority w:val="99"/>
    <w:semiHidden/>
    <w:rsid w:val="006D0C0A"/>
    <w:rPr>
      <w:sz w:val="20"/>
      <w:szCs w:val="20"/>
    </w:rPr>
  </w:style>
  <w:style w:type="paragraph" w:styleId="ae">
    <w:name w:val="annotation subject"/>
    <w:basedOn w:val="ac"/>
    <w:next w:val="ac"/>
    <w:link w:val="af"/>
    <w:uiPriority w:val="99"/>
    <w:semiHidden/>
    <w:unhideWhenUsed/>
    <w:rsid w:val="006D0C0A"/>
    <w:rPr>
      <w:b/>
      <w:bCs/>
    </w:rPr>
  </w:style>
  <w:style w:type="character" w:customStyle="1" w:styleId="af">
    <w:name w:val="Тема примітки Знак"/>
    <w:basedOn w:val="ad"/>
    <w:link w:val="ae"/>
    <w:uiPriority w:val="99"/>
    <w:semiHidden/>
    <w:rsid w:val="006D0C0A"/>
    <w:rPr>
      <w:b/>
      <w:bCs/>
      <w:sz w:val="20"/>
      <w:szCs w:val="20"/>
    </w:rPr>
  </w:style>
  <w:style w:type="paragraph" w:styleId="af0">
    <w:name w:val="Body Text"/>
    <w:basedOn w:val="a"/>
    <w:link w:val="af1"/>
    <w:uiPriority w:val="1"/>
    <w:qFormat/>
    <w:rsid w:val="00AD5A81"/>
    <w:pPr>
      <w:widowControl w:val="0"/>
      <w:autoSpaceDE w:val="0"/>
      <w:autoSpaceDN w:val="0"/>
      <w:spacing w:after="0" w:line="240" w:lineRule="auto"/>
      <w:ind w:left="142"/>
      <w:jc w:val="both"/>
    </w:pPr>
    <w:rPr>
      <w:rFonts w:ascii="Times New Roman" w:eastAsia="Times New Roman" w:hAnsi="Times New Roman" w:cs="Times New Roman"/>
      <w:kern w:val="0"/>
      <w:sz w:val="28"/>
      <w:szCs w:val="28"/>
      <w14:ligatures w14:val="none"/>
    </w:rPr>
  </w:style>
  <w:style w:type="character" w:customStyle="1" w:styleId="af1">
    <w:name w:val="Основний текст Знак"/>
    <w:basedOn w:val="a0"/>
    <w:link w:val="af0"/>
    <w:uiPriority w:val="1"/>
    <w:rsid w:val="00AD5A81"/>
    <w:rPr>
      <w:rFonts w:ascii="Times New Roman" w:eastAsia="Times New Roman" w:hAnsi="Times New Roman" w:cs="Times New Roman"/>
      <w:kern w:val="0"/>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756774">
      <w:bodyDiv w:val="1"/>
      <w:marLeft w:val="0"/>
      <w:marRight w:val="0"/>
      <w:marTop w:val="0"/>
      <w:marBottom w:val="0"/>
      <w:divBdr>
        <w:top w:val="none" w:sz="0" w:space="0" w:color="auto"/>
        <w:left w:val="none" w:sz="0" w:space="0" w:color="auto"/>
        <w:bottom w:val="none" w:sz="0" w:space="0" w:color="auto"/>
        <w:right w:val="none" w:sz="0" w:space="0" w:color="auto"/>
      </w:divBdr>
    </w:div>
    <w:div w:id="229388414">
      <w:bodyDiv w:val="1"/>
      <w:marLeft w:val="0"/>
      <w:marRight w:val="0"/>
      <w:marTop w:val="0"/>
      <w:marBottom w:val="0"/>
      <w:divBdr>
        <w:top w:val="none" w:sz="0" w:space="0" w:color="auto"/>
        <w:left w:val="none" w:sz="0" w:space="0" w:color="auto"/>
        <w:bottom w:val="none" w:sz="0" w:space="0" w:color="auto"/>
        <w:right w:val="none" w:sz="0" w:space="0" w:color="auto"/>
      </w:divBdr>
    </w:div>
    <w:div w:id="277570125">
      <w:bodyDiv w:val="1"/>
      <w:marLeft w:val="0"/>
      <w:marRight w:val="0"/>
      <w:marTop w:val="0"/>
      <w:marBottom w:val="0"/>
      <w:divBdr>
        <w:top w:val="none" w:sz="0" w:space="0" w:color="auto"/>
        <w:left w:val="none" w:sz="0" w:space="0" w:color="auto"/>
        <w:bottom w:val="none" w:sz="0" w:space="0" w:color="auto"/>
        <w:right w:val="none" w:sz="0" w:space="0" w:color="auto"/>
      </w:divBdr>
    </w:div>
    <w:div w:id="333382667">
      <w:bodyDiv w:val="1"/>
      <w:marLeft w:val="0"/>
      <w:marRight w:val="0"/>
      <w:marTop w:val="0"/>
      <w:marBottom w:val="0"/>
      <w:divBdr>
        <w:top w:val="none" w:sz="0" w:space="0" w:color="auto"/>
        <w:left w:val="none" w:sz="0" w:space="0" w:color="auto"/>
        <w:bottom w:val="none" w:sz="0" w:space="0" w:color="auto"/>
        <w:right w:val="none" w:sz="0" w:space="0" w:color="auto"/>
      </w:divBdr>
    </w:div>
    <w:div w:id="554974015">
      <w:bodyDiv w:val="1"/>
      <w:marLeft w:val="0"/>
      <w:marRight w:val="0"/>
      <w:marTop w:val="0"/>
      <w:marBottom w:val="0"/>
      <w:divBdr>
        <w:top w:val="none" w:sz="0" w:space="0" w:color="auto"/>
        <w:left w:val="none" w:sz="0" w:space="0" w:color="auto"/>
        <w:bottom w:val="none" w:sz="0" w:space="0" w:color="auto"/>
        <w:right w:val="none" w:sz="0" w:space="0" w:color="auto"/>
      </w:divBdr>
    </w:div>
    <w:div w:id="631326751">
      <w:bodyDiv w:val="1"/>
      <w:marLeft w:val="0"/>
      <w:marRight w:val="0"/>
      <w:marTop w:val="0"/>
      <w:marBottom w:val="0"/>
      <w:divBdr>
        <w:top w:val="none" w:sz="0" w:space="0" w:color="auto"/>
        <w:left w:val="none" w:sz="0" w:space="0" w:color="auto"/>
        <w:bottom w:val="none" w:sz="0" w:space="0" w:color="auto"/>
        <w:right w:val="none" w:sz="0" w:space="0" w:color="auto"/>
      </w:divBdr>
    </w:div>
    <w:div w:id="724722310">
      <w:bodyDiv w:val="1"/>
      <w:marLeft w:val="0"/>
      <w:marRight w:val="0"/>
      <w:marTop w:val="0"/>
      <w:marBottom w:val="0"/>
      <w:divBdr>
        <w:top w:val="none" w:sz="0" w:space="0" w:color="auto"/>
        <w:left w:val="none" w:sz="0" w:space="0" w:color="auto"/>
        <w:bottom w:val="none" w:sz="0" w:space="0" w:color="auto"/>
        <w:right w:val="none" w:sz="0" w:space="0" w:color="auto"/>
      </w:divBdr>
    </w:div>
    <w:div w:id="784275539">
      <w:bodyDiv w:val="1"/>
      <w:marLeft w:val="0"/>
      <w:marRight w:val="0"/>
      <w:marTop w:val="0"/>
      <w:marBottom w:val="0"/>
      <w:divBdr>
        <w:top w:val="none" w:sz="0" w:space="0" w:color="auto"/>
        <w:left w:val="none" w:sz="0" w:space="0" w:color="auto"/>
        <w:bottom w:val="none" w:sz="0" w:space="0" w:color="auto"/>
        <w:right w:val="none" w:sz="0" w:space="0" w:color="auto"/>
      </w:divBdr>
    </w:div>
    <w:div w:id="1062212315">
      <w:bodyDiv w:val="1"/>
      <w:marLeft w:val="0"/>
      <w:marRight w:val="0"/>
      <w:marTop w:val="0"/>
      <w:marBottom w:val="0"/>
      <w:divBdr>
        <w:top w:val="none" w:sz="0" w:space="0" w:color="auto"/>
        <w:left w:val="none" w:sz="0" w:space="0" w:color="auto"/>
        <w:bottom w:val="none" w:sz="0" w:space="0" w:color="auto"/>
        <w:right w:val="none" w:sz="0" w:space="0" w:color="auto"/>
      </w:divBdr>
    </w:div>
    <w:div w:id="1079136907">
      <w:bodyDiv w:val="1"/>
      <w:marLeft w:val="0"/>
      <w:marRight w:val="0"/>
      <w:marTop w:val="0"/>
      <w:marBottom w:val="0"/>
      <w:divBdr>
        <w:top w:val="none" w:sz="0" w:space="0" w:color="auto"/>
        <w:left w:val="none" w:sz="0" w:space="0" w:color="auto"/>
        <w:bottom w:val="none" w:sz="0" w:space="0" w:color="auto"/>
        <w:right w:val="none" w:sz="0" w:space="0" w:color="auto"/>
      </w:divBdr>
    </w:div>
    <w:div w:id="1351033122">
      <w:bodyDiv w:val="1"/>
      <w:marLeft w:val="0"/>
      <w:marRight w:val="0"/>
      <w:marTop w:val="0"/>
      <w:marBottom w:val="0"/>
      <w:divBdr>
        <w:top w:val="none" w:sz="0" w:space="0" w:color="auto"/>
        <w:left w:val="none" w:sz="0" w:space="0" w:color="auto"/>
        <w:bottom w:val="none" w:sz="0" w:space="0" w:color="auto"/>
        <w:right w:val="none" w:sz="0" w:space="0" w:color="auto"/>
      </w:divBdr>
    </w:div>
    <w:div w:id="1354770118">
      <w:bodyDiv w:val="1"/>
      <w:marLeft w:val="0"/>
      <w:marRight w:val="0"/>
      <w:marTop w:val="0"/>
      <w:marBottom w:val="0"/>
      <w:divBdr>
        <w:top w:val="none" w:sz="0" w:space="0" w:color="auto"/>
        <w:left w:val="none" w:sz="0" w:space="0" w:color="auto"/>
        <w:bottom w:val="none" w:sz="0" w:space="0" w:color="auto"/>
        <w:right w:val="none" w:sz="0" w:space="0" w:color="auto"/>
      </w:divBdr>
    </w:div>
    <w:div w:id="1357923490">
      <w:bodyDiv w:val="1"/>
      <w:marLeft w:val="0"/>
      <w:marRight w:val="0"/>
      <w:marTop w:val="0"/>
      <w:marBottom w:val="0"/>
      <w:divBdr>
        <w:top w:val="none" w:sz="0" w:space="0" w:color="auto"/>
        <w:left w:val="none" w:sz="0" w:space="0" w:color="auto"/>
        <w:bottom w:val="none" w:sz="0" w:space="0" w:color="auto"/>
        <w:right w:val="none" w:sz="0" w:space="0" w:color="auto"/>
      </w:divBdr>
    </w:div>
    <w:div w:id="1358122378">
      <w:bodyDiv w:val="1"/>
      <w:marLeft w:val="0"/>
      <w:marRight w:val="0"/>
      <w:marTop w:val="0"/>
      <w:marBottom w:val="0"/>
      <w:divBdr>
        <w:top w:val="none" w:sz="0" w:space="0" w:color="auto"/>
        <w:left w:val="none" w:sz="0" w:space="0" w:color="auto"/>
        <w:bottom w:val="none" w:sz="0" w:space="0" w:color="auto"/>
        <w:right w:val="none" w:sz="0" w:space="0" w:color="auto"/>
      </w:divBdr>
    </w:div>
    <w:div w:id="1369330106">
      <w:bodyDiv w:val="1"/>
      <w:marLeft w:val="0"/>
      <w:marRight w:val="0"/>
      <w:marTop w:val="0"/>
      <w:marBottom w:val="0"/>
      <w:divBdr>
        <w:top w:val="none" w:sz="0" w:space="0" w:color="auto"/>
        <w:left w:val="none" w:sz="0" w:space="0" w:color="auto"/>
        <w:bottom w:val="none" w:sz="0" w:space="0" w:color="auto"/>
        <w:right w:val="none" w:sz="0" w:space="0" w:color="auto"/>
      </w:divBdr>
    </w:div>
    <w:div w:id="1443040301">
      <w:bodyDiv w:val="1"/>
      <w:marLeft w:val="0"/>
      <w:marRight w:val="0"/>
      <w:marTop w:val="0"/>
      <w:marBottom w:val="0"/>
      <w:divBdr>
        <w:top w:val="none" w:sz="0" w:space="0" w:color="auto"/>
        <w:left w:val="none" w:sz="0" w:space="0" w:color="auto"/>
        <w:bottom w:val="none" w:sz="0" w:space="0" w:color="auto"/>
        <w:right w:val="none" w:sz="0" w:space="0" w:color="auto"/>
      </w:divBdr>
    </w:div>
    <w:div w:id="1486818404">
      <w:bodyDiv w:val="1"/>
      <w:marLeft w:val="0"/>
      <w:marRight w:val="0"/>
      <w:marTop w:val="0"/>
      <w:marBottom w:val="0"/>
      <w:divBdr>
        <w:top w:val="none" w:sz="0" w:space="0" w:color="auto"/>
        <w:left w:val="none" w:sz="0" w:space="0" w:color="auto"/>
        <w:bottom w:val="none" w:sz="0" w:space="0" w:color="auto"/>
        <w:right w:val="none" w:sz="0" w:space="0" w:color="auto"/>
      </w:divBdr>
    </w:div>
    <w:div w:id="1489906339">
      <w:bodyDiv w:val="1"/>
      <w:marLeft w:val="0"/>
      <w:marRight w:val="0"/>
      <w:marTop w:val="0"/>
      <w:marBottom w:val="0"/>
      <w:divBdr>
        <w:top w:val="none" w:sz="0" w:space="0" w:color="auto"/>
        <w:left w:val="none" w:sz="0" w:space="0" w:color="auto"/>
        <w:bottom w:val="none" w:sz="0" w:space="0" w:color="auto"/>
        <w:right w:val="none" w:sz="0" w:space="0" w:color="auto"/>
      </w:divBdr>
    </w:div>
    <w:div w:id="1566987661">
      <w:bodyDiv w:val="1"/>
      <w:marLeft w:val="0"/>
      <w:marRight w:val="0"/>
      <w:marTop w:val="0"/>
      <w:marBottom w:val="0"/>
      <w:divBdr>
        <w:top w:val="none" w:sz="0" w:space="0" w:color="auto"/>
        <w:left w:val="none" w:sz="0" w:space="0" w:color="auto"/>
        <w:bottom w:val="none" w:sz="0" w:space="0" w:color="auto"/>
        <w:right w:val="none" w:sz="0" w:space="0" w:color="auto"/>
      </w:divBdr>
    </w:div>
    <w:div w:id="1614050841">
      <w:bodyDiv w:val="1"/>
      <w:marLeft w:val="0"/>
      <w:marRight w:val="0"/>
      <w:marTop w:val="0"/>
      <w:marBottom w:val="0"/>
      <w:divBdr>
        <w:top w:val="none" w:sz="0" w:space="0" w:color="auto"/>
        <w:left w:val="none" w:sz="0" w:space="0" w:color="auto"/>
        <w:bottom w:val="none" w:sz="0" w:space="0" w:color="auto"/>
        <w:right w:val="none" w:sz="0" w:space="0" w:color="auto"/>
      </w:divBdr>
    </w:div>
    <w:div w:id="1700277566">
      <w:bodyDiv w:val="1"/>
      <w:marLeft w:val="0"/>
      <w:marRight w:val="0"/>
      <w:marTop w:val="0"/>
      <w:marBottom w:val="0"/>
      <w:divBdr>
        <w:top w:val="none" w:sz="0" w:space="0" w:color="auto"/>
        <w:left w:val="none" w:sz="0" w:space="0" w:color="auto"/>
        <w:bottom w:val="none" w:sz="0" w:space="0" w:color="auto"/>
        <w:right w:val="none" w:sz="0" w:space="0" w:color="auto"/>
      </w:divBdr>
      <w:divsChild>
        <w:div w:id="1000893630">
          <w:marLeft w:val="0"/>
          <w:marRight w:val="0"/>
          <w:marTop w:val="0"/>
          <w:marBottom w:val="0"/>
          <w:divBdr>
            <w:top w:val="none" w:sz="0" w:space="0" w:color="auto"/>
            <w:left w:val="none" w:sz="0" w:space="0" w:color="auto"/>
            <w:bottom w:val="none" w:sz="0" w:space="0" w:color="auto"/>
            <w:right w:val="none" w:sz="0" w:space="0" w:color="auto"/>
          </w:divBdr>
          <w:divsChild>
            <w:div w:id="2098676278">
              <w:marLeft w:val="0"/>
              <w:marRight w:val="0"/>
              <w:marTop w:val="0"/>
              <w:marBottom w:val="0"/>
              <w:divBdr>
                <w:top w:val="none" w:sz="0" w:space="0" w:color="auto"/>
                <w:left w:val="none" w:sz="0" w:space="0" w:color="auto"/>
                <w:bottom w:val="none" w:sz="0" w:space="0" w:color="auto"/>
                <w:right w:val="none" w:sz="0" w:space="0" w:color="auto"/>
              </w:divBdr>
              <w:divsChild>
                <w:div w:id="2056273551">
                  <w:marLeft w:val="0"/>
                  <w:marRight w:val="0"/>
                  <w:marTop w:val="0"/>
                  <w:marBottom w:val="0"/>
                  <w:divBdr>
                    <w:top w:val="none" w:sz="0" w:space="0" w:color="auto"/>
                    <w:left w:val="none" w:sz="0" w:space="0" w:color="auto"/>
                    <w:bottom w:val="none" w:sz="0" w:space="0" w:color="auto"/>
                    <w:right w:val="none" w:sz="0" w:space="0" w:color="auto"/>
                  </w:divBdr>
                  <w:divsChild>
                    <w:div w:id="1232889956">
                      <w:marLeft w:val="0"/>
                      <w:marRight w:val="0"/>
                      <w:marTop w:val="0"/>
                      <w:marBottom w:val="0"/>
                      <w:divBdr>
                        <w:top w:val="none" w:sz="0" w:space="0" w:color="auto"/>
                        <w:left w:val="none" w:sz="0" w:space="0" w:color="auto"/>
                        <w:bottom w:val="none" w:sz="0" w:space="0" w:color="auto"/>
                        <w:right w:val="none" w:sz="0" w:space="0" w:color="auto"/>
                      </w:divBdr>
                      <w:divsChild>
                        <w:div w:id="783427735">
                          <w:marLeft w:val="0"/>
                          <w:marRight w:val="0"/>
                          <w:marTop w:val="0"/>
                          <w:marBottom w:val="0"/>
                          <w:divBdr>
                            <w:top w:val="none" w:sz="0" w:space="0" w:color="auto"/>
                            <w:left w:val="none" w:sz="0" w:space="0" w:color="auto"/>
                            <w:bottom w:val="none" w:sz="0" w:space="0" w:color="auto"/>
                            <w:right w:val="none" w:sz="0" w:space="0" w:color="auto"/>
                          </w:divBdr>
                          <w:divsChild>
                            <w:div w:id="484273888">
                              <w:marLeft w:val="0"/>
                              <w:marRight w:val="0"/>
                              <w:marTop w:val="0"/>
                              <w:marBottom w:val="0"/>
                              <w:divBdr>
                                <w:top w:val="none" w:sz="0" w:space="0" w:color="auto"/>
                                <w:left w:val="none" w:sz="0" w:space="0" w:color="auto"/>
                                <w:bottom w:val="none" w:sz="0" w:space="0" w:color="auto"/>
                                <w:right w:val="none" w:sz="0" w:space="0" w:color="auto"/>
                              </w:divBdr>
                              <w:divsChild>
                                <w:div w:id="1173371484">
                                  <w:marLeft w:val="0"/>
                                  <w:marRight w:val="0"/>
                                  <w:marTop w:val="0"/>
                                  <w:marBottom w:val="0"/>
                                  <w:divBdr>
                                    <w:top w:val="none" w:sz="0" w:space="0" w:color="auto"/>
                                    <w:left w:val="none" w:sz="0" w:space="0" w:color="auto"/>
                                    <w:bottom w:val="none" w:sz="0" w:space="0" w:color="auto"/>
                                    <w:right w:val="none" w:sz="0" w:space="0" w:color="auto"/>
                                  </w:divBdr>
                                  <w:divsChild>
                                    <w:div w:id="1058553885">
                                      <w:marLeft w:val="0"/>
                                      <w:marRight w:val="0"/>
                                      <w:marTop w:val="0"/>
                                      <w:marBottom w:val="0"/>
                                      <w:divBdr>
                                        <w:top w:val="none" w:sz="0" w:space="0" w:color="auto"/>
                                        <w:left w:val="none" w:sz="0" w:space="0" w:color="auto"/>
                                        <w:bottom w:val="none" w:sz="0" w:space="0" w:color="auto"/>
                                        <w:right w:val="none" w:sz="0" w:space="0" w:color="auto"/>
                                      </w:divBdr>
                                      <w:divsChild>
                                        <w:div w:id="431821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01114">
                                  <w:marLeft w:val="0"/>
                                  <w:marRight w:val="0"/>
                                  <w:marTop w:val="0"/>
                                  <w:marBottom w:val="0"/>
                                  <w:divBdr>
                                    <w:top w:val="none" w:sz="0" w:space="0" w:color="auto"/>
                                    <w:left w:val="none" w:sz="0" w:space="0" w:color="auto"/>
                                    <w:bottom w:val="none" w:sz="0" w:space="0" w:color="auto"/>
                                    <w:right w:val="none" w:sz="0" w:space="0" w:color="auto"/>
                                  </w:divBdr>
                                  <w:divsChild>
                                    <w:div w:id="39918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2921646">
      <w:bodyDiv w:val="1"/>
      <w:marLeft w:val="0"/>
      <w:marRight w:val="0"/>
      <w:marTop w:val="0"/>
      <w:marBottom w:val="0"/>
      <w:divBdr>
        <w:top w:val="none" w:sz="0" w:space="0" w:color="auto"/>
        <w:left w:val="none" w:sz="0" w:space="0" w:color="auto"/>
        <w:bottom w:val="none" w:sz="0" w:space="0" w:color="auto"/>
        <w:right w:val="none" w:sz="0" w:space="0" w:color="auto"/>
      </w:divBdr>
    </w:div>
    <w:div w:id="1923565591">
      <w:bodyDiv w:val="1"/>
      <w:marLeft w:val="0"/>
      <w:marRight w:val="0"/>
      <w:marTop w:val="0"/>
      <w:marBottom w:val="0"/>
      <w:divBdr>
        <w:top w:val="none" w:sz="0" w:space="0" w:color="auto"/>
        <w:left w:val="none" w:sz="0" w:space="0" w:color="auto"/>
        <w:bottom w:val="none" w:sz="0" w:space="0" w:color="auto"/>
        <w:right w:val="none" w:sz="0" w:space="0" w:color="auto"/>
      </w:divBdr>
    </w:div>
    <w:div w:id="1936672586">
      <w:bodyDiv w:val="1"/>
      <w:marLeft w:val="0"/>
      <w:marRight w:val="0"/>
      <w:marTop w:val="0"/>
      <w:marBottom w:val="0"/>
      <w:divBdr>
        <w:top w:val="none" w:sz="0" w:space="0" w:color="auto"/>
        <w:left w:val="none" w:sz="0" w:space="0" w:color="auto"/>
        <w:bottom w:val="none" w:sz="0" w:space="0" w:color="auto"/>
        <w:right w:val="none" w:sz="0" w:space="0" w:color="auto"/>
      </w:divBdr>
    </w:div>
    <w:div w:id="212877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293</TotalTime>
  <Pages>91</Pages>
  <Words>107502</Words>
  <Characters>61277</Characters>
  <Application>Microsoft Office Word</Application>
  <DocSecurity>0</DocSecurity>
  <Lines>510</Lines>
  <Paragraphs>336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168443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380506077717</dc:creator>
  <cp:keywords/>
  <dc:description/>
  <cp:lastModifiedBy>380506077717</cp:lastModifiedBy>
  <cp:revision>11</cp:revision>
  <dcterms:created xsi:type="dcterms:W3CDTF">2024-12-26T18:51:00Z</dcterms:created>
  <dcterms:modified xsi:type="dcterms:W3CDTF">2025-11-12T10:23:00Z</dcterms:modified>
</cp:coreProperties>
</file>