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B16CAD" w14:textId="77777777" w:rsidR="00314604" w:rsidRDefault="00314604" w:rsidP="00314604">
      <w:pPr>
        <w:suppressAutoHyphens/>
        <w:spacing w:after="0" w:line="360" w:lineRule="auto"/>
        <w:ind w:firstLine="567"/>
        <w:jc w:val="center"/>
        <w:outlineLvl w:val="0"/>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Міністерство освіти і науки України</w:t>
      </w:r>
    </w:p>
    <w:p w14:paraId="7EA2FABE" w14:textId="77777777" w:rsidR="00314604" w:rsidRDefault="00314604" w:rsidP="00314604">
      <w:pPr>
        <w:widowControl w:val="0"/>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 xml:space="preserve">Державний заклад </w:t>
      </w:r>
    </w:p>
    <w:p w14:paraId="4D7A3951" w14:textId="77777777" w:rsidR="00314604" w:rsidRDefault="00314604" w:rsidP="00314604">
      <w:pPr>
        <w:widowControl w:val="0"/>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 xml:space="preserve">«Луганський національний університет </w:t>
      </w:r>
    </w:p>
    <w:p w14:paraId="64F5C0A6" w14:textId="77777777" w:rsidR="00314604" w:rsidRDefault="00314604" w:rsidP="00314604">
      <w:pPr>
        <w:widowControl w:val="0"/>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імені Тараса Шевченка»</w:t>
      </w:r>
    </w:p>
    <w:p w14:paraId="42EC938B" w14:textId="77777777" w:rsidR="00314604" w:rsidRDefault="00314604" w:rsidP="00314604">
      <w:pPr>
        <w:widowControl w:val="0"/>
        <w:suppressAutoHyphens/>
        <w:spacing w:after="0" w:line="360" w:lineRule="auto"/>
        <w:ind w:firstLine="567"/>
        <w:jc w:val="center"/>
        <w:rPr>
          <w:rFonts w:ascii="Times New Roman" w:eastAsia="Calibri" w:hAnsi="Times New Roman" w:cs="Times New Roman"/>
          <w:sz w:val="28"/>
          <w:szCs w:val="28"/>
          <w:lang w:eastAsia="zh-CN"/>
        </w:rPr>
      </w:pPr>
    </w:p>
    <w:p w14:paraId="08E52347" w14:textId="77777777" w:rsidR="00314604" w:rsidRDefault="00314604" w:rsidP="00314604">
      <w:pPr>
        <w:widowControl w:val="0"/>
        <w:suppressAutoHyphens/>
        <w:spacing w:after="0" w:line="360" w:lineRule="auto"/>
        <w:ind w:firstLine="567"/>
        <w:jc w:val="center"/>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Науково-навчальний інститут філології та журналістики</w:t>
      </w:r>
    </w:p>
    <w:p w14:paraId="5986FDDC" w14:textId="77777777" w:rsidR="00314604" w:rsidRDefault="00314604" w:rsidP="00314604">
      <w:pPr>
        <w:spacing w:after="0" w:line="360" w:lineRule="auto"/>
        <w:ind w:firstLine="567"/>
        <w:jc w:val="center"/>
        <w:rPr>
          <w:rFonts w:ascii="Times New Roman" w:eastAsia="Times New Roman" w:hAnsi="Times New Roman" w:cs="Times New Roman"/>
          <w:sz w:val="28"/>
          <w:szCs w:val="28"/>
          <w:lang w:eastAsia="ru-RU"/>
        </w:rPr>
      </w:pPr>
      <w:r>
        <w:rPr>
          <w:rFonts w:ascii="Times New Roman" w:eastAsia="Calibri" w:hAnsi="Times New Roman" w:cs="Times New Roman"/>
          <w:sz w:val="28"/>
          <w:szCs w:val="28"/>
          <w:lang w:eastAsia="zh-CN"/>
        </w:rPr>
        <w:t>Кафедра журналістики</w:t>
      </w:r>
    </w:p>
    <w:p w14:paraId="7EA61BFE" w14:textId="77777777" w:rsidR="00314604" w:rsidRDefault="00314604" w:rsidP="00314604">
      <w:pPr>
        <w:spacing w:after="0" w:line="360" w:lineRule="auto"/>
        <w:ind w:firstLine="567"/>
        <w:jc w:val="right"/>
        <w:rPr>
          <w:rFonts w:ascii="Times New Roman" w:eastAsia="Times New Roman" w:hAnsi="Times New Roman" w:cs="Times New Roman"/>
          <w:b/>
          <w:sz w:val="28"/>
          <w:szCs w:val="28"/>
          <w:lang w:eastAsia="ru-RU"/>
        </w:rPr>
      </w:pPr>
    </w:p>
    <w:p w14:paraId="458CCE8B" w14:textId="77777777" w:rsidR="00314604" w:rsidRDefault="00314604" w:rsidP="00314604">
      <w:pPr>
        <w:spacing w:after="0" w:line="360" w:lineRule="auto"/>
        <w:ind w:firstLine="567"/>
        <w:rPr>
          <w:rFonts w:ascii="Times New Roman" w:eastAsia="Times New Roman" w:hAnsi="Times New Roman" w:cs="Times New Roman"/>
          <w:b/>
          <w:bCs/>
          <w:sz w:val="28"/>
          <w:szCs w:val="28"/>
          <w:lang w:eastAsia="ru-RU"/>
        </w:rPr>
      </w:pPr>
    </w:p>
    <w:p w14:paraId="45DC7A4B" w14:textId="7F4C097F" w:rsidR="00314604" w:rsidRPr="00314604" w:rsidRDefault="00314604" w:rsidP="00314604">
      <w:pPr>
        <w:spacing w:after="0" w:line="360" w:lineRule="auto"/>
        <w:ind w:firstLine="720"/>
        <w:jc w:val="center"/>
        <w:rPr>
          <w:rFonts w:ascii="Times New Roman" w:eastAsia="Times New Roman" w:hAnsi="Times New Roman" w:cs="Times New Roman"/>
          <w:b/>
          <w:bCs/>
          <w:sz w:val="28"/>
          <w:szCs w:val="28"/>
          <w:lang w:eastAsia="ru-RU"/>
        </w:rPr>
      </w:pPr>
      <w:bookmarkStart w:id="0" w:name="_Hlk186107923"/>
      <w:r w:rsidRPr="00314604">
        <w:rPr>
          <w:rFonts w:ascii="Times New Roman" w:eastAsia="Times New Roman" w:hAnsi="Times New Roman" w:cs="Times New Roman"/>
          <w:b/>
          <w:bCs/>
          <w:sz w:val="28"/>
          <w:szCs w:val="28"/>
          <w:lang w:eastAsia="ru-RU"/>
        </w:rPr>
        <w:t>«</w:t>
      </w:r>
      <w:r w:rsidRPr="00314604">
        <w:rPr>
          <w:rFonts w:ascii="Times New Roman" w:eastAsia="SimSun" w:hAnsi="Times New Roman" w:cs="Times New Roman"/>
          <w:b/>
          <w:bCs/>
          <w:sz w:val="28"/>
          <w:szCs w:val="28"/>
          <w:lang w:val="uk-UA" w:eastAsia="zh-CN"/>
        </w:rPr>
        <w:t>Генерування та поширення медіаконтенту: концептуальні зміни в умовах комунікаційних трансформацій</w:t>
      </w:r>
      <w:r w:rsidRPr="00314604">
        <w:rPr>
          <w:rFonts w:ascii="Times New Roman" w:eastAsia="Times New Roman" w:hAnsi="Times New Roman" w:cs="Times New Roman"/>
          <w:b/>
          <w:bCs/>
          <w:sz w:val="28"/>
          <w:szCs w:val="28"/>
          <w:lang w:eastAsia="ru-RU"/>
        </w:rPr>
        <w:t>»</w:t>
      </w:r>
    </w:p>
    <w:bookmarkEnd w:id="0"/>
    <w:p w14:paraId="364C7A3F" w14:textId="77777777" w:rsidR="00314604" w:rsidRDefault="00314604" w:rsidP="00314604">
      <w:pPr>
        <w:spacing w:after="0" w:line="360" w:lineRule="auto"/>
        <w:ind w:firstLine="567"/>
        <w:rPr>
          <w:rFonts w:ascii="Times New Roman" w:eastAsia="Times New Roman" w:hAnsi="Times New Roman" w:cs="Times New Roman"/>
          <w:sz w:val="28"/>
          <w:szCs w:val="28"/>
          <w:lang w:eastAsia="ru-RU"/>
        </w:rPr>
      </w:pPr>
    </w:p>
    <w:p w14:paraId="2EFA850D" w14:textId="77777777" w:rsidR="00314604" w:rsidRDefault="00314604" w:rsidP="00314604">
      <w:pPr>
        <w:suppressAutoHyphens/>
        <w:spacing w:after="0" w:line="360" w:lineRule="auto"/>
        <w:ind w:firstLine="567"/>
        <w:jc w:val="center"/>
        <w:outlineLvl w:val="0"/>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кваліфікаційна робота</w:t>
      </w:r>
    </w:p>
    <w:p w14:paraId="5BCF061C" w14:textId="77777777" w:rsidR="00314604" w:rsidRDefault="00314604" w:rsidP="00314604">
      <w:pPr>
        <w:suppressAutoHyphens/>
        <w:spacing w:after="0" w:line="360" w:lineRule="auto"/>
        <w:ind w:firstLine="567"/>
        <w:jc w:val="center"/>
        <w:outlineLvl w:val="0"/>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здобувача вищої освіти другого (магістерського) рівня</w:t>
      </w:r>
    </w:p>
    <w:p w14:paraId="302A3777" w14:textId="77777777" w:rsidR="00314604" w:rsidRDefault="00314604" w:rsidP="00314604">
      <w:pPr>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освітньої програми</w:t>
      </w:r>
      <w:r>
        <w:rPr>
          <w:rFonts w:ascii="Times New Roman" w:eastAsia="Calibri" w:hAnsi="Times New Roman" w:cs="Times New Roman"/>
          <w:b/>
          <w:sz w:val="28"/>
          <w:szCs w:val="28"/>
          <w:shd w:val="clear" w:color="auto" w:fill="FFFFFF"/>
          <w:lang w:eastAsia="zh-CN"/>
        </w:rPr>
        <w:t xml:space="preserve"> «Журналістика»</w:t>
      </w:r>
    </w:p>
    <w:p w14:paraId="5E9E9B28" w14:textId="77777777" w:rsidR="00314604" w:rsidRDefault="00314604" w:rsidP="00314604">
      <w:pPr>
        <w:suppressAutoHyphens/>
        <w:spacing w:after="0" w:line="360" w:lineRule="auto"/>
        <w:ind w:firstLine="567"/>
        <w:jc w:val="center"/>
        <w:rPr>
          <w:rFonts w:ascii="Times New Roman" w:eastAsia="Calibri" w:hAnsi="Times New Roman" w:cs="Times New Roman"/>
          <w:b/>
          <w:sz w:val="28"/>
          <w:szCs w:val="28"/>
          <w:shd w:val="clear" w:color="auto" w:fill="FFFFFF"/>
          <w:lang w:eastAsia="zh-CN"/>
        </w:rPr>
      </w:pPr>
      <w:r>
        <w:rPr>
          <w:rFonts w:ascii="Times New Roman" w:eastAsia="Calibri" w:hAnsi="Times New Roman" w:cs="Times New Roman"/>
          <w:b/>
          <w:sz w:val="28"/>
          <w:szCs w:val="28"/>
          <w:lang w:eastAsia="zh-CN"/>
        </w:rPr>
        <w:t xml:space="preserve">за спеціальністю </w:t>
      </w:r>
      <w:r>
        <w:rPr>
          <w:rFonts w:ascii="Times New Roman" w:eastAsia="Calibri" w:hAnsi="Times New Roman" w:cs="Times New Roman"/>
          <w:b/>
          <w:sz w:val="28"/>
          <w:szCs w:val="28"/>
          <w:shd w:val="clear" w:color="auto" w:fill="FFFFFF"/>
          <w:lang w:eastAsia="zh-CN"/>
        </w:rPr>
        <w:t>061 «Журналістика»</w:t>
      </w:r>
    </w:p>
    <w:p w14:paraId="05B33FF3" w14:textId="77777777" w:rsidR="00314604" w:rsidRDefault="00314604" w:rsidP="00314604">
      <w:pPr>
        <w:suppressAutoHyphens/>
        <w:spacing w:after="0" w:line="240" w:lineRule="auto"/>
        <w:ind w:firstLine="567"/>
        <w:rPr>
          <w:rFonts w:ascii="Times New Roman" w:eastAsia="Calibri" w:hAnsi="Times New Roman" w:cs="Times New Roman"/>
          <w:sz w:val="28"/>
          <w:szCs w:val="28"/>
          <w:lang w:eastAsia="zh-CN"/>
        </w:rPr>
      </w:pPr>
    </w:p>
    <w:p w14:paraId="48A90EC4" w14:textId="77777777" w:rsidR="00314604" w:rsidRDefault="00314604" w:rsidP="00314604">
      <w:pPr>
        <w:suppressAutoHyphens/>
        <w:spacing w:after="0" w:line="240" w:lineRule="auto"/>
        <w:ind w:firstLine="567"/>
        <w:rPr>
          <w:rFonts w:ascii="Times New Roman" w:eastAsia="Calibri" w:hAnsi="Times New Roman" w:cs="Times New Roman"/>
          <w:sz w:val="28"/>
          <w:szCs w:val="28"/>
          <w:lang w:eastAsia="zh-CN"/>
        </w:rPr>
      </w:pPr>
    </w:p>
    <w:p w14:paraId="18A8459B" w14:textId="47F477BF" w:rsidR="00314604" w:rsidRDefault="00314604" w:rsidP="00314604">
      <w:pPr>
        <w:suppressAutoHyphens/>
        <w:spacing w:after="0" w:line="240" w:lineRule="auto"/>
        <w:ind w:firstLine="567"/>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Особистий підпис  _______________</w:t>
      </w:r>
      <w:r w:rsidRPr="00314604">
        <w:rPr>
          <w:rFonts w:ascii="Times New Roman" w:eastAsia="SimSun" w:hAnsi="Times New Roman" w:cs="Times New Roman"/>
          <w:b/>
          <w:bCs/>
          <w:sz w:val="28"/>
          <w:szCs w:val="28"/>
          <w:lang w:eastAsia="zh-CN"/>
        </w:rPr>
        <w:t xml:space="preserve"> </w:t>
      </w:r>
      <w:r w:rsidRPr="00314604">
        <w:rPr>
          <w:rFonts w:ascii="Times New Roman" w:eastAsia="SimSun" w:hAnsi="Times New Roman" w:cs="Times New Roman"/>
          <w:sz w:val="28"/>
          <w:szCs w:val="28"/>
          <w:lang w:eastAsia="zh-CN"/>
        </w:rPr>
        <w:t xml:space="preserve">Руслан БЕРЕЗАНСЬКИЙ </w:t>
      </w:r>
    </w:p>
    <w:p w14:paraId="0A82FAF7" w14:textId="77777777" w:rsidR="00314604" w:rsidRDefault="00314604" w:rsidP="00314604">
      <w:pPr>
        <w:suppressAutoHyphens/>
        <w:spacing w:after="0" w:line="240" w:lineRule="auto"/>
        <w:ind w:left="2832" w:firstLine="708"/>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(підпис)    </w:t>
      </w:r>
    </w:p>
    <w:p w14:paraId="5DE29D49" w14:textId="77777777" w:rsidR="00314604" w:rsidRDefault="00314604" w:rsidP="00314604">
      <w:pPr>
        <w:suppressAutoHyphens/>
        <w:spacing w:after="0" w:line="240" w:lineRule="auto"/>
        <w:ind w:firstLine="567"/>
        <w:rPr>
          <w:rFonts w:ascii="Times New Roman" w:eastAsia="Calibri" w:hAnsi="Times New Roman" w:cs="Times New Roman"/>
          <w:sz w:val="28"/>
          <w:szCs w:val="28"/>
          <w:lang w:eastAsia="zh-CN"/>
        </w:rPr>
      </w:pPr>
    </w:p>
    <w:p w14:paraId="59B8E544" w14:textId="7A4C516B" w:rsidR="00314604" w:rsidRDefault="00314604" w:rsidP="00314604">
      <w:pPr>
        <w:suppressAutoHyphens/>
        <w:spacing w:after="0" w:line="240" w:lineRule="auto"/>
        <w:ind w:firstLine="567"/>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Науковий керівник __________</w:t>
      </w:r>
      <w:r w:rsidR="002835E7">
        <w:rPr>
          <w:rFonts w:ascii="Times New Roman" w:eastAsia="Calibri" w:hAnsi="Times New Roman" w:cs="Times New Roman"/>
          <w:noProof/>
          <w:sz w:val="28"/>
          <w:szCs w:val="28"/>
          <w:lang w:eastAsia="zh-CN"/>
        </w:rPr>
        <w:drawing>
          <wp:inline distT="0" distB="0" distL="0" distR="0" wp14:anchorId="5B048FE6" wp14:editId="64C87C10">
            <wp:extent cx="859790" cy="384175"/>
            <wp:effectExtent l="0" t="0" r="0" b="0"/>
            <wp:docPr id="1897249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59790" cy="384175"/>
                    </a:xfrm>
                    <a:prstGeom prst="rect">
                      <a:avLst/>
                    </a:prstGeom>
                    <a:noFill/>
                  </pic:spPr>
                </pic:pic>
              </a:graphicData>
            </a:graphic>
          </wp:inline>
        </w:drawing>
      </w:r>
      <w:r>
        <w:rPr>
          <w:rFonts w:ascii="Times New Roman" w:eastAsia="Calibri" w:hAnsi="Times New Roman" w:cs="Times New Roman"/>
          <w:sz w:val="28"/>
          <w:szCs w:val="28"/>
          <w:lang w:eastAsia="zh-CN"/>
        </w:rPr>
        <w:t>_____</w:t>
      </w:r>
      <w:r>
        <w:rPr>
          <w:rFonts w:ascii="Times New Roman" w:eastAsia="Calibri" w:hAnsi="Times New Roman" w:cs="Times New Roman"/>
          <w:sz w:val="28"/>
          <w:szCs w:val="28"/>
          <w:lang w:val="uk-UA" w:eastAsia="zh-CN"/>
        </w:rPr>
        <w:t>Оксана КОРЧАГІНА</w:t>
      </w:r>
      <w:r>
        <w:rPr>
          <w:rFonts w:ascii="Times New Roman" w:eastAsia="Calibri" w:hAnsi="Times New Roman" w:cs="Times New Roman"/>
          <w:sz w:val="28"/>
          <w:szCs w:val="28"/>
          <w:lang w:eastAsia="zh-CN"/>
        </w:rPr>
        <w:t>,</w:t>
      </w:r>
    </w:p>
    <w:p w14:paraId="25404330" w14:textId="77777777" w:rsidR="00314604" w:rsidRDefault="00314604" w:rsidP="00314604">
      <w:pPr>
        <w:tabs>
          <w:tab w:val="left" w:pos="0"/>
        </w:tabs>
        <w:suppressAutoHyphens/>
        <w:spacing w:after="0" w:line="240" w:lineRule="auto"/>
        <w:ind w:left="4956"/>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кандидат наук із соціальних комунікацій,</w:t>
      </w:r>
    </w:p>
    <w:p w14:paraId="2D5E47FA" w14:textId="77777777" w:rsidR="00314604" w:rsidRDefault="00314604" w:rsidP="00314604">
      <w:pPr>
        <w:suppressAutoHyphens/>
        <w:spacing w:after="0" w:line="240" w:lineRule="auto"/>
        <w:ind w:firstLine="4962"/>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доцент кафедри журналістики</w:t>
      </w:r>
    </w:p>
    <w:p w14:paraId="14FC1CDC" w14:textId="77777777" w:rsidR="00314604" w:rsidRDefault="00314604" w:rsidP="00314604">
      <w:pPr>
        <w:suppressAutoHyphens/>
        <w:spacing w:after="0" w:line="240" w:lineRule="auto"/>
        <w:ind w:firstLine="567"/>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                                         (підпис)         </w:t>
      </w:r>
    </w:p>
    <w:p w14:paraId="26EBF200" w14:textId="77777777" w:rsidR="00314604" w:rsidRDefault="00314604" w:rsidP="00314604">
      <w:pPr>
        <w:suppressAutoHyphens/>
        <w:spacing w:after="0" w:line="240" w:lineRule="auto"/>
        <w:ind w:firstLine="567"/>
        <w:rPr>
          <w:rFonts w:ascii="Times New Roman" w:eastAsia="Calibri" w:hAnsi="Times New Roman" w:cs="Times New Roman"/>
          <w:sz w:val="28"/>
          <w:szCs w:val="28"/>
          <w:lang w:eastAsia="zh-CN"/>
        </w:rPr>
      </w:pPr>
    </w:p>
    <w:p w14:paraId="44AFA7D1" w14:textId="39E11632" w:rsidR="00314604" w:rsidRDefault="00314604" w:rsidP="00314604">
      <w:pPr>
        <w:suppressAutoHyphens/>
        <w:spacing w:after="0" w:line="240" w:lineRule="auto"/>
        <w:ind w:firstLine="567"/>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Завідувач кафедри__________</w:t>
      </w:r>
      <w:r w:rsidR="002835E7" w:rsidRPr="002835E7">
        <w:rPr>
          <w:rFonts w:ascii="Times New Roman" w:eastAsia="Calibri" w:hAnsi="Times New Roman" w:cs="Times New Roman"/>
          <w:noProof/>
          <w:sz w:val="20"/>
          <w:szCs w:val="20"/>
          <w:lang w:val="uk-UA" w:eastAsia="uk-UA"/>
        </w:rPr>
        <w:drawing>
          <wp:inline distT="0" distB="0" distL="0" distR="0" wp14:anchorId="0B1D43A6" wp14:editId="7CB8F5B7">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Pr>
          <w:rFonts w:ascii="Times New Roman" w:eastAsia="Calibri" w:hAnsi="Times New Roman" w:cs="Times New Roman"/>
          <w:sz w:val="28"/>
          <w:szCs w:val="28"/>
          <w:lang w:eastAsia="zh-CN"/>
        </w:rPr>
        <w:t>______ Артем Галич,</w:t>
      </w:r>
    </w:p>
    <w:p w14:paraId="21C5D126" w14:textId="3821653C" w:rsidR="00314604" w:rsidRDefault="00314604" w:rsidP="00314604">
      <w:pPr>
        <w:suppressAutoHyphens/>
        <w:spacing w:after="0" w:line="240" w:lineRule="auto"/>
        <w:ind w:firstLine="4820"/>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  доктор філологічних наук, професор</w:t>
      </w:r>
    </w:p>
    <w:p w14:paraId="3CF55893" w14:textId="77777777" w:rsidR="00314604" w:rsidRDefault="00314604" w:rsidP="00314604">
      <w:pPr>
        <w:spacing w:after="0" w:line="240" w:lineRule="auto"/>
        <w:ind w:firstLine="567"/>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                                          (підпис)         </w:t>
      </w:r>
    </w:p>
    <w:p w14:paraId="4B040E38" w14:textId="0D24D22F" w:rsidR="00314604" w:rsidRDefault="00314604" w:rsidP="00314604">
      <w:pPr>
        <w:spacing w:after="0" w:line="360" w:lineRule="auto"/>
        <w:ind w:firstLine="567"/>
        <w:jc w:val="both"/>
        <w:rPr>
          <w:rFonts w:ascii="Times New Roman" w:eastAsia="Times New Roman" w:hAnsi="Times New Roman" w:cs="Times New Roman"/>
          <w:sz w:val="28"/>
          <w:szCs w:val="28"/>
          <w:lang w:eastAsia="ru-RU"/>
        </w:rPr>
      </w:pPr>
    </w:p>
    <w:p w14:paraId="58A01955" w14:textId="77777777" w:rsidR="009E0ED8" w:rsidRDefault="009E0ED8" w:rsidP="00314604">
      <w:pPr>
        <w:spacing w:after="0" w:line="360" w:lineRule="auto"/>
        <w:ind w:firstLine="567"/>
        <w:jc w:val="both"/>
        <w:rPr>
          <w:rFonts w:ascii="Times New Roman" w:eastAsia="Times New Roman" w:hAnsi="Times New Roman" w:cs="Times New Roman"/>
          <w:sz w:val="28"/>
          <w:szCs w:val="28"/>
          <w:lang w:eastAsia="ru-RU"/>
        </w:rPr>
      </w:pPr>
    </w:p>
    <w:p w14:paraId="75A26809" w14:textId="77777777" w:rsidR="00314604" w:rsidRDefault="00314604" w:rsidP="00314604">
      <w:pPr>
        <w:spacing w:after="0" w:line="36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Полтава – 2025</w:t>
      </w:r>
    </w:p>
    <w:p w14:paraId="2FD3E7E8" w14:textId="77777777" w:rsidR="00371D9E" w:rsidRPr="00F976E0" w:rsidRDefault="00371D9E" w:rsidP="00F976E0">
      <w:pPr>
        <w:spacing w:after="0" w:line="360" w:lineRule="auto"/>
        <w:ind w:firstLine="720"/>
        <w:jc w:val="both"/>
        <w:rPr>
          <w:rFonts w:ascii="Times New Roman" w:hAnsi="Times New Roman" w:cs="Times New Roman"/>
          <w:sz w:val="28"/>
          <w:szCs w:val="28"/>
          <w:lang w:val="uk-UA"/>
        </w:rPr>
      </w:pPr>
      <w:r w:rsidRPr="00F976E0">
        <w:rPr>
          <w:rFonts w:ascii="Times New Roman" w:hAnsi="Times New Roman" w:cs="Times New Roman"/>
          <w:sz w:val="28"/>
          <w:szCs w:val="28"/>
          <w:lang w:val="uk-UA"/>
        </w:rPr>
        <w:br w:type="page"/>
      </w:r>
    </w:p>
    <w:p w14:paraId="68ED36E0" w14:textId="7702DCF3" w:rsidR="00FE453F" w:rsidRDefault="00313B7A" w:rsidP="00313B7A">
      <w:pPr>
        <w:spacing w:after="0" w:line="360" w:lineRule="auto"/>
        <w:ind w:firstLine="720"/>
        <w:jc w:val="center"/>
        <w:rPr>
          <w:rFonts w:ascii="Times New Roman" w:hAnsi="Times New Roman" w:cs="Times New Roman"/>
          <w:b/>
          <w:bCs/>
          <w:sz w:val="28"/>
          <w:szCs w:val="28"/>
          <w:lang w:val="uk-UA"/>
        </w:rPr>
      </w:pPr>
      <w:r w:rsidRPr="00313B7A">
        <w:rPr>
          <w:rFonts w:ascii="Times New Roman" w:hAnsi="Times New Roman" w:cs="Times New Roman"/>
          <w:b/>
          <w:bCs/>
          <w:sz w:val="28"/>
          <w:szCs w:val="28"/>
          <w:lang w:val="uk-UA"/>
        </w:rPr>
        <w:lastRenderedPageBreak/>
        <w:t>ЗМІСТ</w:t>
      </w:r>
    </w:p>
    <w:p w14:paraId="43E344CC" w14:textId="77777777" w:rsidR="00313B7A" w:rsidRPr="00313B7A" w:rsidRDefault="00313B7A" w:rsidP="00313B7A">
      <w:pPr>
        <w:spacing w:after="0" w:line="360" w:lineRule="auto"/>
        <w:ind w:firstLine="720"/>
        <w:jc w:val="center"/>
        <w:rPr>
          <w:rFonts w:ascii="Times New Roman" w:hAnsi="Times New Roman" w:cs="Times New Roman"/>
          <w:b/>
          <w:bCs/>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851"/>
        <w:gridCol w:w="986"/>
      </w:tblGrid>
      <w:tr w:rsidR="00E93721" w14:paraId="102622BB" w14:textId="77777777" w:rsidTr="005A117C">
        <w:tc>
          <w:tcPr>
            <w:tcW w:w="7508" w:type="dxa"/>
          </w:tcPr>
          <w:p w14:paraId="7DEC0CA3" w14:textId="5A7AE0F6" w:rsidR="00E93721" w:rsidRPr="00313B7A" w:rsidRDefault="00313B7A" w:rsidP="00313B7A">
            <w:pPr>
              <w:jc w:val="both"/>
              <w:rPr>
                <w:rFonts w:ascii="Times New Roman" w:hAnsi="Times New Roman" w:cs="Times New Roman"/>
                <w:sz w:val="28"/>
                <w:szCs w:val="28"/>
                <w:lang w:val="uk-UA"/>
              </w:rPr>
            </w:pPr>
            <w:r w:rsidRPr="00313B7A">
              <w:rPr>
                <w:rFonts w:ascii="Times New Roman" w:hAnsi="Times New Roman" w:cs="Times New Roman"/>
                <w:sz w:val="28"/>
                <w:szCs w:val="28"/>
                <w:lang w:val="uk-UA"/>
              </w:rPr>
              <w:t>ВСТУП</w:t>
            </w:r>
          </w:p>
        </w:tc>
        <w:tc>
          <w:tcPr>
            <w:tcW w:w="851" w:type="dxa"/>
          </w:tcPr>
          <w:p w14:paraId="63ADB629" w14:textId="77777777" w:rsidR="00E93721" w:rsidRDefault="00E93721" w:rsidP="00F976E0">
            <w:pPr>
              <w:spacing w:line="360" w:lineRule="auto"/>
              <w:jc w:val="both"/>
              <w:rPr>
                <w:rFonts w:ascii="Times New Roman" w:hAnsi="Times New Roman" w:cs="Times New Roman"/>
                <w:sz w:val="28"/>
                <w:szCs w:val="28"/>
                <w:lang w:val="uk-UA"/>
              </w:rPr>
            </w:pPr>
          </w:p>
        </w:tc>
        <w:tc>
          <w:tcPr>
            <w:tcW w:w="986" w:type="dxa"/>
          </w:tcPr>
          <w:p w14:paraId="1A3220EF" w14:textId="0F352FD1" w:rsidR="00E93721" w:rsidRDefault="009E0ED8"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E93721" w14:paraId="050141D1" w14:textId="77777777" w:rsidTr="005A117C">
        <w:tc>
          <w:tcPr>
            <w:tcW w:w="7508" w:type="dxa"/>
          </w:tcPr>
          <w:p w14:paraId="220F125D" w14:textId="0AEBB2C0" w:rsidR="00E93721" w:rsidRPr="00313B7A" w:rsidRDefault="00E93721" w:rsidP="00313B7A">
            <w:pPr>
              <w:jc w:val="both"/>
              <w:rPr>
                <w:rFonts w:ascii="Times New Roman" w:hAnsi="Times New Roman" w:cs="Times New Roman"/>
                <w:sz w:val="28"/>
                <w:szCs w:val="28"/>
              </w:rPr>
            </w:pPr>
            <w:r w:rsidRPr="00313B7A">
              <w:rPr>
                <w:rFonts w:ascii="Times New Roman" w:eastAsia="Times New Roman" w:hAnsi="Times New Roman" w:cs="Times New Roman"/>
                <w:sz w:val="28"/>
                <w:szCs w:val="28"/>
                <w:lang/>
              </w:rPr>
              <w:t xml:space="preserve">РОЗДІЛ 1. </w:t>
            </w:r>
            <w:r w:rsidRPr="00313B7A">
              <w:rPr>
                <w:rFonts w:ascii="Times New Roman" w:hAnsi="Times New Roman" w:cs="Times New Roman"/>
                <w:sz w:val="28"/>
                <w:szCs w:val="28"/>
              </w:rPr>
              <w:t>ТЕОРЕТИЧНІ ЗАСАДИ ГЕНЕРУВАННЯ ТА ПОШИРЕННЯ МЕДІАКОНТЕНТУ</w:t>
            </w:r>
          </w:p>
        </w:tc>
        <w:tc>
          <w:tcPr>
            <w:tcW w:w="851" w:type="dxa"/>
          </w:tcPr>
          <w:p w14:paraId="374036A1" w14:textId="77777777" w:rsidR="00E93721" w:rsidRDefault="00E93721" w:rsidP="00F976E0">
            <w:pPr>
              <w:spacing w:line="360" w:lineRule="auto"/>
              <w:jc w:val="both"/>
              <w:rPr>
                <w:rFonts w:ascii="Times New Roman" w:hAnsi="Times New Roman" w:cs="Times New Roman"/>
                <w:sz w:val="28"/>
                <w:szCs w:val="28"/>
                <w:lang w:val="uk-UA"/>
              </w:rPr>
            </w:pPr>
          </w:p>
        </w:tc>
        <w:tc>
          <w:tcPr>
            <w:tcW w:w="986" w:type="dxa"/>
          </w:tcPr>
          <w:p w14:paraId="357C84D9" w14:textId="67FFA6F1" w:rsidR="00E93721"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E93721" w14:paraId="36CEB719" w14:textId="77777777" w:rsidTr="005A117C">
        <w:tc>
          <w:tcPr>
            <w:tcW w:w="7508" w:type="dxa"/>
          </w:tcPr>
          <w:p w14:paraId="1C469F42" w14:textId="6E1516EB" w:rsidR="00E93721" w:rsidRPr="00313B7A" w:rsidRDefault="00313B7A" w:rsidP="00313B7A">
            <w:pPr>
              <w:jc w:val="both"/>
              <w:rPr>
                <w:rFonts w:ascii="Times New Roman" w:hAnsi="Times New Roman" w:cs="Times New Roman"/>
                <w:sz w:val="28"/>
                <w:szCs w:val="28"/>
              </w:rPr>
            </w:pPr>
            <w:r w:rsidRPr="00313B7A">
              <w:rPr>
                <w:rFonts w:ascii="Times New Roman" w:hAnsi="Times New Roman" w:cs="Times New Roman"/>
                <w:sz w:val="28"/>
                <w:szCs w:val="28"/>
              </w:rPr>
              <w:t>1.1. Поняття та специфіка медіаконтенту в сучасному інформаційному середовищі.</w:t>
            </w:r>
          </w:p>
        </w:tc>
        <w:tc>
          <w:tcPr>
            <w:tcW w:w="851" w:type="dxa"/>
          </w:tcPr>
          <w:p w14:paraId="5C586085" w14:textId="77777777" w:rsidR="00E93721" w:rsidRDefault="00E93721" w:rsidP="00F976E0">
            <w:pPr>
              <w:spacing w:line="360" w:lineRule="auto"/>
              <w:jc w:val="both"/>
              <w:rPr>
                <w:rFonts w:ascii="Times New Roman" w:hAnsi="Times New Roman" w:cs="Times New Roman"/>
                <w:sz w:val="28"/>
                <w:szCs w:val="28"/>
                <w:lang w:val="uk-UA"/>
              </w:rPr>
            </w:pPr>
          </w:p>
        </w:tc>
        <w:tc>
          <w:tcPr>
            <w:tcW w:w="986" w:type="dxa"/>
          </w:tcPr>
          <w:p w14:paraId="457BBB56" w14:textId="2DE931FD" w:rsidR="00E93721"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E93721" w14:paraId="59C6EA15" w14:textId="77777777" w:rsidTr="005A117C">
        <w:tc>
          <w:tcPr>
            <w:tcW w:w="7508" w:type="dxa"/>
          </w:tcPr>
          <w:p w14:paraId="3353004A" w14:textId="267488D0" w:rsidR="00E93721" w:rsidRPr="00313B7A" w:rsidRDefault="00313B7A" w:rsidP="00313B7A">
            <w:pPr>
              <w:pStyle w:val="a4"/>
              <w:numPr>
                <w:ilvl w:val="1"/>
                <w:numId w:val="2"/>
              </w:numPr>
              <w:spacing w:line="240" w:lineRule="auto"/>
              <w:ind w:left="0" w:firstLine="0"/>
              <w:jc w:val="both"/>
              <w:rPr>
                <w:rFonts w:ascii="Times New Roman" w:hAnsi="Times New Roman" w:cs="Times New Roman"/>
                <w:sz w:val="28"/>
                <w:szCs w:val="28"/>
              </w:rPr>
            </w:pPr>
            <w:r w:rsidRPr="00313B7A">
              <w:rPr>
                <w:rFonts w:ascii="Times New Roman" w:eastAsia="Times New Roman" w:hAnsi="Times New Roman" w:cs="Times New Roman"/>
                <w:sz w:val="28"/>
                <w:szCs w:val="28"/>
                <w:lang/>
              </w:rPr>
              <w:t xml:space="preserve">Поняття медіаконтенту та його значення у медіасфері </w:t>
            </w:r>
          </w:p>
        </w:tc>
        <w:tc>
          <w:tcPr>
            <w:tcW w:w="851" w:type="dxa"/>
          </w:tcPr>
          <w:p w14:paraId="123EF84B" w14:textId="77777777" w:rsidR="00E93721" w:rsidRDefault="00E93721" w:rsidP="00F976E0">
            <w:pPr>
              <w:spacing w:line="360" w:lineRule="auto"/>
              <w:jc w:val="both"/>
              <w:rPr>
                <w:rFonts w:ascii="Times New Roman" w:hAnsi="Times New Roman" w:cs="Times New Roman"/>
                <w:sz w:val="28"/>
                <w:szCs w:val="28"/>
                <w:lang w:val="uk-UA"/>
              </w:rPr>
            </w:pPr>
          </w:p>
        </w:tc>
        <w:tc>
          <w:tcPr>
            <w:tcW w:w="986" w:type="dxa"/>
          </w:tcPr>
          <w:p w14:paraId="14C80DD2" w14:textId="47DCBDED" w:rsidR="00E93721"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E93721" w14:paraId="22DBA9EA" w14:textId="77777777" w:rsidTr="005A117C">
        <w:tc>
          <w:tcPr>
            <w:tcW w:w="7508" w:type="dxa"/>
          </w:tcPr>
          <w:p w14:paraId="3F0F1BB1" w14:textId="5CA4199F" w:rsidR="00E93721" w:rsidRPr="00313B7A" w:rsidRDefault="00313B7A" w:rsidP="00313B7A">
            <w:pPr>
              <w:pStyle w:val="a4"/>
              <w:numPr>
                <w:ilvl w:val="1"/>
                <w:numId w:val="2"/>
              </w:numPr>
              <w:spacing w:line="240" w:lineRule="auto"/>
              <w:ind w:left="0" w:firstLine="0"/>
              <w:jc w:val="both"/>
              <w:outlineLvl w:val="3"/>
              <w:rPr>
                <w:rFonts w:ascii="Times New Roman" w:hAnsi="Times New Roman" w:cs="Times New Roman"/>
                <w:sz w:val="28"/>
                <w:szCs w:val="28"/>
                <w:lang w:val="uk-UA"/>
              </w:rPr>
            </w:pPr>
            <w:r w:rsidRPr="00313B7A">
              <w:rPr>
                <w:rFonts w:ascii="Times New Roman" w:eastAsia="Times New Roman" w:hAnsi="Times New Roman" w:cs="Times New Roman"/>
                <w:sz w:val="28"/>
                <w:szCs w:val="28"/>
                <w:lang/>
              </w:rPr>
              <w:t xml:space="preserve">Аналіз комунікаційних трансформацій в Україні </w:t>
            </w:r>
          </w:p>
        </w:tc>
        <w:tc>
          <w:tcPr>
            <w:tcW w:w="851" w:type="dxa"/>
          </w:tcPr>
          <w:p w14:paraId="41A63D00" w14:textId="77777777" w:rsidR="00E93721" w:rsidRDefault="00E93721" w:rsidP="00F976E0">
            <w:pPr>
              <w:spacing w:line="360" w:lineRule="auto"/>
              <w:jc w:val="both"/>
              <w:rPr>
                <w:rFonts w:ascii="Times New Roman" w:hAnsi="Times New Roman" w:cs="Times New Roman"/>
                <w:sz w:val="28"/>
                <w:szCs w:val="28"/>
                <w:lang w:val="uk-UA"/>
              </w:rPr>
            </w:pPr>
          </w:p>
        </w:tc>
        <w:tc>
          <w:tcPr>
            <w:tcW w:w="986" w:type="dxa"/>
          </w:tcPr>
          <w:p w14:paraId="217F11D4" w14:textId="0E928C12" w:rsidR="00E93721"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E93721" w14:paraId="3B0DBF56" w14:textId="77777777" w:rsidTr="005A117C">
        <w:tc>
          <w:tcPr>
            <w:tcW w:w="7508" w:type="dxa"/>
          </w:tcPr>
          <w:p w14:paraId="60123CD0" w14:textId="7B8660AC" w:rsidR="00E93721" w:rsidRPr="00313B7A" w:rsidRDefault="00313B7A" w:rsidP="00313B7A">
            <w:pPr>
              <w:jc w:val="both"/>
              <w:rPr>
                <w:rFonts w:ascii="Times New Roman" w:hAnsi="Times New Roman" w:cs="Times New Roman"/>
                <w:sz w:val="28"/>
                <w:szCs w:val="28"/>
              </w:rPr>
            </w:pPr>
            <w:r w:rsidRPr="00313B7A">
              <w:rPr>
                <w:rFonts w:ascii="Times New Roman" w:hAnsi="Times New Roman" w:cs="Times New Roman"/>
                <w:sz w:val="28"/>
                <w:szCs w:val="28"/>
              </w:rPr>
              <w:t>Розділ 2. СУЧАСНІ ТЕНДЕНЦІЇ В ГЕНЕРАЦІЇ ТА ПОШИРЕННІ МЕДІАКОНТЕНТУ</w:t>
            </w:r>
          </w:p>
        </w:tc>
        <w:tc>
          <w:tcPr>
            <w:tcW w:w="851" w:type="dxa"/>
          </w:tcPr>
          <w:p w14:paraId="36B3EA5B" w14:textId="77777777" w:rsidR="00E93721" w:rsidRDefault="00E93721" w:rsidP="00F976E0">
            <w:pPr>
              <w:spacing w:line="360" w:lineRule="auto"/>
              <w:jc w:val="both"/>
              <w:rPr>
                <w:rFonts w:ascii="Times New Roman" w:hAnsi="Times New Roman" w:cs="Times New Roman"/>
                <w:sz w:val="28"/>
                <w:szCs w:val="28"/>
                <w:lang w:val="uk-UA"/>
              </w:rPr>
            </w:pPr>
          </w:p>
        </w:tc>
        <w:tc>
          <w:tcPr>
            <w:tcW w:w="986" w:type="dxa"/>
          </w:tcPr>
          <w:p w14:paraId="2F326307" w14:textId="52B63CC6" w:rsidR="00E93721"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E93721" w14:paraId="16071EBE" w14:textId="77777777" w:rsidTr="005A117C">
        <w:tc>
          <w:tcPr>
            <w:tcW w:w="7508" w:type="dxa"/>
          </w:tcPr>
          <w:p w14:paraId="19721E23" w14:textId="6586BB0F" w:rsidR="00E93721" w:rsidRPr="00313B7A" w:rsidRDefault="00313B7A" w:rsidP="00313B7A">
            <w:pPr>
              <w:pStyle w:val="3"/>
              <w:spacing w:before="0" w:beforeAutospacing="0" w:after="0" w:afterAutospacing="0"/>
              <w:jc w:val="both"/>
              <w:rPr>
                <w:b w:val="0"/>
                <w:bCs w:val="0"/>
                <w:sz w:val="28"/>
                <w:szCs w:val="28"/>
              </w:rPr>
            </w:pPr>
            <w:r w:rsidRPr="00313B7A">
              <w:rPr>
                <w:b w:val="0"/>
                <w:bCs w:val="0"/>
                <w:sz w:val="28"/>
                <w:szCs w:val="28"/>
              </w:rPr>
              <w:t xml:space="preserve">2.1. Використання </w:t>
            </w:r>
            <w:r w:rsidRPr="00313B7A">
              <w:rPr>
                <w:b w:val="0"/>
                <w:bCs w:val="0"/>
                <w:sz w:val="28"/>
                <w:szCs w:val="28"/>
                <w:lang w:val="uk-UA"/>
              </w:rPr>
              <w:t>інтернет-</w:t>
            </w:r>
            <w:r w:rsidRPr="00313B7A">
              <w:rPr>
                <w:b w:val="0"/>
                <w:bCs w:val="0"/>
                <w:sz w:val="28"/>
                <w:szCs w:val="28"/>
              </w:rPr>
              <w:t>технологій у створенні медіаконтенту</w:t>
            </w:r>
          </w:p>
        </w:tc>
        <w:tc>
          <w:tcPr>
            <w:tcW w:w="851" w:type="dxa"/>
          </w:tcPr>
          <w:p w14:paraId="49FADAAA" w14:textId="77777777" w:rsidR="00E93721" w:rsidRDefault="00E93721" w:rsidP="00F976E0">
            <w:pPr>
              <w:spacing w:line="360" w:lineRule="auto"/>
              <w:jc w:val="both"/>
              <w:rPr>
                <w:rFonts w:ascii="Times New Roman" w:hAnsi="Times New Roman" w:cs="Times New Roman"/>
                <w:sz w:val="28"/>
                <w:szCs w:val="28"/>
                <w:lang w:val="uk-UA"/>
              </w:rPr>
            </w:pPr>
          </w:p>
        </w:tc>
        <w:tc>
          <w:tcPr>
            <w:tcW w:w="986" w:type="dxa"/>
          </w:tcPr>
          <w:p w14:paraId="37A37D35" w14:textId="0B7364F2" w:rsidR="00E93721"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E93721" w14:paraId="701BBA20" w14:textId="77777777" w:rsidTr="005A117C">
        <w:tc>
          <w:tcPr>
            <w:tcW w:w="7508" w:type="dxa"/>
          </w:tcPr>
          <w:p w14:paraId="2A331340" w14:textId="29070A57" w:rsidR="00E93721" w:rsidRPr="00313B7A" w:rsidRDefault="00313B7A" w:rsidP="00313B7A">
            <w:pPr>
              <w:jc w:val="both"/>
              <w:rPr>
                <w:rFonts w:ascii="Times New Roman" w:hAnsi="Times New Roman" w:cs="Times New Roman"/>
                <w:sz w:val="28"/>
                <w:szCs w:val="28"/>
              </w:rPr>
            </w:pPr>
            <w:r w:rsidRPr="00313B7A">
              <w:rPr>
                <w:rFonts w:ascii="Times New Roman" w:hAnsi="Times New Roman" w:cs="Times New Roman"/>
                <w:sz w:val="28"/>
                <w:szCs w:val="28"/>
                <w:lang w:val="uk-UA"/>
              </w:rPr>
              <w:t xml:space="preserve">2.2. </w:t>
            </w:r>
            <w:r w:rsidRPr="00313B7A">
              <w:rPr>
                <w:rFonts w:ascii="Times New Roman" w:hAnsi="Times New Roman" w:cs="Times New Roman"/>
                <w:sz w:val="28"/>
                <w:szCs w:val="28"/>
              </w:rPr>
              <w:t xml:space="preserve">Персоналізація контенту: </w:t>
            </w:r>
            <w:r w:rsidRPr="00313B7A">
              <w:rPr>
                <w:rFonts w:ascii="Times New Roman" w:hAnsi="Times New Roman" w:cs="Times New Roman"/>
                <w:sz w:val="28"/>
                <w:szCs w:val="28"/>
                <w:lang w:val="uk-UA"/>
              </w:rPr>
              <w:t>а</w:t>
            </w:r>
            <w:r w:rsidRPr="00313B7A">
              <w:rPr>
                <w:rFonts w:ascii="Times New Roman" w:hAnsi="Times New Roman" w:cs="Times New Roman"/>
                <w:sz w:val="28"/>
                <w:szCs w:val="28"/>
              </w:rPr>
              <w:t>лгоритми рекомендацій, таргетована реклама.</w:t>
            </w:r>
          </w:p>
        </w:tc>
        <w:tc>
          <w:tcPr>
            <w:tcW w:w="851" w:type="dxa"/>
          </w:tcPr>
          <w:p w14:paraId="047648E2" w14:textId="77777777" w:rsidR="00E93721" w:rsidRDefault="00E93721" w:rsidP="00F976E0">
            <w:pPr>
              <w:spacing w:line="360" w:lineRule="auto"/>
              <w:jc w:val="both"/>
              <w:rPr>
                <w:rFonts w:ascii="Times New Roman" w:hAnsi="Times New Roman" w:cs="Times New Roman"/>
                <w:sz w:val="28"/>
                <w:szCs w:val="28"/>
                <w:lang w:val="uk-UA"/>
              </w:rPr>
            </w:pPr>
          </w:p>
        </w:tc>
        <w:tc>
          <w:tcPr>
            <w:tcW w:w="986" w:type="dxa"/>
          </w:tcPr>
          <w:p w14:paraId="48D6B648" w14:textId="0AF18D85" w:rsidR="00E93721"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313B7A" w14:paraId="24E2F7C8" w14:textId="77777777" w:rsidTr="005A117C">
        <w:tc>
          <w:tcPr>
            <w:tcW w:w="7508" w:type="dxa"/>
          </w:tcPr>
          <w:p w14:paraId="57AB6699" w14:textId="26D5FDFB" w:rsidR="00313B7A" w:rsidRPr="00313B7A" w:rsidRDefault="00313B7A" w:rsidP="00313B7A">
            <w:pPr>
              <w:jc w:val="both"/>
              <w:rPr>
                <w:rFonts w:ascii="Times New Roman" w:hAnsi="Times New Roman" w:cs="Times New Roman"/>
                <w:sz w:val="28"/>
                <w:szCs w:val="28"/>
                <w:lang w:val="uk-UA"/>
              </w:rPr>
            </w:pPr>
            <w:r w:rsidRPr="00313B7A">
              <w:rPr>
                <w:rFonts w:ascii="Times New Roman" w:hAnsi="Times New Roman" w:cs="Times New Roman"/>
                <w:sz w:val="28"/>
                <w:szCs w:val="28"/>
                <w:lang w:val="uk-UA"/>
              </w:rPr>
              <w:t>2.3. Стратегії поширення контенту та взаємодії з аудиторією</w:t>
            </w:r>
          </w:p>
        </w:tc>
        <w:tc>
          <w:tcPr>
            <w:tcW w:w="851" w:type="dxa"/>
          </w:tcPr>
          <w:p w14:paraId="658BD08C" w14:textId="77777777" w:rsidR="00313B7A" w:rsidRDefault="00313B7A" w:rsidP="00F976E0">
            <w:pPr>
              <w:spacing w:line="360" w:lineRule="auto"/>
              <w:jc w:val="both"/>
              <w:rPr>
                <w:rFonts w:ascii="Times New Roman" w:hAnsi="Times New Roman" w:cs="Times New Roman"/>
                <w:sz w:val="28"/>
                <w:szCs w:val="28"/>
                <w:lang w:val="uk-UA"/>
              </w:rPr>
            </w:pPr>
          </w:p>
        </w:tc>
        <w:tc>
          <w:tcPr>
            <w:tcW w:w="986" w:type="dxa"/>
          </w:tcPr>
          <w:p w14:paraId="3FCC8A50" w14:textId="701393BD" w:rsidR="00313B7A"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313B7A" w14:paraId="302A200E" w14:textId="77777777" w:rsidTr="005A117C">
        <w:tc>
          <w:tcPr>
            <w:tcW w:w="7508" w:type="dxa"/>
          </w:tcPr>
          <w:p w14:paraId="5EC9FD47" w14:textId="3C5718DA" w:rsidR="00313B7A" w:rsidRPr="00313B7A" w:rsidRDefault="00313B7A" w:rsidP="00313B7A">
            <w:pPr>
              <w:pStyle w:val="3"/>
              <w:spacing w:before="0" w:beforeAutospacing="0" w:after="0" w:afterAutospacing="0"/>
              <w:jc w:val="both"/>
              <w:rPr>
                <w:b w:val="0"/>
                <w:bCs w:val="0"/>
                <w:sz w:val="28"/>
                <w:szCs w:val="28"/>
              </w:rPr>
            </w:pPr>
            <w:r w:rsidRPr="00313B7A">
              <w:rPr>
                <w:b w:val="0"/>
                <w:bCs w:val="0"/>
                <w:sz w:val="28"/>
                <w:szCs w:val="28"/>
                <w:lang w:val="uk-UA"/>
              </w:rPr>
              <w:t xml:space="preserve">2.4. </w:t>
            </w:r>
            <w:r w:rsidRPr="00313B7A">
              <w:rPr>
                <w:b w:val="0"/>
                <w:bCs w:val="0"/>
                <w:sz w:val="28"/>
                <w:szCs w:val="28"/>
              </w:rPr>
              <w:t xml:space="preserve">Мобільний контент: </w:t>
            </w:r>
            <w:r w:rsidRPr="00313B7A">
              <w:rPr>
                <w:b w:val="0"/>
                <w:bCs w:val="0"/>
                <w:sz w:val="28"/>
                <w:szCs w:val="28"/>
                <w:lang w:val="uk-UA"/>
              </w:rPr>
              <w:t>а</w:t>
            </w:r>
            <w:r w:rsidRPr="00313B7A">
              <w:rPr>
                <w:b w:val="0"/>
                <w:bCs w:val="0"/>
                <w:sz w:val="28"/>
                <w:szCs w:val="28"/>
              </w:rPr>
              <w:t>даптація контенту під мобільні пристрої</w:t>
            </w:r>
          </w:p>
        </w:tc>
        <w:tc>
          <w:tcPr>
            <w:tcW w:w="851" w:type="dxa"/>
          </w:tcPr>
          <w:p w14:paraId="0606820F" w14:textId="77777777" w:rsidR="00313B7A" w:rsidRDefault="00313B7A" w:rsidP="00F976E0">
            <w:pPr>
              <w:spacing w:line="360" w:lineRule="auto"/>
              <w:jc w:val="both"/>
              <w:rPr>
                <w:rFonts w:ascii="Times New Roman" w:hAnsi="Times New Roman" w:cs="Times New Roman"/>
                <w:sz w:val="28"/>
                <w:szCs w:val="28"/>
                <w:lang w:val="uk-UA"/>
              </w:rPr>
            </w:pPr>
          </w:p>
        </w:tc>
        <w:tc>
          <w:tcPr>
            <w:tcW w:w="986" w:type="dxa"/>
          </w:tcPr>
          <w:p w14:paraId="42B83731" w14:textId="3B422508" w:rsidR="00313B7A"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313B7A" w14:paraId="59165034" w14:textId="77777777" w:rsidTr="005A117C">
        <w:tc>
          <w:tcPr>
            <w:tcW w:w="7508" w:type="dxa"/>
          </w:tcPr>
          <w:p w14:paraId="7B5EF48E" w14:textId="4A0A850B" w:rsidR="00313B7A" w:rsidRPr="00313B7A" w:rsidRDefault="00313B7A" w:rsidP="00313B7A">
            <w:pPr>
              <w:jc w:val="both"/>
              <w:rPr>
                <w:rFonts w:ascii="Times New Roman" w:hAnsi="Times New Roman" w:cs="Times New Roman"/>
                <w:sz w:val="28"/>
                <w:szCs w:val="28"/>
                <w:lang w:val="uk-UA"/>
              </w:rPr>
            </w:pPr>
            <w:r w:rsidRPr="00313B7A">
              <w:rPr>
                <w:rFonts w:ascii="Times New Roman" w:hAnsi="Times New Roman" w:cs="Times New Roman"/>
                <w:sz w:val="28"/>
                <w:szCs w:val="28"/>
                <w:lang w:val="uk-UA"/>
              </w:rPr>
              <w:t xml:space="preserve">РОЗДІЛ </w:t>
            </w:r>
            <w:r w:rsidR="009E0ED8">
              <w:rPr>
                <w:rFonts w:ascii="Times New Roman" w:hAnsi="Times New Roman" w:cs="Times New Roman"/>
                <w:sz w:val="28"/>
                <w:szCs w:val="28"/>
                <w:lang w:val="uk-UA"/>
              </w:rPr>
              <w:t>3</w:t>
            </w:r>
            <w:r w:rsidRPr="00313B7A">
              <w:rPr>
                <w:rFonts w:ascii="Times New Roman" w:hAnsi="Times New Roman" w:cs="Times New Roman"/>
                <w:sz w:val="28"/>
                <w:szCs w:val="28"/>
                <w:lang w:val="uk-UA"/>
              </w:rPr>
              <w:t>. АНАЛІЗ КЕЙСІВ: УКРАЇНСЬКІ РЕАЛІЇ</w:t>
            </w:r>
          </w:p>
        </w:tc>
        <w:tc>
          <w:tcPr>
            <w:tcW w:w="851" w:type="dxa"/>
          </w:tcPr>
          <w:p w14:paraId="04D8EFEA" w14:textId="77777777" w:rsidR="00313B7A" w:rsidRDefault="00313B7A" w:rsidP="00F976E0">
            <w:pPr>
              <w:spacing w:line="360" w:lineRule="auto"/>
              <w:jc w:val="both"/>
              <w:rPr>
                <w:rFonts w:ascii="Times New Roman" w:hAnsi="Times New Roman" w:cs="Times New Roman"/>
                <w:sz w:val="28"/>
                <w:szCs w:val="28"/>
                <w:lang w:val="uk-UA"/>
              </w:rPr>
            </w:pPr>
          </w:p>
        </w:tc>
        <w:tc>
          <w:tcPr>
            <w:tcW w:w="986" w:type="dxa"/>
          </w:tcPr>
          <w:p w14:paraId="11788F18" w14:textId="7D45EECE" w:rsidR="00313B7A"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r>
      <w:tr w:rsidR="00313B7A" w14:paraId="5191E92B" w14:textId="77777777" w:rsidTr="005A117C">
        <w:tc>
          <w:tcPr>
            <w:tcW w:w="7508" w:type="dxa"/>
          </w:tcPr>
          <w:p w14:paraId="0FED18D5" w14:textId="181D4EE1" w:rsidR="00313B7A" w:rsidRPr="00313B7A" w:rsidRDefault="00313B7A" w:rsidP="00313B7A">
            <w:pPr>
              <w:pStyle w:val="3"/>
              <w:spacing w:before="0" w:beforeAutospacing="0" w:after="0" w:afterAutospacing="0"/>
              <w:jc w:val="both"/>
              <w:rPr>
                <w:b w:val="0"/>
                <w:bCs w:val="0"/>
                <w:sz w:val="28"/>
                <w:szCs w:val="28"/>
              </w:rPr>
            </w:pPr>
            <w:r w:rsidRPr="00313B7A">
              <w:rPr>
                <w:b w:val="0"/>
                <w:bCs w:val="0"/>
                <w:sz w:val="28"/>
                <w:szCs w:val="28"/>
              </w:rPr>
              <w:t>3.1. Кейс-аналіз успішних практик: міжнародний досвід</w:t>
            </w:r>
          </w:p>
        </w:tc>
        <w:tc>
          <w:tcPr>
            <w:tcW w:w="851" w:type="dxa"/>
          </w:tcPr>
          <w:p w14:paraId="15DE574F" w14:textId="77777777" w:rsidR="00313B7A" w:rsidRDefault="00313B7A" w:rsidP="00F976E0">
            <w:pPr>
              <w:spacing w:line="360" w:lineRule="auto"/>
              <w:jc w:val="both"/>
              <w:rPr>
                <w:rFonts w:ascii="Times New Roman" w:hAnsi="Times New Roman" w:cs="Times New Roman"/>
                <w:sz w:val="28"/>
                <w:szCs w:val="28"/>
                <w:lang w:val="uk-UA"/>
              </w:rPr>
            </w:pPr>
          </w:p>
        </w:tc>
        <w:tc>
          <w:tcPr>
            <w:tcW w:w="986" w:type="dxa"/>
          </w:tcPr>
          <w:p w14:paraId="0DC82075" w14:textId="09AB09EC" w:rsidR="00313B7A"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r>
      <w:tr w:rsidR="00313B7A" w14:paraId="0F1350A5" w14:textId="77777777" w:rsidTr="005A117C">
        <w:tc>
          <w:tcPr>
            <w:tcW w:w="7508" w:type="dxa"/>
          </w:tcPr>
          <w:p w14:paraId="44F85CBB" w14:textId="24ED2FD1" w:rsidR="00313B7A" w:rsidRPr="00313B7A" w:rsidRDefault="00313B7A" w:rsidP="00313B7A">
            <w:pPr>
              <w:jc w:val="both"/>
              <w:rPr>
                <w:rFonts w:ascii="Times New Roman" w:hAnsi="Times New Roman" w:cs="Times New Roman"/>
                <w:sz w:val="28"/>
                <w:szCs w:val="28"/>
                <w:lang w:val="uk-UA"/>
              </w:rPr>
            </w:pPr>
            <w:r w:rsidRPr="00313B7A">
              <w:rPr>
                <w:rFonts w:ascii="Times New Roman" w:hAnsi="Times New Roman" w:cs="Times New Roman"/>
                <w:sz w:val="28"/>
                <w:szCs w:val="28"/>
                <w:lang w:val="uk-UA"/>
              </w:rPr>
              <w:t>3.2. Вибір кейсів: Обґрунтування вибору конкретних українських медіа для аналізу</w:t>
            </w:r>
          </w:p>
        </w:tc>
        <w:tc>
          <w:tcPr>
            <w:tcW w:w="851" w:type="dxa"/>
          </w:tcPr>
          <w:p w14:paraId="070A4149" w14:textId="77777777" w:rsidR="00313B7A" w:rsidRDefault="00313B7A" w:rsidP="00F976E0">
            <w:pPr>
              <w:spacing w:line="360" w:lineRule="auto"/>
              <w:jc w:val="both"/>
              <w:rPr>
                <w:rFonts w:ascii="Times New Roman" w:hAnsi="Times New Roman" w:cs="Times New Roman"/>
                <w:sz w:val="28"/>
                <w:szCs w:val="28"/>
                <w:lang w:val="uk-UA"/>
              </w:rPr>
            </w:pPr>
          </w:p>
        </w:tc>
        <w:tc>
          <w:tcPr>
            <w:tcW w:w="986" w:type="dxa"/>
          </w:tcPr>
          <w:p w14:paraId="2F774EB5" w14:textId="3067F9A8" w:rsidR="00313B7A"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313B7A" w14:paraId="74F883C5" w14:textId="77777777" w:rsidTr="005A117C">
        <w:tc>
          <w:tcPr>
            <w:tcW w:w="7508" w:type="dxa"/>
          </w:tcPr>
          <w:p w14:paraId="65F819EB" w14:textId="5FFCFB0D" w:rsidR="00313B7A" w:rsidRPr="00313B7A" w:rsidRDefault="00313B7A" w:rsidP="00313B7A">
            <w:pPr>
              <w:pStyle w:val="3"/>
              <w:spacing w:before="0" w:beforeAutospacing="0" w:after="0" w:afterAutospacing="0"/>
              <w:jc w:val="both"/>
              <w:rPr>
                <w:b w:val="0"/>
                <w:bCs w:val="0"/>
                <w:sz w:val="28"/>
                <w:szCs w:val="28"/>
              </w:rPr>
            </w:pPr>
            <w:r w:rsidRPr="00313B7A">
              <w:rPr>
                <w:b w:val="0"/>
                <w:bCs w:val="0"/>
                <w:sz w:val="28"/>
                <w:szCs w:val="28"/>
                <w:lang w:val="uk-UA"/>
              </w:rPr>
              <w:t xml:space="preserve">3.3. </w:t>
            </w:r>
            <w:r w:rsidRPr="00313B7A">
              <w:rPr>
                <w:b w:val="0"/>
                <w:bCs w:val="0"/>
                <w:sz w:val="28"/>
                <w:szCs w:val="28"/>
              </w:rPr>
              <w:t>Стратегії створення якісного та релевантного контенту в умовах інформаційної перевантаженості</w:t>
            </w:r>
          </w:p>
        </w:tc>
        <w:tc>
          <w:tcPr>
            <w:tcW w:w="851" w:type="dxa"/>
          </w:tcPr>
          <w:p w14:paraId="7A072A07" w14:textId="77777777" w:rsidR="00313B7A" w:rsidRDefault="00313B7A" w:rsidP="00F976E0">
            <w:pPr>
              <w:spacing w:line="360" w:lineRule="auto"/>
              <w:jc w:val="both"/>
              <w:rPr>
                <w:rFonts w:ascii="Times New Roman" w:hAnsi="Times New Roman" w:cs="Times New Roman"/>
                <w:sz w:val="28"/>
                <w:szCs w:val="28"/>
                <w:lang w:val="uk-UA"/>
              </w:rPr>
            </w:pPr>
          </w:p>
        </w:tc>
        <w:tc>
          <w:tcPr>
            <w:tcW w:w="986" w:type="dxa"/>
          </w:tcPr>
          <w:p w14:paraId="7FE450B1" w14:textId="23FEA95E" w:rsidR="00313B7A"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313B7A" w14:paraId="47C62524" w14:textId="77777777" w:rsidTr="005A117C">
        <w:tc>
          <w:tcPr>
            <w:tcW w:w="7508" w:type="dxa"/>
          </w:tcPr>
          <w:p w14:paraId="5DD55AAF" w14:textId="09AC35A2" w:rsidR="00313B7A" w:rsidRPr="00313B7A" w:rsidRDefault="00313B7A" w:rsidP="00313B7A">
            <w:pPr>
              <w:jc w:val="both"/>
              <w:rPr>
                <w:rFonts w:ascii="Times New Roman" w:hAnsi="Times New Roman" w:cs="Times New Roman"/>
                <w:sz w:val="28"/>
                <w:szCs w:val="28"/>
                <w:lang w:val="uk-UA"/>
              </w:rPr>
            </w:pPr>
            <w:r w:rsidRPr="00313B7A">
              <w:rPr>
                <w:rFonts w:ascii="Times New Roman" w:hAnsi="Times New Roman" w:cs="Times New Roman"/>
                <w:sz w:val="28"/>
                <w:szCs w:val="28"/>
                <w:lang w:val="uk-UA"/>
              </w:rPr>
              <w:t>3.4. Побудова довіри до медіа через прозорість та етику контенту</w:t>
            </w:r>
          </w:p>
        </w:tc>
        <w:tc>
          <w:tcPr>
            <w:tcW w:w="851" w:type="dxa"/>
          </w:tcPr>
          <w:p w14:paraId="5D04D9F1" w14:textId="77777777" w:rsidR="00313B7A" w:rsidRDefault="00313B7A" w:rsidP="00F976E0">
            <w:pPr>
              <w:spacing w:line="360" w:lineRule="auto"/>
              <w:jc w:val="both"/>
              <w:rPr>
                <w:rFonts w:ascii="Times New Roman" w:hAnsi="Times New Roman" w:cs="Times New Roman"/>
                <w:sz w:val="28"/>
                <w:szCs w:val="28"/>
                <w:lang w:val="uk-UA"/>
              </w:rPr>
            </w:pPr>
          </w:p>
        </w:tc>
        <w:tc>
          <w:tcPr>
            <w:tcW w:w="986" w:type="dxa"/>
          </w:tcPr>
          <w:p w14:paraId="1E29E1BF" w14:textId="4AB6CE80" w:rsidR="00313B7A"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71</w:t>
            </w:r>
          </w:p>
        </w:tc>
      </w:tr>
      <w:tr w:rsidR="00313B7A" w14:paraId="44DA8085" w14:textId="77777777" w:rsidTr="005A117C">
        <w:tc>
          <w:tcPr>
            <w:tcW w:w="7508" w:type="dxa"/>
          </w:tcPr>
          <w:p w14:paraId="546163BA" w14:textId="2C510894" w:rsidR="00313B7A" w:rsidRPr="00313B7A" w:rsidRDefault="00313B7A" w:rsidP="00313B7A">
            <w:pPr>
              <w:pStyle w:val="3"/>
              <w:spacing w:before="0" w:beforeAutospacing="0" w:after="0" w:afterAutospacing="0"/>
              <w:jc w:val="both"/>
              <w:rPr>
                <w:b w:val="0"/>
                <w:bCs w:val="0"/>
                <w:sz w:val="28"/>
                <w:szCs w:val="28"/>
              </w:rPr>
            </w:pPr>
            <w:r w:rsidRPr="00313B7A">
              <w:rPr>
                <w:b w:val="0"/>
                <w:bCs w:val="0"/>
                <w:sz w:val="28"/>
                <w:szCs w:val="28"/>
                <w:lang w:val="uk-UA"/>
              </w:rPr>
              <w:t xml:space="preserve">3.5. </w:t>
            </w:r>
            <w:r w:rsidRPr="00313B7A">
              <w:rPr>
                <w:b w:val="0"/>
                <w:bCs w:val="0"/>
                <w:sz w:val="28"/>
                <w:szCs w:val="28"/>
              </w:rPr>
              <w:t>Перспективи розвитку контентної політики в умовах постійних змін комунікаційного середовища</w:t>
            </w:r>
          </w:p>
        </w:tc>
        <w:tc>
          <w:tcPr>
            <w:tcW w:w="851" w:type="dxa"/>
          </w:tcPr>
          <w:p w14:paraId="373BB462" w14:textId="77777777" w:rsidR="00313B7A" w:rsidRDefault="00313B7A" w:rsidP="00F976E0">
            <w:pPr>
              <w:spacing w:line="360" w:lineRule="auto"/>
              <w:jc w:val="both"/>
              <w:rPr>
                <w:rFonts w:ascii="Times New Roman" w:hAnsi="Times New Roman" w:cs="Times New Roman"/>
                <w:sz w:val="28"/>
                <w:szCs w:val="28"/>
                <w:lang w:val="uk-UA"/>
              </w:rPr>
            </w:pPr>
          </w:p>
        </w:tc>
        <w:tc>
          <w:tcPr>
            <w:tcW w:w="986" w:type="dxa"/>
          </w:tcPr>
          <w:p w14:paraId="0883D6F7" w14:textId="071A91D6" w:rsidR="00313B7A"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r>
      <w:tr w:rsidR="00313B7A" w14:paraId="0BE78ED1" w14:textId="77777777" w:rsidTr="005A117C">
        <w:tc>
          <w:tcPr>
            <w:tcW w:w="7508" w:type="dxa"/>
          </w:tcPr>
          <w:p w14:paraId="3F8F890B" w14:textId="12BA6EDF" w:rsidR="00313B7A" w:rsidRPr="00313B7A" w:rsidRDefault="00313B7A" w:rsidP="00313B7A">
            <w:pPr>
              <w:outlineLvl w:val="2"/>
              <w:rPr>
                <w:rFonts w:ascii="Times New Roman" w:hAnsi="Times New Roman" w:cs="Times New Roman"/>
                <w:sz w:val="28"/>
                <w:szCs w:val="28"/>
                <w:lang w:val="uk-UA"/>
              </w:rPr>
            </w:pPr>
            <w:r w:rsidRPr="00313B7A">
              <w:rPr>
                <w:rFonts w:ascii="Times New Roman" w:eastAsia="Times New Roman" w:hAnsi="Times New Roman" w:cs="Times New Roman"/>
                <w:sz w:val="28"/>
                <w:szCs w:val="28"/>
                <w:lang/>
              </w:rPr>
              <w:t>ВИСНОВКИ</w:t>
            </w:r>
          </w:p>
        </w:tc>
        <w:tc>
          <w:tcPr>
            <w:tcW w:w="851" w:type="dxa"/>
          </w:tcPr>
          <w:p w14:paraId="00893315" w14:textId="77777777" w:rsidR="00313B7A" w:rsidRDefault="00313B7A" w:rsidP="00F976E0">
            <w:pPr>
              <w:spacing w:line="360" w:lineRule="auto"/>
              <w:jc w:val="both"/>
              <w:rPr>
                <w:rFonts w:ascii="Times New Roman" w:hAnsi="Times New Roman" w:cs="Times New Roman"/>
                <w:sz w:val="28"/>
                <w:szCs w:val="28"/>
                <w:lang w:val="uk-UA"/>
              </w:rPr>
            </w:pPr>
          </w:p>
        </w:tc>
        <w:tc>
          <w:tcPr>
            <w:tcW w:w="986" w:type="dxa"/>
          </w:tcPr>
          <w:p w14:paraId="2A795611" w14:textId="7DFE7158" w:rsidR="00313B7A"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79</w:t>
            </w:r>
          </w:p>
        </w:tc>
      </w:tr>
      <w:tr w:rsidR="00313B7A" w14:paraId="34B9AC99" w14:textId="77777777" w:rsidTr="005A117C">
        <w:tc>
          <w:tcPr>
            <w:tcW w:w="7508" w:type="dxa"/>
          </w:tcPr>
          <w:p w14:paraId="76A6F958" w14:textId="4087FCDC" w:rsidR="00313B7A" w:rsidRPr="00313B7A" w:rsidRDefault="00313B7A" w:rsidP="00313B7A">
            <w:pPr>
              <w:rPr>
                <w:rFonts w:ascii="Times New Roman" w:hAnsi="Times New Roman" w:cs="Times New Roman"/>
                <w:sz w:val="28"/>
                <w:szCs w:val="28"/>
                <w:lang w:val="uk-UA"/>
              </w:rPr>
            </w:pPr>
            <w:r w:rsidRPr="00313B7A">
              <w:rPr>
                <w:rFonts w:ascii="Times New Roman" w:hAnsi="Times New Roman" w:cs="Times New Roman"/>
                <w:sz w:val="28"/>
                <w:szCs w:val="28"/>
              </w:rPr>
              <w:t>СПИСОК ВИКОРИСТАНИХ ДЖЕРЕЛ</w:t>
            </w:r>
          </w:p>
        </w:tc>
        <w:tc>
          <w:tcPr>
            <w:tcW w:w="851" w:type="dxa"/>
          </w:tcPr>
          <w:p w14:paraId="7EB8A64B" w14:textId="77777777" w:rsidR="00313B7A" w:rsidRDefault="00313B7A" w:rsidP="00F976E0">
            <w:pPr>
              <w:spacing w:line="360" w:lineRule="auto"/>
              <w:jc w:val="both"/>
              <w:rPr>
                <w:rFonts w:ascii="Times New Roman" w:hAnsi="Times New Roman" w:cs="Times New Roman"/>
                <w:sz w:val="28"/>
                <w:szCs w:val="28"/>
                <w:lang w:val="uk-UA"/>
              </w:rPr>
            </w:pPr>
          </w:p>
        </w:tc>
        <w:tc>
          <w:tcPr>
            <w:tcW w:w="986" w:type="dxa"/>
          </w:tcPr>
          <w:p w14:paraId="0CD078DF" w14:textId="685E3B99" w:rsidR="00313B7A" w:rsidRDefault="00F31F62" w:rsidP="009E0E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81</w:t>
            </w:r>
          </w:p>
        </w:tc>
      </w:tr>
    </w:tbl>
    <w:p w14:paraId="072CBDDB" w14:textId="77777777" w:rsidR="00E93721" w:rsidRPr="00F976E0" w:rsidRDefault="00E93721" w:rsidP="00F976E0">
      <w:pPr>
        <w:spacing w:after="0" w:line="360" w:lineRule="auto"/>
        <w:ind w:firstLine="720"/>
        <w:jc w:val="both"/>
        <w:rPr>
          <w:rFonts w:ascii="Times New Roman" w:hAnsi="Times New Roman" w:cs="Times New Roman"/>
          <w:sz w:val="28"/>
          <w:szCs w:val="28"/>
          <w:lang w:val="uk-UA"/>
        </w:rPr>
      </w:pPr>
    </w:p>
    <w:p w14:paraId="63B4C7D4" w14:textId="29630B6D" w:rsidR="00371D9E" w:rsidRPr="00F976E0" w:rsidRDefault="00371D9E" w:rsidP="00F976E0">
      <w:pPr>
        <w:spacing w:after="0" w:line="360" w:lineRule="auto"/>
        <w:ind w:firstLine="720"/>
        <w:jc w:val="both"/>
        <w:rPr>
          <w:rFonts w:ascii="Times New Roman" w:hAnsi="Times New Roman" w:cs="Times New Roman"/>
          <w:sz w:val="28"/>
          <w:szCs w:val="28"/>
          <w:lang w:val="uk-UA"/>
        </w:rPr>
      </w:pPr>
      <w:r w:rsidRPr="00F976E0">
        <w:rPr>
          <w:rFonts w:ascii="Times New Roman" w:hAnsi="Times New Roman" w:cs="Times New Roman"/>
          <w:sz w:val="28"/>
          <w:szCs w:val="28"/>
          <w:lang w:val="uk-UA"/>
        </w:rPr>
        <w:br w:type="page"/>
      </w:r>
    </w:p>
    <w:p w14:paraId="5598E3BB" w14:textId="1EF33EDA" w:rsidR="009C1E46" w:rsidRDefault="00E76C5C" w:rsidP="00E76C5C">
      <w:pPr>
        <w:spacing w:after="0" w:line="360" w:lineRule="auto"/>
        <w:ind w:firstLine="720"/>
        <w:jc w:val="center"/>
        <w:outlineLvl w:val="2"/>
        <w:rPr>
          <w:rFonts w:ascii="Times New Roman" w:eastAsia="Times New Roman" w:hAnsi="Times New Roman" w:cs="Times New Roman"/>
          <w:b/>
          <w:bCs/>
          <w:sz w:val="28"/>
          <w:szCs w:val="28"/>
          <w:lang/>
        </w:rPr>
      </w:pPr>
      <w:r w:rsidRPr="009C1E46">
        <w:rPr>
          <w:rFonts w:ascii="Times New Roman" w:eastAsia="Times New Roman" w:hAnsi="Times New Roman" w:cs="Times New Roman"/>
          <w:b/>
          <w:bCs/>
          <w:sz w:val="28"/>
          <w:szCs w:val="28"/>
          <w:lang/>
        </w:rPr>
        <w:lastRenderedPageBreak/>
        <w:t>ВСТУП</w:t>
      </w:r>
    </w:p>
    <w:p w14:paraId="74BF0530" w14:textId="77777777" w:rsidR="00E76C5C" w:rsidRPr="009C1E46" w:rsidRDefault="00E76C5C" w:rsidP="00E76C5C">
      <w:pPr>
        <w:spacing w:after="0" w:line="360" w:lineRule="auto"/>
        <w:ind w:firstLine="720"/>
        <w:jc w:val="center"/>
        <w:outlineLvl w:val="2"/>
        <w:rPr>
          <w:rFonts w:ascii="Times New Roman" w:eastAsia="Times New Roman" w:hAnsi="Times New Roman" w:cs="Times New Roman"/>
          <w:b/>
          <w:bCs/>
          <w:sz w:val="28"/>
          <w:szCs w:val="28"/>
          <w:lang/>
        </w:rPr>
      </w:pPr>
    </w:p>
    <w:p w14:paraId="6565665B" w14:textId="77777777" w:rsidR="009C1E46" w:rsidRPr="009C1E46" w:rsidRDefault="009C1E46" w:rsidP="009C1E46">
      <w:pPr>
        <w:spacing w:after="0" w:line="360" w:lineRule="auto"/>
        <w:ind w:firstLine="720"/>
        <w:jc w:val="both"/>
        <w:rPr>
          <w:rFonts w:ascii="Times New Roman" w:eastAsia="Times New Roman" w:hAnsi="Times New Roman" w:cs="Times New Roman"/>
          <w:sz w:val="28"/>
          <w:szCs w:val="28"/>
          <w:lang/>
        </w:rPr>
      </w:pPr>
      <w:r w:rsidRPr="009C1E46">
        <w:rPr>
          <w:rFonts w:ascii="Times New Roman" w:eastAsia="Times New Roman" w:hAnsi="Times New Roman" w:cs="Times New Roman"/>
          <w:sz w:val="28"/>
          <w:szCs w:val="28"/>
          <w:lang/>
        </w:rPr>
        <w:t>Перші десятиліття XXI століття ознаменувалися стрімким розвитком інформаційно-комунікаційних технологій, започаткованим ще в 70-х роках XX століття під впливом цифрової революції. Передусім цей період став визначальним через утвердження інтернету як головного комунікаційного середовища сучасного суспільства. За відносно короткий період інтернет трансформувався з військової розробки в загальний глобальний простір для комунікації, зберігання, передачі й обробки інформації. Він не лише створив новий інформаційний простір, але й зумовив радикальну трансформацію соціальної організації суспільства, спричинивши становлення мережевого принципу як основи сучасного соціального укладу.</w:t>
      </w:r>
    </w:p>
    <w:p w14:paraId="7E14A0B3" w14:textId="77777777" w:rsidR="009C1E46" w:rsidRPr="009C1E46" w:rsidRDefault="009C1E46" w:rsidP="009C1E46">
      <w:pPr>
        <w:spacing w:after="0" w:line="360" w:lineRule="auto"/>
        <w:ind w:firstLine="720"/>
        <w:jc w:val="both"/>
        <w:rPr>
          <w:rFonts w:ascii="Times New Roman" w:eastAsia="Times New Roman" w:hAnsi="Times New Roman" w:cs="Times New Roman"/>
          <w:sz w:val="28"/>
          <w:szCs w:val="28"/>
          <w:lang/>
        </w:rPr>
      </w:pPr>
      <w:r w:rsidRPr="009C1E46">
        <w:rPr>
          <w:rFonts w:ascii="Times New Roman" w:eastAsia="Times New Roman" w:hAnsi="Times New Roman" w:cs="Times New Roman"/>
          <w:sz w:val="28"/>
          <w:szCs w:val="28"/>
          <w:lang/>
        </w:rPr>
        <w:t>Поширення інтернету й розвиток цифрових технологій кардинально змінили більшість суспільних процесів. Ці зміни торкнулися як глобальних аспектів – економіки, політики, культури, так і повсякденного життя окремої людини. В умовах цифрової епохи виникають нові виклики та можливості, що формують сучасний інформаційний ландшафт і впливають на спосіб, у який люди взаємодіють із контентом.</w:t>
      </w:r>
    </w:p>
    <w:p w14:paraId="7825C7B7" w14:textId="6DB1A49E" w:rsidR="009C1E46" w:rsidRPr="009C1E46" w:rsidRDefault="009C1E46" w:rsidP="00260D7B">
      <w:pPr>
        <w:spacing w:after="0" w:line="360" w:lineRule="auto"/>
        <w:ind w:firstLine="720"/>
        <w:jc w:val="both"/>
        <w:outlineLvl w:val="2"/>
        <w:rPr>
          <w:rFonts w:ascii="Times New Roman" w:eastAsia="Times New Roman" w:hAnsi="Times New Roman" w:cs="Times New Roman"/>
          <w:sz w:val="28"/>
          <w:szCs w:val="28"/>
          <w:lang/>
        </w:rPr>
      </w:pPr>
      <w:r w:rsidRPr="009C1E46">
        <w:rPr>
          <w:rFonts w:ascii="Times New Roman" w:eastAsia="Times New Roman" w:hAnsi="Times New Roman" w:cs="Times New Roman"/>
          <w:b/>
          <w:bCs/>
          <w:sz w:val="28"/>
          <w:szCs w:val="28"/>
          <w:lang/>
        </w:rPr>
        <w:t>Актуальність теми</w:t>
      </w:r>
      <w:r w:rsidR="00260D7B">
        <w:rPr>
          <w:rFonts w:ascii="Times New Roman" w:eastAsia="Times New Roman" w:hAnsi="Times New Roman" w:cs="Times New Roman"/>
          <w:b/>
          <w:bCs/>
          <w:sz w:val="28"/>
          <w:szCs w:val="28"/>
          <w:lang w:val="uk-UA"/>
        </w:rPr>
        <w:t xml:space="preserve">. </w:t>
      </w:r>
      <w:r w:rsidRPr="009C1E46">
        <w:rPr>
          <w:rFonts w:ascii="Times New Roman" w:eastAsia="Times New Roman" w:hAnsi="Times New Roman" w:cs="Times New Roman"/>
          <w:sz w:val="28"/>
          <w:szCs w:val="28"/>
          <w:lang/>
        </w:rPr>
        <w:t>Сучасний світ переживає етап бурхливого розвитку інформаційних технологій, які визначають нові правила комунікацій і створюють нові виклики для традиційних медіа. Генерація та поширення медіаконтенту зазнали істотних змін унаслідок появи нових цифрових платформ, інструментів для створення контенту та зміни поведінки аудиторії. Технології штучного інтелекту, алгоритми персоналізації та мультимедійні формати відкривають нові можливості, але водночас створюють ризики, пов'язані з інформаційним перевантаженням, дезінформацією та зниженням рівня довіри до медіа.</w:t>
      </w:r>
    </w:p>
    <w:p w14:paraId="5C6BAD0B" w14:textId="77777777" w:rsidR="009C1E46" w:rsidRPr="009C1E46" w:rsidRDefault="009C1E46" w:rsidP="009C1E46">
      <w:pPr>
        <w:spacing w:after="0" w:line="360" w:lineRule="auto"/>
        <w:ind w:firstLine="720"/>
        <w:jc w:val="both"/>
        <w:rPr>
          <w:rFonts w:ascii="Times New Roman" w:eastAsia="Times New Roman" w:hAnsi="Times New Roman" w:cs="Times New Roman"/>
          <w:sz w:val="28"/>
          <w:szCs w:val="28"/>
          <w:lang/>
        </w:rPr>
      </w:pPr>
      <w:r w:rsidRPr="009C1E46">
        <w:rPr>
          <w:rFonts w:ascii="Times New Roman" w:eastAsia="Times New Roman" w:hAnsi="Times New Roman" w:cs="Times New Roman"/>
          <w:sz w:val="28"/>
          <w:szCs w:val="28"/>
          <w:lang/>
        </w:rPr>
        <w:t xml:space="preserve">Актуальність дослідження визначається необхідністю адаптації до цих змін. Глибоке розуміння сучасних процесів генерації та поширення контенту </w:t>
      </w:r>
      <w:r w:rsidRPr="009C1E46">
        <w:rPr>
          <w:rFonts w:ascii="Times New Roman" w:eastAsia="Times New Roman" w:hAnsi="Times New Roman" w:cs="Times New Roman"/>
          <w:sz w:val="28"/>
          <w:szCs w:val="28"/>
          <w:lang/>
        </w:rPr>
        <w:lastRenderedPageBreak/>
        <w:t>дозволяє не лише покращити медіаінструменти, а й забезпечити ефективну комунікацію в різних сферах — від журналістики та освіти до бізнесу й соціальної взаємодії. Особливого значення це набуває в умовах інформаційної перевантаженості та необхідності побудови довіри до медіа через прозорість і етику контенту.</w:t>
      </w:r>
    </w:p>
    <w:p w14:paraId="3C0E01BC" w14:textId="3A732487" w:rsidR="000B2BC7" w:rsidRPr="009C1E46" w:rsidRDefault="00260D7B" w:rsidP="009C1E46">
      <w:pPr>
        <w:spacing w:after="0" w:line="360" w:lineRule="auto"/>
        <w:ind w:firstLine="720"/>
        <w:jc w:val="both"/>
        <w:rPr>
          <w:rFonts w:ascii="Times New Roman" w:eastAsia="Times New Roman" w:hAnsi="Times New Roman" w:cs="Times New Roman"/>
          <w:sz w:val="28"/>
          <w:szCs w:val="28"/>
          <w:lang/>
        </w:rPr>
      </w:pPr>
      <w:r w:rsidRPr="00260D7B">
        <w:rPr>
          <w:rFonts w:ascii="Times New Roman" w:eastAsia="Times New Roman" w:hAnsi="Times New Roman" w:cs="Times New Roman"/>
          <w:b/>
          <w:bCs/>
          <w:sz w:val="28"/>
          <w:szCs w:val="28"/>
          <w:lang w:val="uk-UA"/>
        </w:rPr>
        <w:t>М</w:t>
      </w:r>
      <w:r w:rsidR="000B2BC7" w:rsidRPr="00260D7B">
        <w:rPr>
          <w:rFonts w:ascii="Times New Roman" w:eastAsia="Times New Roman" w:hAnsi="Times New Roman" w:cs="Times New Roman"/>
          <w:b/>
          <w:bCs/>
          <w:sz w:val="28"/>
          <w:szCs w:val="28"/>
          <w:lang/>
        </w:rPr>
        <w:t xml:space="preserve">етою </w:t>
      </w:r>
      <w:r w:rsidRPr="00260D7B">
        <w:rPr>
          <w:rFonts w:ascii="Times New Roman" w:eastAsia="Times New Roman" w:hAnsi="Times New Roman" w:cs="Times New Roman"/>
          <w:b/>
          <w:bCs/>
          <w:sz w:val="28"/>
          <w:szCs w:val="28"/>
          <w:lang w:val="uk-UA"/>
        </w:rPr>
        <w:t xml:space="preserve">магістерського </w:t>
      </w:r>
      <w:r w:rsidR="000B2BC7" w:rsidRPr="00260D7B">
        <w:rPr>
          <w:rFonts w:ascii="Times New Roman" w:eastAsia="Times New Roman" w:hAnsi="Times New Roman" w:cs="Times New Roman"/>
          <w:b/>
          <w:bCs/>
          <w:sz w:val="28"/>
          <w:szCs w:val="28"/>
          <w:lang/>
        </w:rPr>
        <w:t>дослідження</w:t>
      </w:r>
      <w:r w:rsidR="000B2BC7" w:rsidRPr="009C1E46">
        <w:rPr>
          <w:rFonts w:ascii="Times New Roman" w:eastAsia="Times New Roman" w:hAnsi="Times New Roman" w:cs="Times New Roman"/>
          <w:sz w:val="28"/>
          <w:szCs w:val="28"/>
          <w:lang/>
        </w:rPr>
        <w:t xml:space="preserve"> є аналіз сучасних тенденцій у генерації та поширенні медіаконтенту, визначення їх впливу на суспільство та розробка рекомендацій для ефективного використання медіаінструментів.</w:t>
      </w:r>
    </w:p>
    <w:p w14:paraId="4ABBDCDB" w14:textId="77777777" w:rsidR="000B2BC7" w:rsidRPr="00F976E0" w:rsidRDefault="000B2BC7" w:rsidP="00F976E0">
      <w:pPr>
        <w:spacing w:after="0" w:line="360" w:lineRule="auto"/>
        <w:ind w:firstLine="720"/>
        <w:jc w:val="both"/>
        <w:rPr>
          <w:rFonts w:ascii="Times New Roman" w:eastAsia="Times New Roman" w:hAnsi="Times New Roman" w:cs="Times New Roman"/>
          <w:sz w:val="28"/>
          <w:szCs w:val="28"/>
          <w:lang/>
        </w:rPr>
      </w:pPr>
      <w:r w:rsidRPr="00260D7B">
        <w:rPr>
          <w:rFonts w:ascii="Times New Roman" w:eastAsia="Times New Roman" w:hAnsi="Times New Roman" w:cs="Times New Roman"/>
          <w:b/>
          <w:bCs/>
          <w:sz w:val="28"/>
          <w:szCs w:val="28"/>
          <w:lang/>
        </w:rPr>
        <w:t>Об’єктом дослідження</w:t>
      </w:r>
      <w:r w:rsidRPr="00F976E0">
        <w:rPr>
          <w:rFonts w:ascii="Times New Roman" w:eastAsia="Times New Roman" w:hAnsi="Times New Roman" w:cs="Times New Roman"/>
          <w:sz w:val="28"/>
          <w:szCs w:val="28"/>
          <w:lang/>
        </w:rPr>
        <w:t xml:space="preserve"> є процеси генерації та поширення медіаконтенту в умовах цифрової трансформації.</w:t>
      </w:r>
    </w:p>
    <w:p w14:paraId="43F89003" w14:textId="77777777" w:rsidR="000B2BC7" w:rsidRPr="00F976E0" w:rsidRDefault="000B2BC7" w:rsidP="00F976E0">
      <w:pPr>
        <w:spacing w:after="0" w:line="360" w:lineRule="auto"/>
        <w:ind w:firstLine="720"/>
        <w:jc w:val="both"/>
        <w:rPr>
          <w:rFonts w:ascii="Times New Roman" w:eastAsia="Times New Roman" w:hAnsi="Times New Roman" w:cs="Times New Roman"/>
          <w:sz w:val="28"/>
          <w:szCs w:val="28"/>
          <w:lang/>
        </w:rPr>
      </w:pPr>
      <w:r w:rsidRPr="00260D7B">
        <w:rPr>
          <w:rFonts w:ascii="Times New Roman" w:eastAsia="Times New Roman" w:hAnsi="Times New Roman" w:cs="Times New Roman"/>
          <w:b/>
          <w:bCs/>
          <w:sz w:val="28"/>
          <w:szCs w:val="28"/>
          <w:lang/>
        </w:rPr>
        <w:t>Предметом дослідження</w:t>
      </w:r>
      <w:r w:rsidRPr="00F976E0">
        <w:rPr>
          <w:rFonts w:ascii="Times New Roman" w:eastAsia="Times New Roman" w:hAnsi="Times New Roman" w:cs="Times New Roman"/>
          <w:sz w:val="28"/>
          <w:szCs w:val="28"/>
          <w:lang/>
        </w:rPr>
        <w:t xml:space="preserve"> є зміни в форматах, каналах поширення та споживання медіаконтенту, а також вплив цих змін на взаємодію між продуцентами та споживачами контенту.</w:t>
      </w:r>
    </w:p>
    <w:p w14:paraId="31B99330" w14:textId="297B0292" w:rsidR="000B2BC7" w:rsidRPr="00260D7B" w:rsidRDefault="000B2BC7" w:rsidP="00F976E0">
      <w:pPr>
        <w:spacing w:after="0" w:line="360" w:lineRule="auto"/>
        <w:ind w:firstLine="720"/>
        <w:jc w:val="both"/>
        <w:outlineLvl w:val="2"/>
        <w:rPr>
          <w:rFonts w:ascii="Times New Roman" w:eastAsia="Times New Roman" w:hAnsi="Times New Roman" w:cs="Times New Roman"/>
          <w:b/>
          <w:bCs/>
          <w:sz w:val="28"/>
          <w:szCs w:val="28"/>
          <w:lang w:val="uk-UA"/>
        </w:rPr>
      </w:pPr>
      <w:r w:rsidRPr="00F976E0">
        <w:rPr>
          <w:rFonts w:ascii="Times New Roman" w:eastAsia="Times New Roman" w:hAnsi="Times New Roman" w:cs="Times New Roman"/>
          <w:b/>
          <w:bCs/>
          <w:sz w:val="28"/>
          <w:szCs w:val="28"/>
          <w:lang/>
        </w:rPr>
        <w:t>Завдання дослідження</w:t>
      </w:r>
      <w:r w:rsidR="00260D7B">
        <w:rPr>
          <w:rFonts w:ascii="Times New Roman" w:eastAsia="Times New Roman" w:hAnsi="Times New Roman" w:cs="Times New Roman"/>
          <w:b/>
          <w:bCs/>
          <w:sz w:val="28"/>
          <w:szCs w:val="28"/>
          <w:lang w:val="uk-UA"/>
        </w:rPr>
        <w:t>:</w:t>
      </w:r>
    </w:p>
    <w:p w14:paraId="375078F2" w14:textId="77777777" w:rsidR="000B2BC7" w:rsidRPr="00F976E0" w:rsidRDefault="000B2BC7" w:rsidP="00F976E0">
      <w:pPr>
        <w:numPr>
          <w:ilvl w:val="0"/>
          <w:numId w:val="1"/>
        </w:numPr>
        <w:spacing w:after="0" w:line="360" w:lineRule="auto"/>
        <w:ind w:left="0"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Проаналізувати еволюцію медіаконтенту від традиційних до цифрових форматів.</w:t>
      </w:r>
    </w:p>
    <w:p w14:paraId="253CB3F5" w14:textId="77777777" w:rsidR="000B2BC7" w:rsidRPr="00F976E0" w:rsidRDefault="000B2BC7" w:rsidP="00F976E0">
      <w:pPr>
        <w:numPr>
          <w:ilvl w:val="0"/>
          <w:numId w:val="1"/>
        </w:numPr>
        <w:spacing w:after="0" w:line="360" w:lineRule="auto"/>
        <w:ind w:left="0"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Визначити ключові тенденції в генерації та поширенні медіаконтенту в сучасному інформаційному просторі.</w:t>
      </w:r>
    </w:p>
    <w:p w14:paraId="24D081E4" w14:textId="77777777" w:rsidR="000B2BC7" w:rsidRPr="00F976E0" w:rsidRDefault="000B2BC7" w:rsidP="00F976E0">
      <w:pPr>
        <w:numPr>
          <w:ilvl w:val="0"/>
          <w:numId w:val="1"/>
        </w:numPr>
        <w:spacing w:after="0" w:line="360" w:lineRule="auto"/>
        <w:ind w:left="0"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Дослідити вплив соціальних мереж та інших цифрових платформ на споживання медіаконтенту.</w:t>
      </w:r>
    </w:p>
    <w:p w14:paraId="6E13D108" w14:textId="77777777" w:rsidR="000B2BC7" w:rsidRPr="00F976E0" w:rsidRDefault="000B2BC7" w:rsidP="00F976E0">
      <w:pPr>
        <w:numPr>
          <w:ilvl w:val="0"/>
          <w:numId w:val="1"/>
        </w:numPr>
        <w:spacing w:after="0" w:line="360" w:lineRule="auto"/>
        <w:ind w:left="0"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Оцінити вплив штучного інтелекту на процеси створення та дистрибуції контенту.</w:t>
      </w:r>
    </w:p>
    <w:p w14:paraId="09470B82" w14:textId="77777777" w:rsidR="000B2BC7" w:rsidRPr="00F976E0" w:rsidRDefault="000B2BC7" w:rsidP="00F976E0">
      <w:pPr>
        <w:numPr>
          <w:ilvl w:val="0"/>
          <w:numId w:val="1"/>
        </w:numPr>
        <w:spacing w:after="0" w:line="360" w:lineRule="auto"/>
        <w:ind w:left="0"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Розробити рекомендації для ефективного використання медіаінструментів в різних сферах діяльності.</w:t>
      </w:r>
    </w:p>
    <w:p w14:paraId="5C7E745A" w14:textId="3116512F" w:rsidR="000B2BC7" w:rsidRPr="00F976E0" w:rsidRDefault="000B2BC7" w:rsidP="00F976E0">
      <w:pPr>
        <w:spacing w:after="0" w:line="360" w:lineRule="auto"/>
        <w:ind w:firstLine="720"/>
        <w:jc w:val="both"/>
        <w:rPr>
          <w:rFonts w:ascii="Times New Roman" w:hAnsi="Times New Roman" w:cs="Times New Roman"/>
          <w:sz w:val="28"/>
          <w:szCs w:val="28"/>
        </w:rPr>
      </w:pPr>
      <w:r w:rsidRPr="00F976E0">
        <w:rPr>
          <w:rFonts w:ascii="Times New Roman" w:hAnsi="Times New Roman" w:cs="Times New Roman"/>
          <w:sz w:val="28"/>
          <w:szCs w:val="28"/>
        </w:rPr>
        <w:t>Ступінь наукового опрацювання проблеми. Теоретико-методологічну базу дослідження становлять праці теоретиків масової комунікації Г.</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 xml:space="preserve">Лассвела, Д. МакКвейла, М. МакЛюена, соціологів Н. Лумана, М. Кастельса та Е. Тоффлера, а також роботи українських і зарубіжних дослідників, присвячені трансформаційним процесам у медіях, — Л. Землянової, </w:t>
      </w:r>
      <w:r w:rsidRPr="00F976E0">
        <w:rPr>
          <w:rFonts w:ascii="Times New Roman" w:hAnsi="Times New Roman" w:cs="Times New Roman"/>
          <w:sz w:val="28"/>
          <w:szCs w:val="28"/>
        </w:rPr>
        <w:lastRenderedPageBreak/>
        <w:t>Г.</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Почепцова, О. Холода, Ю. Фінклера та ін. Проблематика контенту нових медій знаходить вираження в роботах Н. Дейвіса, С. Куїна, М. Девзе, П.</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Бочковскі, В. Золяк. Соціокультурні аспекти контенту представлено у працях Н. Зражевської, Т. Кузнєцової, М. Бутиріної</w:t>
      </w:r>
      <w:r w:rsidRPr="00F976E0">
        <w:rPr>
          <w:rFonts w:ascii="Times New Roman" w:hAnsi="Times New Roman" w:cs="Times New Roman"/>
          <w:sz w:val="28"/>
          <w:szCs w:val="28"/>
          <w:lang w:val="uk-UA"/>
        </w:rPr>
        <w:t>,</w:t>
      </w:r>
      <w:r w:rsidRPr="00F976E0">
        <w:rPr>
          <w:rFonts w:ascii="Times New Roman" w:hAnsi="Times New Roman" w:cs="Times New Roman"/>
          <w:sz w:val="28"/>
          <w:szCs w:val="28"/>
        </w:rPr>
        <w:t xml:space="preserve"> Б. Потятиника, А. Бойко, О.</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Мітчук; як діалогову одиницю комунікаційного процесу, розглядають О.</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Тріщук, В. Березенко та ін. Теорії медіаконтенту присвячені роботи німецької наукової школи (Д. Детерінг, М. Томсен, С. Вебер), а кореляція поняття із системою медіакомункацій здійснена М. Андінгом, Т. Гессом, С.</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Різом, Г.</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Бонфеделлі. Філософські підходи до вивчення медіаконтенту базувалися на поглядах Р. Барта, В. Беньяміна, Ж. Бодріяра, П. Бурдьє, Ю.</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Габермаса, Ж.</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Дерріди, В.Савчука.</w:t>
      </w:r>
    </w:p>
    <w:p w14:paraId="7A427849" w14:textId="2227BEF8" w:rsidR="000B2BC7" w:rsidRPr="00F976E0" w:rsidRDefault="000B2BC7" w:rsidP="00F976E0">
      <w:pPr>
        <w:spacing w:after="0" w:line="360" w:lineRule="auto"/>
        <w:ind w:firstLine="720"/>
        <w:jc w:val="both"/>
        <w:rPr>
          <w:rFonts w:ascii="Times New Roman" w:hAnsi="Times New Roman" w:cs="Times New Roman"/>
          <w:sz w:val="28"/>
          <w:szCs w:val="28"/>
        </w:rPr>
      </w:pPr>
      <w:r w:rsidRPr="00F976E0">
        <w:rPr>
          <w:rFonts w:ascii="Times New Roman" w:hAnsi="Times New Roman" w:cs="Times New Roman"/>
          <w:sz w:val="28"/>
          <w:szCs w:val="28"/>
        </w:rPr>
        <w:t xml:space="preserve">Підґрунтя </w:t>
      </w:r>
      <w:r w:rsidRPr="00F976E0">
        <w:rPr>
          <w:rFonts w:ascii="Times New Roman" w:hAnsi="Times New Roman" w:cs="Times New Roman"/>
          <w:sz w:val="28"/>
          <w:szCs w:val="28"/>
          <w:lang w:val="uk-UA"/>
        </w:rPr>
        <w:t>наукової роботи</w:t>
      </w:r>
      <w:r w:rsidRPr="00F976E0">
        <w:rPr>
          <w:rFonts w:ascii="Times New Roman" w:hAnsi="Times New Roman" w:cs="Times New Roman"/>
          <w:sz w:val="28"/>
          <w:szCs w:val="28"/>
        </w:rPr>
        <w:t xml:space="preserve"> також становлять </w:t>
      </w:r>
      <w:r w:rsidRPr="00F976E0">
        <w:rPr>
          <w:rFonts w:ascii="Times New Roman" w:hAnsi="Times New Roman" w:cs="Times New Roman"/>
          <w:sz w:val="28"/>
          <w:szCs w:val="28"/>
          <w:lang w:val="uk-UA"/>
        </w:rPr>
        <w:t>дослідження</w:t>
      </w:r>
      <w:r w:rsidRPr="00F976E0">
        <w:rPr>
          <w:rFonts w:ascii="Times New Roman" w:hAnsi="Times New Roman" w:cs="Times New Roman"/>
          <w:sz w:val="28"/>
          <w:szCs w:val="28"/>
        </w:rPr>
        <w:t>, присвячені користувацькому контенту (автори: А. Брунс, А. Герміда, Г. Орнебрінг, Й.</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Бенклер); ефективності партисипативних моделей залучення активної аудиторії до процесів медіавиробництва (Д. Домінго, Т. Айтамурто, Г.</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Дженкінс, Д. Тамбіні); пошуку економічних моделей монетизації контенту в цифровому медіапросторі (Р. Пікар, О. Вартанова, Р. Нельсон, Д. Гомері, Д.</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Тапскотт та ін.); регулюванню медіаконтенту (К. Кріч, Дж. Караганіс, А.</w:t>
      </w:r>
      <w:r w:rsidR="00857A6F">
        <w:rPr>
          <w:rFonts w:ascii="Times New Roman" w:hAnsi="Times New Roman" w:cs="Times New Roman"/>
          <w:sz w:val="28"/>
          <w:szCs w:val="28"/>
          <w:lang w:val="uk-UA"/>
        </w:rPr>
        <w:t> </w:t>
      </w:r>
      <w:r w:rsidRPr="00F976E0">
        <w:rPr>
          <w:rFonts w:ascii="Times New Roman" w:hAnsi="Times New Roman" w:cs="Times New Roman"/>
          <w:sz w:val="28"/>
          <w:szCs w:val="28"/>
        </w:rPr>
        <w:t>Кемпбелл, Л. Філден).</w:t>
      </w:r>
    </w:p>
    <w:p w14:paraId="4FBA82C1" w14:textId="3561FD40" w:rsidR="000B2BC7" w:rsidRPr="00F976E0" w:rsidRDefault="004830D7" w:rsidP="00F976E0">
      <w:pPr>
        <w:spacing w:after="0" w:line="360" w:lineRule="auto"/>
        <w:ind w:firstLine="720"/>
        <w:jc w:val="both"/>
        <w:rPr>
          <w:rFonts w:ascii="Times New Roman" w:hAnsi="Times New Roman" w:cs="Times New Roman"/>
          <w:sz w:val="28"/>
          <w:szCs w:val="28"/>
        </w:rPr>
      </w:pPr>
      <w:r w:rsidRPr="00F976E0">
        <w:rPr>
          <w:rFonts w:ascii="Times New Roman" w:hAnsi="Times New Roman" w:cs="Times New Roman"/>
          <w:b/>
          <w:bCs/>
          <w:sz w:val="28"/>
          <w:szCs w:val="28"/>
        </w:rPr>
        <w:t>Методи дослідження.</w:t>
      </w:r>
      <w:r w:rsidRPr="00F976E0">
        <w:rPr>
          <w:rFonts w:ascii="Times New Roman" w:hAnsi="Times New Roman" w:cs="Times New Roman"/>
          <w:sz w:val="28"/>
          <w:szCs w:val="28"/>
        </w:rPr>
        <w:t xml:space="preserve"> Для реалізації мети та завдань роботи були використані такі загальнонаукові методи: аналіз і синтез (для виокремлення чинників впливу на трансформації медіаконтенту), структурно-функціональний (для визначення місця медіаконтенту в структурі цифрового медіапростору, його функцій), системний (для розгляду поняття «медіаконтент» як цілісного явища цифрової культури, компоненти якого перебувають у взаємодії), метод типологізації (для розробки типології медіаконтенту за різними критеріями), аксіологічний метод (для з’ясування місця якісних характеристик медіаконтенту в його новій парадигмі), </w:t>
      </w:r>
      <w:r w:rsidRPr="00F976E0">
        <w:rPr>
          <w:rFonts w:ascii="Times New Roman" w:hAnsi="Times New Roman" w:cs="Times New Roman"/>
          <w:sz w:val="28"/>
          <w:szCs w:val="28"/>
        </w:rPr>
        <w:lastRenderedPageBreak/>
        <w:t>гіпотетико-дедуктивний метод (для з’ясування генеалогії досліджуваних явищ і прогнозування шляхів розвитку трансформацій медіаконтенту).</w:t>
      </w:r>
    </w:p>
    <w:p w14:paraId="4DC702BF" w14:textId="5194E347" w:rsidR="004830D7" w:rsidRPr="00E93721" w:rsidRDefault="004830D7" w:rsidP="00F976E0">
      <w:pPr>
        <w:spacing w:after="0" w:line="360" w:lineRule="auto"/>
        <w:ind w:firstLine="720"/>
        <w:jc w:val="both"/>
        <w:rPr>
          <w:rFonts w:ascii="Times New Roman" w:hAnsi="Times New Roman" w:cs="Times New Roman"/>
          <w:sz w:val="28"/>
          <w:szCs w:val="28"/>
          <w:lang w:val="ru-RU"/>
        </w:rPr>
      </w:pPr>
      <w:r w:rsidRPr="00F976E0">
        <w:rPr>
          <w:rFonts w:ascii="Times New Roman" w:hAnsi="Times New Roman" w:cs="Times New Roman"/>
          <w:b/>
          <w:bCs/>
          <w:sz w:val="28"/>
          <w:szCs w:val="28"/>
        </w:rPr>
        <w:t xml:space="preserve">Структура </w:t>
      </w:r>
      <w:r w:rsidRPr="00F976E0">
        <w:rPr>
          <w:rFonts w:ascii="Times New Roman" w:hAnsi="Times New Roman" w:cs="Times New Roman"/>
          <w:b/>
          <w:bCs/>
          <w:sz w:val="28"/>
          <w:szCs w:val="28"/>
          <w:lang w:val="uk-UA"/>
        </w:rPr>
        <w:t>магістерської роботи</w:t>
      </w:r>
      <w:r w:rsidRPr="00F976E0">
        <w:rPr>
          <w:rFonts w:ascii="Times New Roman" w:hAnsi="Times New Roman" w:cs="Times New Roman"/>
          <w:b/>
          <w:bCs/>
          <w:sz w:val="28"/>
          <w:szCs w:val="28"/>
        </w:rPr>
        <w:t>.</w:t>
      </w:r>
      <w:r w:rsidRPr="00F976E0">
        <w:rPr>
          <w:rFonts w:ascii="Times New Roman" w:hAnsi="Times New Roman" w:cs="Times New Roman"/>
          <w:sz w:val="28"/>
          <w:szCs w:val="28"/>
        </w:rPr>
        <w:t xml:space="preserve"> </w:t>
      </w:r>
      <w:r w:rsidR="00E76C5C">
        <w:rPr>
          <w:rFonts w:ascii="Times New Roman" w:hAnsi="Times New Roman" w:cs="Times New Roman"/>
          <w:sz w:val="28"/>
          <w:szCs w:val="28"/>
          <w:lang w:val="uk-UA"/>
        </w:rPr>
        <w:t xml:space="preserve">Магістерське </w:t>
      </w:r>
      <w:r w:rsidR="00E76C5C" w:rsidRPr="00E76C5C">
        <w:rPr>
          <w:rFonts w:ascii="Times New Roman" w:hAnsi="Times New Roman" w:cs="Times New Roman"/>
          <w:sz w:val="28"/>
          <w:szCs w:val="28"/>
          <w:lang w:val="uk-UA"/>
        </w:rPr>
        <w:t>д</w:t>
      </w:r>
      <w:r w:rsidRPr="00E76C5C">
        <w:rPr>
          <w:rFonts w:ascii="Times New Roman" w:hAnsi="Times New Roman" w:cs="Times New Roman"/>
          <w:sz w:val="28"/>
          <w:szCs w:val="28"/>
          <w:lang w:val="uk-UA"/>
        </w:rPr>
        <w:t xml:space="preserve">ослідження </w:t>
      </w:r>
      <w:r w:rsidRPr="00E76C5C">
        <w:rPr>
          <w:rFonts w:ascii="Times New Roman" w:hAnsi="Times New Roman" w:cs="Times New Roman"/>
          <w:sz w:val="28"/>
          <w:szCs w:val="28"/>
        </w:rPr>
        <w:t xml:space="preserve">складається зі вступу, трьох розділів, висновків, списку використаних джерел. Загальний обсяг — </w:t>
      </w:r>
      <w:r w:rsidR="00E76C5C" w:rsidRPr="00E76C5C">
        <w:rPr>
          <w:rFonts w:ascii="Times New Roman" w:hAnsi="Times New Roman" w:cs="Times New Roman"/>
          <w:sz w:val="28"/>
          <w:szCs w:val="28"/>
          <w:lang w:val="uk-UA"/>
        </w:rPr>
        <w:t>7</w:t>
      </w:r>
      <w:r w:rsidRPr="00E76C5C">
        <w:rPr>
          <w:rFonts w:ascii="Times New Roman" w:hAnsi="Times New Roman" w:cs="Times New Roman"/>
          <w:sz w:val="28"/>
          <w:szCs w:val="28"/>
        </w:rPr>
        <w:t>9 сторінок.</w:t>
      </w:r>
    </w:p>
    <w:p w14:paraId="1323DE42" w14:textId="6212367B" w:rsidR="00371D9E" w:rsidRPr="00F976E0" w:rsidRDefault="00371D9E" w:rsidP="00F976E0">
      <w:pPr>
        <w:spacing w:after="0" w:line="360" w:lineRule="auto"/>
        <w:ind w:firstLine="720"/>
        <w:jc w:val="both"/>
        <w:rPr>
          <w:rFonts w:ascii="Times New Roman" w:hAnsi="Times New Roman" w:cs="Times New Roman"/>
          <w:sz w:val="28"/>
          <w:szCs w:val="28"/>
          <w:lang w:val="uk-UA"/>
        </w:rPr>
      </w:pPr>
      <w:r w:rsidRPr="00F976E0">
        <w:rPr>
          <w:rFonts w:ascii="Times New Roman" w:hAnsi="Times New Roman" w:cs="Times New Roman"/>
          <w:sz w:val="28"/>
          <w:szCs w:val="28"/>
          <w:lang w:val="uk-UA"/>
        </w:rPr>
        <w:br w:type="page"/>
      </w:r>
    </w:p>
    <w:p w14:paraId="0271938B" w14:textId="17839E98" w:rsidR="00B13C77" w:rsidRPr="00F976E0" w:rsidRDefault="001A4045" w:rsidP="00F976E0">
      <w:pPr>
        <w:spacing w:after="0" w:line="360" w:lineRule="auto"/>
        <w:ind w:firstLine="720"/>
        <w:jc w:val="both"/>
        <w:rPr>
          <w:rFonts w:ascii="Times New Roman" w:hAnsi="Times New Roman" w:cs="Times New Roman"/>
          <w:b/>
          <w:bCs/>
          <w:sz w:val="28"/>
          <w:szCs w:val="28"/>
        </w:rPr>
      </w:pPr>
      <w:r w:rsidRPr="00F976E0">
        <w:rPr>
          <w:rFonts w:ascii="Times New Roman" w:eastAsia="Times New Roman" w:hAnsi="Times New Roman" w:cs="Times New Roman"/>
          <w:b/>
          <w:bCs/>
          <w:sz w:val="28"/>
          <w:szCs w:val="28"/>
          <w:lang/>
        </w:rPr>
        <w:lastRenderedPageBreak/>
        <w:t xml:space="preserve">РОЗДІЛ 1. </w:t>
      </w:r>
      <w:r w:rsidRPr="00F976E0">
        <w:rPr>
          <w:rFonts w:ascii="Times New Roman" w:hAnsi="Times New Roman" w:cs="Times New Roman"/>
          <w:b/>
          <w:bCs/>
          <w:sz w:val="28"/>
          <w:szCs w:val="28"/>
        </w:rPr>
        <w:t>ТЕОРЕТИЧНІ ЗАСАДИ ГЕНЕРУВАННЯ ТА ПОШИРЕННЯ МЕДІАКОНТЕНТУ</w:t>
      </w:r>
    </w:p>
    <w:p w14:paraId="5A35F81D" w14:textId="77777777" w:rsidR="00B13C77" w:rsidRPr="00F976E0" w:rsidRDefault="00B13C77" w:rsidP="00F976E0">
      <w:pPr>
        <w:spacing w:after="0" w:line="360" w:lineRule="auto"/>
        <w:ind w:firstLine="720"/>
        <w:jc w:val="both"/>
        <w:outlineLvl w:val="2"/>
        <w:rPr>
          <w:rFonts w:ascii="Times New Roman" w:eastAsia="Times New Roman" w:hAnsi="Times New Roman" w:cs="Times New Roman"/>
          <w:b/>
          <w:bCs/>
          <w:sz w:val="28"/>
          <w:szCs w:val="28"/>
          <w:lang/>
        </w:rPr>
      </w:pPr>
    </w:p>
    <w:p w14:paraId="637C485A" w14:textId="77777777" w:rsidR="00B13C77" w:rsidRPr="00F976E0" w:rsidRDefault="00B13C77" w:rsidP="00F976E0">
      <w:pPr>
        <w:spacing w:after="0" w:line="360" w:lineRule="auto"/>
        <w:ind w:firstLine="720"/>
        <w:jc w:val="both"/>
        <w:rPr>
          <w:rFonts w:ascii="Times New Roman" w:hAnsi="Times New Roman" w:cs="Times New Roman"/>
          <w:b/>
          <w:bCs/>
          <w:sz w:val="28"/>
          <w:szCs w:val="28"/>
        </w:rPr>
      </w:pPr>
      <w:r w:rsidRPr="00F976E0">
        <w:rPr>
          <w:rFonts w:ascii="Times New Roman" w:hAnsi="Times New Roman" w:cs="Times New Roman"/>
          <w:b/>
          <w:bCs/>
          <w:sz w:val="28"/>
          <w:szCs w:val="28"/>
        </w:rPr>
        <w:t>1.1. Поняття та специфіка медіаконтенту в сучасному інформаційному середовищі.</w:t>
      </w:r>
    </w:p>
    <w:p w14:paraId="31F0910B" w14:textId="77777777" w:rsidR="00B13C77" w:rsidRPr="00F976E0" w:rsidRDefault="00B13C77" w:rsidP="00F976E0">
      <w:pPr>
        <w:spacing w:after="0" w:line="360" w:lineRule="auto"/>
        <w:ind w:firstLine="720"/>
        <w:jc w:val="both"/>
        <w:outlineLvl w:val="2"/>
        <w:rPr>
          <w:rFonts w:ascii="Times New Roman" w:eastAsia="Times New Roman" w:hAnsi="Times New Roman" w:cs="Times New Roman"/>
          <w:b/>
          <w:bCs/>
          <w:sz w:val="28"/>
          <w:szCs w:val="28"/>
          <w:lang/>
        </w:rPr>
      </w:pPr>
    </w:p>
    <w:p w14:paraId="74F91F7F"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Розвиток сучасної епохи, яку цілком справедливо можна назвати цифровою, став початком серйозної та якісної трансформації ЗМІ, оскільки в умовах нинішніх змін кардинально змінюється ландшафт створення, поширення та споживання інформаційного контенту. Створення нових продуктів цифрових технологій не лише розширило комунікативні можливості, але й призвело до виникнення полімедійного середовища, у якому традиційні та нові медіа співіснують і взаємодіють у досить складних конфігураціях. У цій науковій статті автори представляють результати дослідження складної динаміки цієї трансформації та показують ключові напрями процесів, які змінюють медіаіндустрію.</w:t>
      </w:r>
    </w:p>
    <w:p w14:paraId="143A3670"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Актуальність і значущість цієї теми підтверджується стрімкими темпами розвитку цифрових технологій та глибоким впливом, який вони чинять на сектор ЗМІ в цілому. Від моменту появи друкованої періодики до сучасної цифрової революції канали поширення медіа постійно змушені адаптуватися до технологічного прогресу. Сьогодні інтеграція штучного інтелекту (далі – ШІ), предиктивної аналітики та інших напрямів, таких як нейромаркетинг, що базується на аналізі емоційних реакцій, є прикладом глибини й складності цифрової інтеграції </w:t>
      </w:r>
      <w:r w:rsidRPr="007A32B2">
        <w:rPr>
          <w:rFonts w:ascii="Times New Roman" w:eastAsia="Times New Roman" w:hAnsi="Times New Roman" w:cs="Times New Roman"/>
          <w:sz w:val="28"/>
          <w:szCs w:val="28"/>
          <w:lang/>
        </w:rPr>
        <w:t>[13].</w:t>
      </w:r>
      <w:r w:rsidRPr="00F976E0">
        <w:rPr>
          <w:rFonts w:ascii="Times New Roman" w:eastAsia="Times New Roman" w:hAnsi="Times New Roman" w:cs="Times New Roman"/>
          <w:sz w:val="28"/>
          <w:szCs w:val="28"/>
          <w:lang/>
        </w:rPr>
        <w:t xml:space="preserve"> Така цифрова трансформація ставить перед бізнесом, який працює у сфері медіа, серйозні виклики, але водночас відкриває безпрецедентні можливості. Подібні полярні тенденції вимагають ретельного вивчення наслідків цифрової революції.</w:t>
      </w:r>
    </w:p>
    <w:p w14:paraId="18471E5D" w14:textId="44238A4F"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 xml:space="preserve">Цифрова трансформація в медіаіндустрії — це глибока та постійно прогресуюча модифікація систем, процесів і практик ЗМІ, яка здійснюється </w:t>
      </w:r>
      <w:r w:rsidRPr="00F976E0">
        <w:rPr>
          <w:sz w:val="28"/>
          <w:szCs w:val="28"/>
        </w:rPr>
        <w:lastRenderedPageBreak/>
        <w:t>завдяки впровадженню й інтеграції цифрових технологій [</w:t>
      </w:r>
      <w:r w:rsidR="007A32B2">
        <w:rPr>
          <w:sz w:val="28"/>
          <w:szCs w:val="28"/>
          <w:lang w:val="uk-UA"/>
        </w:rPr>
        <w:t>3</w:t>
      </w:r>
      <w:r w:rsidRPr="00F976E0">
        <w:rPr>
          <w:sz w:val="28"/>
          <w:szCs w:val="28"/>
        </w:rPr>
        <w:t>3]. За своєю природою ця трансформація не є просто технологічним зрушенням; вона являє собою фундаментальну зміну способів створення, поширення та споживання медіаконтенту. Цифрова ера привела до формування полімедійного середовища — інтегрованої структури, у якій співіснують традиційні та нові медіа. Це сприяє створенню якісно нової спільної опосередкованої реальності, яка постійно конструюється, управляється та змінюється завдяки діяльності як самих медіа, так і їхніх користувачів.</w:t>
      </w:r>
    </w:p>
    <w:p w14:paraId="7B6487AF" w14:textId="227DDB75"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Разом із тим вплив цифрової трансформації на медіаіндустрію є багатогранним. Поточні процеси демократизували створення контенту, забезпечуючи можливість авторам представляти свої ідеї, а споживачам — отримувати доступ до різноманітних думок і точок зору. У межах цих змін значно знизилися бар’єри для входу на ринок, що призвело до збільшення доступності контенту. Цифрові платформи дали змогу медіакомпаніям із безпрецедентною легкістю охоплювати глобальну аудиторію, відкриваючи нові можливості для масштабування бізнесу та його монетизації [</w:t>
      </w:r>
      <w:r w:rsidR="007A32B2">
        <w:rPr>
          <w:sz w:val="28"/>
          <w:szCs w:val="28"/>
          <w:lang w:val="uk-UA"/>
        </w:rPr>
        <w:t>1</w:t>
      </w:r>
      <w:r w:rsidRPr="00F976E0">
        <w:rPr>
          <w:sz w:val="28"/>
          <w:szCs w:val="28"/>
        </w:rPr>
        <w:t>4].</w:t>
      </w:r>
    </w:p>
    <w:p w14:paraId="5AB643BA" w14:textId="77777777"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Водночас ця трансформація спричинила посилення конкуренції як між традиційними ЗМІ, так і з «цифровими» компаніями, що працюють виключно в Інтернеті. У цих умовах сучасні дослідники часто згадують про явища конвергенції та дивергенції технологій. Конвергенція означає розвиток різних систем, сфер та індустрій у напрямку виконання схожих завдань, тоді як дивергенція — це розходження подібних систем у нові області. Зокрема, технологічна конвергенція «об'єднує» такі галузі, як інформаційні технології, телекомунікації, побутова електроніка й індустрія розваг. Це включає інтеграцію телекомунікацій, обчислювальних технологій і систем мовлення в єдиний цифровий потік на основі одного інтерфейсу, доступного на одному пристрої. Конвергенція та дивергенція спричиняють серйозні парадигмальні й структурні зміни як у національних економіках, так і в глобальному масштабі, значно впливаючи на сферу медіа [12].</w:t>
      </w:r>
    </w:p>
    <w:p w14:paraId="1D5119DA" w14:textId="77777777"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lastRenderedPageBreak/>
        <w:t>У процесі цифрової трансформації медіакомпанії стикаються з низкою проблем. Одна з основних складностей — необхідність адаптуватися до швидко змінюваних моделей поведінки й уподобань споживачів. Сучасна аудиторія вимагає миттєвого доступу до контенту на різних пристроях, часто віддаючи перевагу цифровим платформам перед традиційними друкованими або мовними ЗМІ.</w:t>
      </w:r>
    </w:p>
    <w:p w14:paraId="4B598D85"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Іншою проблемою стає бізнес-модель таких компаній, оскільки монетизація цифрового контенту здійснюється за іншою логікою порівняно, скажімо, з друкованими виданнями, а традиційні моделі отримання доходів за рахунок реклами руйнуються через розвиток технологій блокування реклами та зміну структури витрат роботодавців на рекламне просування.</w:t>
      </w:r>
    </w:p>
    <w:p w14:paraId="4597128A"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Крім того, у цифрову епоху все більшої актуальності набуває феномен довіри. В умовах широкого поширення фейкових новин і дезінформації друкованим ЗМІ вдається зберігати й навіть підвищувати рівень довіри до своїх матеріалів як у друкованому, так і в цифровому форматі [9]. Ця довіра та лояльність аудиторії мають вирішальне значення для успішного функціонування друкованих ЗМІ сьогодні, незважаючи на стрімкий розвиток цифрових технологій.</w:t>
      </w:r>
    </w:p>
    <w:p w14:paraId="4FAF0F33"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Технологічні інновації в медіа, зокрема засновані на штучному інтелекті (ШІ), мають значний вплив на всю галузь. Прогностична аналітика на основі ШІ дає змогу аналізувати величезні масиви даних для прогнозування поведінки та вподобань користувачів, адаптуючи контент до кожного конкретного споживача [6]. Аналіз емоційних реакцій дозволяє оцінювати ставлення користувачів до певних тем і сюжетів на основі їхньої активності в соціальних мережах. Інструменти створення й управління контентом, засновані на ШІ, дають змогу генерувати й просувати контент на основі найбільш актуальних тем і реакцій аудиторії, оптимізуючи таким чином витрати бізнесу та підвищуючи залученість користувачів.</w:t>
      </w:r>
    </w:p>
    <w:p w14:paraId="09E6F3EB"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lastRenderedPageBreak/>
        <w:t>Попри майже революційні зміни, описані вище, цифрові технології необхідно розглядати як інструменти, що доповнюють і вдосконалюють традиційні інструменти медіабізнесу, а не замінюють їх. Успішна інтеграція цифрових технологій вимагає від медіакомпаній стратегічного використання цих інструментів для створення унікального високоякісного контенту, який сприятиме зростанню довіри та залученості аудиторії. Таким чином, автори вважають, що за таких умов друковані ЗМІ зможуть зберегти свою актуальність і досягти успіху в конкурентній боротьбі з цифровими технологіями.</w:t>
      </w:r>
    </w:p>
    <w:p w14:paraId="7C28306B" w14:textId="58BFF637" w:rsidR="00B13C77" w:rsidRPr="00F976E0" w:rsidRDefault="00B13C77" w:rsidP="00F976E0">
      <w:pPr>
        <w:pStyle w:val="3"/>
        <w:spacing w:before="0" w:beforeAutospacing="0" w:after="0" w:afterAutospacing="0" w:line="360" w:lineRule="auto"/>
        <w:ind w:firstLine="720"/>
        <w:jc w:val="both"/>
        <w:rPr>
          <w:b w:val="0"/>
          <w:bCs w:val="0"/>
          <w:sz w:val="28"/>
          <w:szCs w:val="28"/>
        </w:rPr>
      </w:pPr>
      <w:r w:rsidRPr="00F976E0">
        <w:rPr>
          <w:b w:val="0"/>
          <w:bCs w:val="0"/>
          <w:sz w:val="28"/>
          <w:szCs w:val="28"/>
          <w:lang w:val="uk-UA"/>
        </w:rPr>
        <w:t>Розглянемо</w:t>
      </w:r>
      <w:r w:rsidRPr="00F976E0">
        <w:rPr>
          <w:b w:val="0"/>
          <w:bCs w:val="0"/>
          <w:sz w:val="28"/>
          <w:szCs w:val="28"/>
        </w:rPr>
        <w:t xml:space="preserve"> основн</w:t>
      </w:r>
      <w:r w:rsidRPr="00F976E0">
        <w:rPr>
          <w:b w:val="0"/>
          <w:bCs w:val="0"/>
          <w:sz w:val="28"/>
          <w:szCs w:val="28"/>
          <w:lang w:val="uk-UA"/>
        </w:rPr>
        <w:t>і</w:t>
      </w:r>
      <w:r w:rsidRPr="00F976E0">
        <w:rPr>
          <w:b w:val="0"/>
          <w:bCs w:val="0"/>
          <w:sz w:val="28"/>
          <w:szCs w:val="28"/>
        </w:rPr>
        <w:t xml:space="preserve"> технологічн</w:t>
      </w:r>
      <w:r w:rsidRPr="00F976E0">
        <w:rPr>
          <w:b w:val="0"/>
          <w:bCs w:val="0"/>
          <w:sz w:val="28"/>
          <w:szCs w:val="28"/>
          <w:lang w:val="uk-UA"/>
        </w:rPr>
        <w:t>і</w:t>
      </w:r>
      <w:r w:rsidRPr="00F976E0">
        <w:rPr>
          <w:b w:val="0"/>
          <w:bCs w:val="0"/>
          <w:sz w:val="28"/>
          <w:szCs w:val="28"/>
        </w:rPr>
        <w:t xml:space="preserve"> інноваці</w:t>
      </w:r>
      <w:r w:rsidRPr="00F976E0">
        <w:rPr>
          <w:b w:val="0"/>
          <w:bCs w:val="0"/>
          <w:sz w:val="28"/>
          <w:szCs w:val="28"/>
          <w:lang w:val="uk-UA"/>
        </w:rPr>
        <w:t>ї</w:t>
      </w:r>
      <w:r w:rsidRPr="00F976E0">
        <w:rPr>
          <w:b w:val="0"/>
          <w:bCs w:val="0"/>
          <w:sz w:val="28"/>
          <w:szCs w:val="28"/>
        </w:rPr>
        <w:t>, що впливають на медіаіндустрію</w:t>
      </w:r>
      <w:r w:rsidRPr="00F976E0">
        <w:rPr>
          <w:b w:val="0"/>
          <w:bCs w:val="0"/>
          <w:sz w:val="28"/>
          <w:szCs w:val="28"/>
          <w:lang w:val="uk-UA"/>
        </w:rPr>
        <w:t xml:space="preserve">. </w:t>
      </w:r>
      <w:r w:rsidRPr="00F976E0">
        <w:rPr>
          <w:b w:val="0"/>
          <w:bCs w:val="0"/>
          <w:sz w:val="28"/>
          <w:szCs w:val="28"/>
        </w:rPr>
        <w:t>Медіаіндустрія знаходиться на передовій позиції підривних (або, як їх часто називають, дисруптивних) інновацій. Ці новації змінили не лише процес створення та поширення медіаконтенту, але й стратегії залучення аудиторії та монетизації, як ми вже зазначали. Нижче подано огляд основних технологічних інновацій, які найбільше вплинули на медіаіндустрію, а також наведено два масштабні приклади успішного впровадження цифрових технологій у ЗМІ [</w:t>
      </w:r>
      <w:r w:rsidR="007A32B2">
        <w:rPr>
          <w:b w:val="0"/>
          <w:bCs w:val="0"/>
          <w:sz w:val="28"/>
          <w:szCs w:val="28"/>
          <w:lang w:val="uk-UA"/>
        </w:rPr>
        <w:t>4</w:t>
      </w:r>
      <w:r w:rsidRPr="00F976E0">
        <w:rPr>
          <w:b w:val="0"/>
          <w:bCs w:val="0"/>
          <w:sz w:val="28"/>
          <w:szCs w:val="28"/>
        </w:rPr>
        <w:t>1].</w:t>
      </w:r>
    </w:p>
    <w:p w14:paraId="2CD685F6" w14:textId="77777777"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 xml:space="preserve">Сьогодні ніхто не заперечує, що одним із найзначніших технологічних досягнень у медіаіндустрії є застосування штучного інтелекту (ШІ). Уже згадувалося, що такі напрями, як предиктивна аналітика, аналіз емоційних реакцій, створення та управління контентом, є інструментами, які спричинили революцію в різних сферах медіа. Зокрема, предиктивна аналітика дозволяє використовувати ШІ для аналізу величезних масивів даних з метою прогнозування поведінки та вподобань користувачів, що дає змогу медіакомпаніям більш ефективно підбирати контент, який відповідає інтересам конкретного споживача [16]. Аналіз емоційних реакцій за допомогою ШІ дає змогу інтерпретувати взаємодію в соціальних мережах і отримувати інформацію про ставлення аудиторії до певних тем, сюжетів, персоналій тощо. Інструменти створення й управління контентом на базі ШІ </w:t>
      </w:r>
      <w:r w:rsidRPr="00F976E0">
        <w:rPr>
          <w:sz w:val="28"/>
          <w:szCs w:val="28"/>
        </w:rPr>
        <w:lastRenderedPageBreak/>
        <w:t>дозволяють автоматично генерувати та просувати контент на основі актуальних тем і реакцій аудиторії, оптимізуючи витрати бізнесу та підвищуючи залученість користувачів.</w:t>
      </w:r>
    </w:p>
    <w:p w14:paraId="3CDE0968" w14:textId="77777777"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Ще однією технологічною інновацією, що значно вплинула на медіаіндустрію, стало розповсюдження цифрових платформ для поширення контенту. Такі платформи сприяли переходу від традиційних друкованих і мовних моделей до цифрових стратегій, що дозволило медіакомпаніям охоплювати ширшу аудиторію й освоювати нові джерела доходів. Ці бізнес-моделі можуть базуватися на платних підписках, таргетованій рекламі та інших нетрадиційних способах монетизації контенту.</w:t>
      </w:r>
    </w:p>
    <w:p w14:paraId="2D1BA8DC" w14:textId="5755706C"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 xml:space="preserve">Особливо цікаво розглянути, як у цих умовах трансформувалися ЗМІ з довгою історією та традиційним брендом. Наприклад, газета </w:t>
      </w:r>
      <w:r w:rsidRPr="00F976E0">
        <w:rPr>
          <w:rStyle w:val="a5"/>
          <w:rFonts w:eastAsiaTheme="majorEastAsia"/>
          <w:sz w:val="28"/>
          <w:szCs w:val="28"/>
        </w:rPr>
        <w:t>The New York Times</w:t>
      </w:r>
      <w:r w:rsidRPr="00F976E0">
        <w:rPr>
          <w:sz w:val="28"/>
          <w:szCs w:val="28"/>
        </w:rPr>
        <w:t xml:space="preserve"> (NYT) є яскравим прикладом традиційного друкованого ЗМІ, яке успішно пережило цифрову трансформацію. У межах переходу на нові формати NYT інвестувала значні кошти у свої цифрові платформи, пропонуючи широкий спектр мультимедійного контенту, включаючи подкасти, інтерактивні функції та мобільні додатки. При цьому NYT продовжує інвестувати у високоякісну журналістику й активно використовує ШІ для персоналізації контенту. Завдяки цьому NYT досягла значного зростання цифрових підписок, що зробило цифровий дохід суттєвою частиною її бізнес-моделі [7].</w:t>
      </w:r>
    </w:p>
    <w:p w14:paraId="1929BDBE" w14:textId="77777777"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 xml:space="preserve">Інший приклад — газета </w:t>
      </w:r>
      <w:r w:rsidRPr="00F976E0">
        <w:rPr>
          <w:rStyle w:val="a5"/>
          <w:rFonts w:eastAsiaTheme="majorEastAsia"/>
          <w:sz w:val="28"/>
          <w:szCs w:val="28"/>
        </w:rPr>
        <w:t>The Guardian</w:t>
      </w:r>
      <w:r w:rsidRPr="00F976E0">
        <w:rPr>
          <w:sz w:val="28"/>
          <w:szCs w:val="28"/>
        </w:rPr>
        <w:t xml:space="preserve">, яка використовує цифрові технології в рамках своєї інноваційної ініціативи «відкрита журналістика». Ця концепція мотивує читачів брати участь у створенні новин. Використовуючи соціальні мережі та цифрові платформи, </w:t>
      </w:r>
      <w:r w:rsidRPr="00F976E0">
        <w:rPr>
          <w:rStyle w:val="a5"/>
          <w:rFonts w:eastAsiaTheme="majorEastAsia"/>
          <w:sz w:val="28"/>
          <w:szCs w:val="28"/>
        </w:rPr>
        <w:t>The Guardian</w:t>
      </w:r>
      <w:r w:rsidRPr="00F976E0">
        <w:rPr>
          <w:sz w:val="28"/>
          <w:szCs w:val="28"/>
        </w:rPr>
        <w:t xml:space="preserve"> розширила охоплення й вплив, сформувавши спільноту активних читачів. Це не лише підвищило довіру й лояльність аудиторії, але й створило нові можливості для доходів, зокрема через платні членські програми та моделі фінансування з боку читачів [15].</w:t>
      </w:r>
    </w:p>
    <w:p w14:paraId="7160CFE0" w14:textId="77777777"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lastRenderedPageBreak/>
        <w:t>Ці приклади наочно демонструють, що стрімкий розвиток цифрових технологій не лише створює виклики для традиційних ЗМІ, але й відкриває нові можливості для їхнього розвитку. Використання сучасних технологій разом із фокусом на довірі, якості й залученості аудиторії дає змогу друкованим ЗМІ залишатися важливим елементом індустрії навіть у цифрову епоху.</w:t>
      </w:r>
    </w:p>
    <w:p w14:paraId="2A13CADF" w14:textId="77777777"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Далі розглянемо детальніше нові умови в контексті монетизації медіабізнесу. Цифрова трансформація змушує медіакомпанії проводити ґрунтовну переоцінку та переосмислювати свої бізнес-моделі, аби відповідати новій цифровій реальності. Представлений нижче аналіз змін у бізнес-моделях медіакомпаній під впливом цифрової трансформації акцентує увагу на нових перспективних можливостях монетизації контенту та залучення аудиторії [18].</w:t>
      </w:r>
    </w:p>
    <w:p w14:paraId="545AA8A6" w14:textId="7DCA50A0"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Традиційні джерела доходів друкованих ЗМІ залежали насамперед від тиражу видання та обсягу реклами. Цей порядок був істотно порушений поширенням цифрових технологій. Із зростанням популярності цифрових платформ медіакомпанії зіткнулися зі зниженням продажів друкованої продукції, а також із якісним явищем — фрагментацією рекламного ринку [</w:t>
      </w:r>
      <w:r w:rsidR="007A32B2">
        <w:rPr>
          <w:sz w:val="28"/>
          <w:szCs w:val="28"/>
          <w:lang w:val="uk-UA"/>
        </w:rPr>
        <w:t>2</w:t>
      </w:r>
      <w:r w:rsidRPr="00F976E0">
        <w:rPr>
          <w:sz w:val="28"/>
          <w:szCs w:val="28"/>
        </w:rPr>
        <w:t>4]. З метою виживання та збереження доходів традиційні медіа розробили нові стратегії монетизації, що базуються на цифрових технологіях і дозволяють отримувати прибуток у цифровій екосистемі.</w:t>
      </w:r>
    </w:p>
    <w:p w14:paraId="3504C7C4" w14:textId="77777777"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Найочевиднішою стратегією стало впровадження моделей підписки для доступу до контенту. Пропонуючи ексклюзивний, високоякісний контент для постійних платних підписників (так звана модель paywall), медіакомпанії забезпечують стабільний дохід від читачів, які готові платити за ексклюзив. Цю модель успішно застосували багато традиційних друкованих видань, які почали публікувати цифрову версію газети, що дозволило їм значно збільшити кількість підписок на цифрові видання.</w:t>
      </w:r>
    </w:p>
    <w:p w14:paraId="13706D6B" w14:textId="45846A93"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 xml:space="preserve">Ще один, якісно новий підхід — це диверсифікація напрямів монетизації завдяки розвитку додаткових цифрових послуг. Тут знову йдеться про явища </w:t>
      </w:r>
      <w:r w:rsidRPr="00F976E0">
        <w:rPr>
          <w:sz w:val="28"/>
          <w:szCs w:val="28"/>
        </w:rPr>
        <w:lastRenderedPageBreak/>
        <w:t>конвергенції та дивергенції, у межах яких медіакомпанії використовують свій бренд і аудиторію для створення додаткових послуг, таких як електронна комерція, організація освітніх і розважальних заходів, а також розвиток власних цифрових освітніх платформ. Такі послуги не лише відкривають нові джерела доходів, але й підвищують залученість і лояльність аудиторії, яка взаємодіє з медіакомпанією через широкий спектр сервісів [</w:t>
      </w:r>
      <w:r w:rsidR="007A32B2">
        <w:rPr>
          <w:sz w:val="28"/>
          <w:szCs w:val="28"/>
          <w:lang w:val="uk-UA"/>
        </w:rPr>
        <w:t>3</w:t>
      </w:r>
      <w:r w:rsidRPr="00F976E0">
        <w:rPr>
          <w:sz w:val="28"/>
          <w:szCs w:val="28"/>
        </w:rPr>
        <w:t>8].</w:t>
      </w:r>
    </w:p>
    <w:p w14:paraId="5B2252B9" w14:textId="77777777"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Під впливом цифрових технологій змінилася й сама природа взаємодії з аудиторією. Сучасні дослідники дискутують, чи змінюється природа людини в контексті поширення цифрових технологій. Одні вчені говорять про розширення "людського" завдяки активному використанню технологій, зокрема у сфері комунікацій. Інші вважають, що змінюються самі межі між фізичним і віртуальним, тілесним і технологічним [7]. У будь-якому разі інформаційний простір розширився в усіх напрямках, і соціальні медіаплатформи та мобільні додатки стали ключовими каналами для поширення контенту й взаємодії з користувачами, які раніше були лише читачами. Медіакомпанії використовують ці платформи для створення спільнот, стимулювання обговорень у реальному часі, а також збору й аналізу даних про вподобання та поведінку користувачів [10].</w:t>
      </w:r>
    </w:p>
    <w:p w14:paraId="4ECC6D88" w14:textId="77777777"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Крім того, інтеграція штучного інтелекту відкрила нові можливості для персоналізації контенту й реклами. Аналітика на основі ШІ дозволяє прогнозувати поведінку й уподобання користувачів, що дає змогу медіакомпаніям пропонувати індивідуалізований контент і рекламу. Такий рівень персоналізації підвищує зручність для користувачів і сприяє зростанню залученості аудиторії.</w:t>
      </w:r>
    </w:p>
    <w:p w14:paraId="1392CA95" w14:textId="77777777" w:rsidR="00B13C77" w:rsidRPr="00F976E0" w:rsidRDefault="00B13C77" w:rsidP="00F976E0">
      <w:pPr>
        <w:pStyle w:val="a3"/>
        <w:spacing w:before="0" w:beforeAutospacing="0" w:after="0" w:afterAutospacing="0" w:line="360" w:lineRule="auto"/>
        <w:ind w:firstLine="720"/>
        <w:jc w:val="both"/>
        <w:rPr>
          <w:sz w:val="28"/>
          <w:szCs w:val="28"/>
        </w:rPr>
      </w:pPr>
      <w:r w:rsidRPr="00F976E0">
        <w:rPr>
          <w:sz w:val="28"/>
          <w:szCs w:val="28"/>
        </w:rPr>
        <w:t xml:space="preserve">Якщо поверхово аналізувати ситуацію, звертаючи увагу лише на зниження тиражів друкованих видань, можна пропустити ключові позитивні тенденції й перспективи. Незважаючи на підривні явища в індустрії, друкованим ЗМІ вдається знайти свою нішу. Вони зберігають і навіть </w:t>
      </w:r>
      <w:r w:rsidRPr="00F976E0">
        <w:rPr>
          <w:sz w:val="28"/>
          <w:szCs w:val="28"/>
        </w:rPr>
        <w:lastRenderedPageBreak/>
        <w:t>підвищують довіру до своїх продуктів як у друкованому, так і в цифровому форматі.</w:t>
      </w:r>
    </w:p>
    <w:p w14:paraId="4B0AB3D8" w14:textId="77777777" w:rsidR="00982451" w:rsidRPr="00F976E0" w:rsidRDefault="00982451" w:rsidP="00F976E0">
      <w:pPr>
        <w:pStyle w:val="a3"/>
        <w:spacing w:before="0" w:beforeAutospacing="0" w:after="0" w:afterAutospacing="0" w:line="360" w:lineRule="auto"/>
        <w:ind w:firstLine="720"/>
        <w:jc w:val="both"/>
        <w:rPr>
          <w:sz w:val="28"/>
          <w:szCs w:val="28"/>
        </w:rPr>
      </w:pPr>
    </w:p>
    <w:p w14:paraId="1F555972" w14:textId="77777777" w:rsidR="00B13C77" w:rsidRPr="00F976E0" w:rsidRDefault="00B13C77" w:rsidP="00313B7A">
      <w:pPr>
        <w:pStyle w:val="a4"/>
        <w:numPr>
          <w:ilvl w:val="1"/>
          <w:numId w:val="2"/>
        </w:numPr>
        <w:spacing w:after="0" w:line="360" w:lineRule="auto"/>
        <w:ind w:left="0" w:firstLine="720"/>
        <w:jc w:val="both"/>
        <w:rPr>
          <w:rFonts w:ascii="Times New Roman" w:eastAsia="Times New Roman" w:hAnsi="Times New Roman" w:cs="Times New Roman"/>
          <w:b/>
          <w:bCs/>
          <w:sz w:val="28"/>
          <w:szCs w:val="28"/>
          <w:lang/>
        </w:rPr>
      </w:pPr>
      <w:r w:rsidRPr="00F976E0">
        <w:rPr>
          <w:rFonts w:ascii="Times New Roman" w:eastAsia="Times New Roman" w:hAnsi="Times New Roman" w:cs="Times New Roman"/>
          <w:b/>
          <w:bCs/>
          <w:sz w:val="28"/>
          <w:szCs w:val="28"/>
          <w:lang/>
        </w:rPr>
        <w:t xml:space="preserve">Поняття медіаконтенту та його значення у медіасфері </w:t>
      </w:r>
    </w:p>
    <w:p w14:paraId="28552EAD" w14:textId="77777777" w:rsidR="00B13C77" w:rsidRPr="00F976E0" w:rsidRDefault="00B13C77" w:rsidP="00F976E0">
      <w:pPr>
        <w:pStyle w:val="a4"/>
        <w:spacing w:after="0" w:line="360" w:lineRule="auto"/>
        <w:ind w:left="0" w:firstLine="720"/>
        <w:jc w:val="both"/>
        <w:rPr>
          <w:rFonts w:ascii="Times New Roman" w:eastAsia="Times New Roman" w:hAnsi="Times New Roman" w:cs="Times New Roman"/>
          <w:b/>
          <w:bCs/>
          <w:sz w:val="28"/>
          <w:szCs w:val="28"/>
          <w:lang/>
        </w:rPr>
      </w:pPr>
    </w:p>
    <w:p w14:paraId="3AF5A784" w14:textId="77777777" w:rsidR="00982451" w:rsidRPr="000769F7" w:rsidRDefault="00982451" w:rsidP="00982451">
      <w:pPr>
        <w:spacing w:after="0" w:line="360" w:lineRule="auto"/>
        <w:ind w:firstLine="720"/>
        <w:jc w:val="both"/>
        <w:rPr>
          <w:rFonts w:ascii="Times New Roman" w:eastAsia="Times New Roman" w:hAnsi="Times New Roman" w:cs="Times New Roman"/>
          <w:sz w:val="28"/>
          <w:szCs w:val="28"/>
          <w:lang/>
        </w:rPr>
      </w:pPr>
      <w:r w:rsidRPr="000769F7">
        <w:rPr>
          <w:rFonts w:ascii="Times New Roman" w:eastAsia="Times New Roman" w:hAnsi="Times New Roman" w:cs="Times New Roman"/>
          <w:sz w:val="28"/>
          <w:szCs w:val="28"/>
          <w:lang/>
        </w:rPr>
        <w:t>Медіаконтент є основою діяльності будь-якого медіапроєкту, оскільки саме через контент здійснюється комунікація з аудиторією, формуються брендовий імідж і суспільна думка. У цифрову епоху якісний контент стає ключовим інструментом для залучення користувачів, збільшення охоплення та монетизації. Наприклад, платформи, як-от YouTube, TikTok та Instagram, демонструють, що вдало створений контент може не лише розважати, а й інформувати, формувати освітні тренди та просувати нові ідеї.</w:t>
      </w:r>
    </w:p>
    <w:p w14:paraId="0ED490E3" w14:textId="50CD02BA" w:rsidR="00982451" w:rsidRPr="000769F7" w:rsidRDefault="00B13C77" w:rsidP="00982451">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Під терміном "медіаконтент" розуміється сукупність інформаційних, розважальних, освітніх або рекламних матеріалів, які створюються, публікуються та поширюються через різноманітні медіаплатформи: друковані ЗМІ, телебачення, радіо, інтернет або соціальні мережі. </w:t>
      </w:r>
      <w:r w:rsidR="00982451" w:rsidRPr="000769F7">
        <w:rPr>
          <w:rFonts w:ascii="Times New Roman" w:eastAsia="Times New Roman" w:hAnsi="Times New Roman" w:cs="Times New Roman"/>
          <w:sz w:val="28"/>
          <w:szCs w:val="28"/>
          <w:lang/>
        </w:rPr>
        <w:t xml:space="preserve">Поняття "медіаконтент" охоплює сукупність інформаційних, розважальних, освітніх або рекламних матеріалів, які створюються, публікуються та поширюються через різноманітні медіаплатформи: друковані ЗМІ, телебачення, радіо, інтернет або соціальні мережі. За визначенням Лассуелла </w:t>
      </w:r>
      <w:r w:rsidR="007A32B2" w:rsidRP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48</w:t>
      </w:r>
      <w:r w:rsidR="007A32B2" w:rsidRPr="007A32B2">
        <w:rPr>
          <w:rFonts w:ascii="Times New Roman" w:eastAsia="Times New Roman" w:hAnsi="Times New Roman" w:cs="Times New Roman"/>
          <w:sz w:val="28"/>
          <w:szCs w:val="28"/>
          <w:lang/>
        </w:rPr>
        <w:t>]</w:t>
      </w:r>
      <w:r w:rsidR="00982451" w:rsidRPr="000769F7">
        <w:rPr>
          <w:rFonts w:ascii="Times New Roman" w:eastAsia="Times New Roman" w:hAnsi="Times New Roman" w:cs="Times New Roman"/>
          <w:sz w:val="28"/>
          <w:szCs w:val="28"/>
          <w:lang/>
        </w:rPr>
        <w:t>, медіа виконують функцію передачі інформації, соціалізації та розваг, що є базою для розуміння ролі контенту у сучасній медіасфері.</w:t>
      </w:r>
    </w:p>
    <w:p w14:paraId="4F442D7B" w14:textId="63EE805F" w:rsidR="00982451" w:rsidRPr="000769F7" w:rsidRDefault="00982451" w:rsidP="00982451">
      <w:pPr>
        <w:spacing w:after="0" w:line="360" w:lineRule="auto"/>
        <w:ind w:firstLine="720"/>
        <w:jc w:val="both"/>
        <w:rPr>
          <w:rFonts w:ascii="Times New Roman" w:eastAsia="Times New Roman" w:hAnsi="Times New Roman" w:cs="Times New Roman"/>
          <w:sz w:val="28"/>
          <w:szCs w:val="28"/>
          <w:lang/>
        </w:rPr>
      </w:pPr>
      <w:r w:rsidRPr="000769F7">
        <w:rPr>
          <w:rFonts w:ascii="Times New Roman" w:eastAsia="Times New Roman" w:hAnsi="Times New Roman" w:cs="Times New Roman"/>
          <w:sz w:val="28"/>
          <w:szCs w:val="28"/>
          <w:lang/>
        </w:rPr>
        <w:t xml:space="preserve">Дослідженню проблеми формування медіаконтенту у конвергентних засобах масової інформації присвячено низку наукових праць у різних напрямах, зокрема у філософії, філології, соціології, психолінгвістиці, журналістиці, семіотиці, інформатиці, теорії масових комунікацій, теорії управління та інформаційного менеджменту. Наявність розвідок у різних науково-практичних сферах відображає мультидисциплінарність самого медіаконтенту, а також можливостей його формування та сприйняття </w:t>
      </w:r>
      <w:r w:rsidRPr="000769F7">
        <w:rPr>
          <w:rFonts w:ascii="Times New Roman" w:eastAsia="Times New Roman" w:hAnsi="Times New Roman" w:cs="Times New Roman"/>
          <w:sz w:val="28"/>
          <w:szCs w:val="28"/>
          <w:lang/>
        </w:rPr>
        <w:lastRenderedPageBreak/>
        <w:t>аудиторією. Маємо зазначити, що для розуміння всіх можливостей медіаконтенту цікавими є дослідження, які проводять аналітичні агенції, зокрема компанія Factum Group. Вона здійснює моніторинг інтернет-проникнення в Україні на замовлення Комітету ІнАУ з питань інтернет-реклами. Саме аналіз за підсумками зазначеного моніторингу лягає в основу нашого дослідження. Хоча його підґрунтям стали не лише новітні аналітичні дані, а й класичні теорії провідних науковців у сфері комунікацій, таких як: М. Маклюен ("Галактика Гутенберга: Сотворение человека печатной культуры"), П. Винтерхофф-Шпурк ("Медіапсихологія"), Н. Кирилова ("Медіалогія"). Також, на нашу думку, доцільним є використання сучасних досліджень медіаконтенту, які ми знайшли у статті Л. Шестьоркіної "От медиатекста к медиабренду: к вопросу о взаимодействии журналистики, рекламы и PR в конвергентных СМИ". У ній авторка зазначає, що медіаконтент – це "будь-який текст, звуковий ряд, візуальні образи або комбінації мультимедійних даних, представлені на різноманітних носіях, таких як папір, оптичні пристрої, мережеві ресурси тощо" [</w:t>
      </w:r>
      <w:r w:rsidR="007A32B2">
        <w:rPr>
          <w:rFonts w:ascii="Times New Roman" w:eastAsia="Times New Roman" w:hAnsi="Times New Roman" w:cs="Times New Roman"/>
          <w:sz w:val="28"/>
          <w:szCs w:val="28"/>
          <w:lang w:val="uk-UA"/>
        </w:rPr>
        <w:t>1</w:t>
      </w:r>
      <w:r w:rsidRPr="000769F7">
        <w:rPr>
          <w:rFonts w:ascii="Times New Roman" w:eastAsia="Times New Roman" w:hAnsi="Times New Roman" w:cs="Times New Roman"/>
          <w:sz w:val="28"/>
          <w:szCs w:val="28"/>
          <w:lang/>
        </w:rPr>
        <w:t>6, с. 52].</w:t>
      </w:r>
    </w:p>
    <w:p w14:paraId="65ED8E0C" w14:textId="77777777" w:rsidR="00982451" w:rsidRPr="000769F7" w:rsidRDefault="00982451" w:rsidP="00982451">
      <w:pPr>
        <w:spacing w:after="0" w:line="360" w:lineRule="auto"/>
        <w:ind w:firstLine="720"/>
        <w:jc w:val="both"/>
        <w:rPr>
          <w:rFonts w:ascii="Times New Roman" w:eastAsia="Times New Roman" w:hAnsi="Times New Roman" w:cs="Times New Roman"/>
          <w:sz w:val="28"/>
          <w:szCs w:val="28"/>
          <w:lang/>
        </w:rPr>
      </w:pPr>
      <w:r w:rsidRPr="000769F7">
        <w:rPr>
          <w:rFonts w:ascii="Times New Roman" w:eastAsia="Times New Roman" w:hAnsi="Times New Roman" w:cs="Times New Roman"/>
          <w:sz w:val="28"/>
          <w:szCs w:val="28"/>
          <w:lang/>
        </w:rPr>
        <w:t>Наукові дослідження медіаконтенту почали активно розвиватися у другій половині ХХ століття. Вчені, зокрема Гарольд Лассуелл, Маршалл Маклюен та Герберт Шиллер, звернули увагу на вплив медіа на суспільство. У 1964 році Маклюен у праці "Розуміння медіа: продовження людини" висунув ідею про те, що "медіум сам є повідомленням", наголошуючи на важливості технологічного середовища у формуванні змісту та сприйняття контенту. В українському контексті значний внесок у вивчення медіаконтенту зробили такі дослідники, як Олександр Гриценко та Оксана Забужко, які аналізували роль медіа у формуванні національної ідентичності та культурних цінностей.</w:t>
      </w:r>
    </w:p>
    <w:p w14:paraId="741B9CB9" w14:textId="0C3AB06A" w:rsidR="00B13C77" w:rsidRPr="00F976E0" w:rsidRDefault="00B13C77" w:rsidP="00F976E0">
      <w:pPr>
        <w:pStyle w:val="a4"/>
        <w:spacing w:after="0" w:line="360" w:lineRule="auto"/>
        <w:ind w:left="0"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Сучасний медіаконтент охоплює різноманітні формати, включаючи текст, відео, аудіо, графіку та інтерактивні елементи. Цей контент виконує кілька ключових функцій:</w:t>
      </w:r>
    </w:p>
    <w:p w14:paraId="62586B8D"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lastRenderedPageBreak/>
        <w:t xml:space="preserve">• </w:t>
      </w:r>
      <w:r w:rsidRPr="00F976E0">
        <w:rPr>
          <w:rFonts w:ascii="Times New Roman" w:eastAsia="Times New Roman" w:hAnsi="Times New Roman" w:cs="Times New Roman"/>
          <w:b/>
          <w:bCs/>
          <w:sz w:val="28"/>
          <w:szCs w:val="28"/>
          <w:lang/>
        </w:rPr>
        <w:t>Інформування</w:t>
      </w:r>
      <w:r w:rsidRPr="00F976E0">
        <w:rPr>
          <w:rFonts w:ascii="Times New Roman" w:eastAsia="Times New Roman" w:hAnsi="Times New Roman" w:cs="Times New Roman"/>
          <w:sz w:val="28"/>
          <w:szCs w:val="28"/>
          <w:lang/>
        </w:rPr>
        <w:t>: забезпечення актуальною інформацією про події, факти та явища. Наприклад, новинні сайти надають аналітичні матеріали, що дозволяють користувачам розуміти політичні, економічні та соціальні процеси.</w:t>
      </w:r>
    </w:p>
    <w:p w14:paraId="7522F449"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 </w:t>
      </w:r>
      <w:r w:rsidRPr="00F976E0">
        <w:rPr>
          <w:rFonts w:ascii="Times New Roman" w:eastAsia="Times New Roman" w:hAnsi="Times New Roman" w:cs="Times New Roman"/>
          <w:b/>
          <w:bCs/>
          <w:sz w:val="28"/>
          <w:szCs w:val="28"/>
          <w:lang/>
        </w:rPr>
        <w:t>Розваги</w:t>
      </w:r>
      <w:r w:rsidRPr="00F976E0">
        <w:rPr>
          <w:rFonts w:ascii="Times New Roman" w:eastAsia="Times New Roman" w:hAnsi="Times New Roman" w:cs="Times New Roman"/>
          <w:sz w:val="28"/>
          <w:szCs w:val="28"/>
          <w:lang/>
        </w:rPr>
        <w:t>: створення матеріалів, що задовольняють потреби в емоційному розвантаженні. Прикладом можуть бути популярні серіали на Netflix, які забезпечують аудиторії цікаве дозвілля.</w:t>
      </w:r>
    </w:p>
    <w:p w14:paraId="59027C38"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 </w:t>
      </w:r>
      <w:r w:rsidRPr="00F976E0">
        <w:rPr>
          <w:rFonts w:ascii="Times New Roman" w:eastAsia="Times New Roman" w:hAnsi="Times New Roman" w:cs="Times New Roman"/>
          <w:b/>
          <w:bCs/>
          <w:sz w:val="28"/>
          <w:szCs w:val="28"/>
          <w:lang/>
        </w:rPr>
        <w:t>Освіта</w:t>
      </w:r>
      <w:r w:rsidRPr="00F976E0">
        <w:rPr>
          <w:rFonts w:ascii="Times New Roman" w:eastAsia="Times New Roman" w:hAnsi="Times New Roman" w:cs="Times New Roman"/>
          <w:sz w:val="28"/>
          <w:szCs w:val="28"/>
          <w:lang/>
        </w:rPr>
        <w:t>: сприяння формуванню нових знань та навичок. Наприклад, освітні платформи Coursera або Khan Academy пропонують доступ до онлайн-курсів з різних дисциплін.</w:t>
      </w:r>
    </w:p>
    <w:p w14:paraId="4F64592B"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 </w:t>
      </w:r>
      <w:r w:rsidRPr="00F976E0">
        <w:rPr>
          <w:rFonts w:ascii="Times New Roman" w:eastAsia="Times New Roman" w:hAnsi="Times New Roman" w:cs="Times New Roman"/>
          <w:b/>
          <w:bCs/>
          <w:sz w:val="28"/>
          <w:szCs w:val="28"/>
          <w:lang/>
        </w:rPr>
        <w:t>Реклама</w:t>
      </w:r>
      <w:r w:rsidRPr="00F976E0">
        <w:rPr>
          <w:rFonts w:ascii="Times New Roman" w:eastAsia="Times New Roman" w:hAnsi="Times New Roman" w:cs="Times New Roman"/>
          <w:sz w:val="28"/>
          <w:szCs w:val="28"/>
          <w:lang/>
        </w:rPr>
        <w:t xml:space="preserve">: просування товарів, послуг чи ідей. Наприклад, рекламні кампанії на YouTube інтегрують бренди в контент таким чином, щоб він виглядав природно і залучав увагу аудиторії. </w:t>
      </w:r>
    </w:p>
    <w:p w14:paraId="2561F57F" w14:textId="77777777" w:rsidR="00982451" w:rsidRPr="000769F7" w:rsidRDefault="00982451" w:rsidP="00982451">
      <w:pPr>
        <w:spacing w:after="0" w:line="360" w:lineRule="auto"/>
        <w:ind w:firstLine="720"/>
        <w:jc w:val="both"/>
        <w:rPr>
          <w:rFonts w:ascii="Times New Roman" w:eastAsia="Times New Roman" w:hAnsi="Times New Roman" w:cs="Times New Roman"/>
          <w:sz w:val="28"/>
          <w:szCs w:val="28"/>
          <w:lang/>
        </w:rPr>
      </w:pPr>
      <w:r w:rsidRPr="000769F7">
        <w:rPr>
          <w:rFonts w:ascii="Times New Roman" w:eastAsia="Times New Roman" w:hAnsi="Times New Roman" w:cs="Times New Roman"/>
          <w:sz w:val="28"/>
          <w:szCs w:val="28"/>
          <w:lang/>
        </w:rPr>
        <w:t>Цифровізація та новітні технології посилюють інтерактивність і персоналізацію контенту. Наприклад, алгоритми Netflix персоналізують рекомендації, а соціальні мережі акцентують увагу на короткоформатних відео з інтерактивними функціями, як-от реакції чи опитування. За словами Маклюена (McLuhan, 1964), "медіум сам є повідомленням", що підкреслює залежність форми контенту від технологічного середовища.</w:t>
      </w:r>
    </w:p>
    <w:p w14:paraId="3A13CF58" w14:textId="77777777" w:rsidR="00982451" w:rsidRPr="000769F7" w:rsidRDefault="00982451" w:rsidP="00982451">
      <w:pPr>
        <w:spacing w:after="0" w:line="360" w:lineRule="auto"/>
        <w:ind w:firstLine="720"/>
        <w:jc w:val="both"/>
        <w:rPr>
          <w:rFonts w:ascii="Times New Roman" w:eastAsia="Times New Roman" w:hAnsi="Times New Roman" w:cs="Times New Roman"/>
          <w:sz w:val="28"/>
          <w:szCs w:val="28"/>
          <w:lang/>
        </w:rPr>
      </w:pPr>
      <w:r w:rsidRPr="000769F7">
        <w:rPr>
          <w:rFonts w:ascii="Times New Roman" w:eastAsia="Times New Roman" w:hAnsi="Times New Roman" w:cs="Times New Roman"/>
          <w:sz w:val="28"/>
          <w:szCs w:val="28"/>
          <w:lang/>
        </w:rPr>
        <w:t>Медіаконтент також має освітню функцію. Як стверджує Хоусон (Howson, 2017), якісні освітні матеріали сприяють розвитку критичного мислення та інтелектуальної активності. Документальні фільми, статті та подкасти створюють можливості для саморозвитку аудиторії.</w:t>
      </w:r>
    </w:p>
    <w:p w14:paraId="12C2D048" w14:textId="5747106C" w:rsidR="00982451" w:rsidRPr="000769F7" w:rsidRDefault="00982451" w:rsidP="00982451">
      <w:pPr>
        <w:spacing w:after="0" w:line="360" w:lineRule="auto"/>
        <w:ind w:firstLine="720"/>
        <w:jc w:val="both"/>
        <w:rPr>
          <w:rFonts w:ascii="Times New Roman" w:eastAsia="Times New Roman" w:hAnsi="Times New Roman" w:cs="Times New Roman"/>
          <w:sz w:val="28"/>
          <w:szCs w:val="28"/>
          <w:lang/>
        </w:rPr>
      </w:pPr>
      <w:r w:rsidRPr="000769F7">
        <w:rPr>
          <w:rFonts w:ascii="Times New Roman" w:eastAsia="Times New Roman" w:hAnsi="Times New Roman" w:cs="Times New Roman"/>
          <w:sz w:val="28"/>
          <w:szCs w:val="28"/>
          <w:lang/>
        </w:rPr>
        <w:t xml:space="preserve">Розважальна функція контенту є невід’ємною частиною сучасного інформаційного середовища. Як зауважує Дженкінс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37</w:t>
      </w:r>
      <w:r w:rsidR="007A32B2">
        <w:rPr>
          <w:rFonts w:ascii="Times New Roman" w:eastAsia="Times New Roman" w:hAnsi="Times New Roman" w:cs="Times New Roman"/>
          <w:sz w:val="28"/>
          <w:szCs w:val="28"/>
          <w:lang/>
        </w:rPr>
        <w:t>]</w:t>
      </w:r>
      <w:r w:rsidRPr="000769F7">
        <w:rPr>
          <w:rFonts w:ascii="Times New Roman" w:eastAsia="Times New Roman" w:hAnsi="Times New Roman" w:cs="Times New Roman"/>
          <w:sz w:val="28"/>
          <w:szCs w:val="28"/>
          <w:lang/>
        </w:rPr>
        <w:t>, розважальний контент формує основу конвергентної культури, об'єднуючи традиційні та цифрові медіа. Зокрема, відеоігри та музика є прикладами контенту, що формує нові культурні тренди.</w:t>
      </w:r>
    </w:p>
    <w:p w14:paraId="56BD0EE8" w14:textId="0AA07039" w:rsidR="00982451" w:rsidRPr="000769F7" w:rsidRDefault="00982451" w:rsidP="00982451">
      <w:pPr>
        <w:spacing w:after="0" w:line="360" w:lineRule="auto"/>
        <w:ind w:firstLine="720"/>
        <w:jc w:val="both"/>
        <w:rPr>
          <w:rFonts w:ascii="Times New Roman" w:eastAsia="Times New Roman" w:hAnsi="Times New Roman" w:cs="Times New Roman"/>
          <w:sz w:val="28"/>
          <w:szCs w:val="28"/>
          <w:lang/>
        </w:rPr>
      </w:pPr>
      <w:r w:rsidRPr="000769F7">
        <w:rPr>
          <w:rFonts w:ascii="Times New Roman" w:eastAsia="Times New Roman" w:hAnsi="Times New Roman" w:cs="Times New Roman"/>
          <w:sz w:val="28"/>
          <w:szCs w:val="28"/>
          <w:lang/>
        </w:rPr>
        <w:lastRenderedPageBreak/>
        <w:t xml:space="preserve">Соціальна функція медіаконтенту сприяє взаємодії та обміну ідеями між людьми. Кастельс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51</w:t>
      </w:r>
      <w:r w:rsidR="007A32B2">
        <w:rPr>
          <w:rFonts w:ascii="Times New Roman" w:eastAsia="Times New Roman" w:hAnsi="Times New Roman" w:cs="Times New Roman"/>
          <w:sz w:val="28"/>
          <w:szCs w:val="28"/>
          <w:lang/>
        </w:rPr>
        <w:t>]</w:t>
      </w:r>
      <w:r w:rsidRPr="000769F7">
        <w:rPr>
          <w:rFonts w:ascii="Times New Roman" w:eastAsia="Times New Roman" w:hAnsi="Times New Roman" w:cs="Times New Roman"/>
          <w:sz w:val="28"/>
          <w:szCs w:val="28"/>
          <w:lang/>
        </w:rPr>
        <w:t xml:space="preserve"> відзначає, що мережеві медіа формують нові соціальні рухи та зміцнюють глобальні зв’язки.</w:t>
      </w:r>
    </w:p>
    <w:p w14:paraId="2DF1AF54" w14:textId="77777777" w:rsidR="00982451" w:rsidRPr="000769F7" w:rsidRDefault="00982451" w:rsidP="00982451">
      <w:pPr>
        <w:spacing w:after="0" w:line="360" w:lineRule="auto"/>
        <w:ind w:firstLine="720"/>
        <w:jc w:val="both"/>
        <w:rPr>
          <w:rFonts w:ascii="Times New Roman" w:eastAsia="Times New Roman" w:hAnsi="Times New Roman" w:cs="Times New Roman"/>
          <w:sz w:val="28"/>
          <w:szCs w:val="28"/>
          <w:lang/>
        </w:rPr>
      </w:pPr>
      <w:r w:rsidRPr="000769F7">
        <w:rPr>
          <w:rFonts w:ascii="Times New Roman" w:eastAsia="Times New Roman" w:hAnsi="Times New Roman" w:cs="Times New Roman"/>
          <w:sz w:val="28"/>
          <w:szCs w:val="28"/>
          <w:lang/>
        </w:rPr>
        <w:t>Не менш важливим є економічний аспект. За даними дослідження PwC (2022), цифрові платформи є ключовими драйверами зростання медіаіндустрії, сприяючи монетизації через рекламу, підписки та продаж ліцензій. Однак із розвитком контенту зростають і виклики: поширення дезінформації, маніпуляції, культурна стандартизація.</w:t>
      </w:r>
    </w:p>
    <w:p w14:paraId="2BDFE336" w14:textId="21107104" w:rsidR="00982451" w:rsidRPr="000769F7" w:rsidRDefault="00982451" w:rsidP="00982451">
      <w:pPr>
        <w:spacing w:after="0" w:line="360" w:lineRule="auto"/>
        <w:ind w:firstLine="720"/>
        <w:jc w:val="both"/>
        <w:rPr>
          <w:rFonts w:ascii="Times New Roman" w:eastAsia="Times New Roman" w:hAnsi="Times New Roman" w:cs="Times New Roman"/>
          <w:sz w:val="28"/>
          <w:szCs w:val="28"/>
          <w:lang/>
        </w:rPr>
      </w:pPr>
      <w:r w:rsidRPr="000769F7">
        <w:rPr>
          <w:rFonts w:ascii="Times New Roman" w:eastAsia="Times New Roman" w:hAnsi="Times New Roman" w:cs="Times New Roman"/>
          <w:sz w:val="28"/>
          <w:szCs w:val="28"/>
          <w:lang/>
        </w:rPr>
        <w:t xml:space="preserve">Сучасні теорії медіаконтенту включають кілька напрямів, зокрема теорію інформаційного суспільства, теорію мережевого суспільства та концепцію цифрової конвергенції. Наприклад, теорія мережевого суспільства Мануеля Кастельса підкреслює, що медіаконтент відіграє ключову роль у формуванні сучасних соціальних структур та культурних взаємодій. Інша важлива теорія — концепція "медіатизації" Стіга Хьярварда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48</w:t>
      </w:r>
      <w:r w:rsidR="007A32B2">
        <w:rPr>
          <w:rFonts w:ascii="Times New Roman" w:eastAsia="Times New Roman" w:hAnsi="Times New Roman" w:cs="Times New Roman"/>
          <w:sz w:val="28"/>
          <w:szCs w:val="28"/>
          <w:lang/>
        </w:rPr>
        <w:t>]</w:t>
      </w:r>
      <w:r w:rsidRPr="000769F7">
        <w:rPr>
          <w:rFonts w:ascii="Times New Roman" w:eastAsia="Times New Roman" w:hAnsi="Times New Roman" w:cs="Times New Roman"/>
          <w:sz w:val="28"/>
          <w:szCs w:val="28"/>
          <w:lang/>
        </w:rPr>
        <w:t>, яка стверджує, що медіа дедалі більше інтегруються у всі сфери суспільного життя, змінюючи комунікаційні практики.</w:t>
      </w:r>
    </w:p>
    <w:p w14:paraId="471C6336" w14:textId="14021CF8" w:rsidR="00982451" w:rsidRPr="000769F7" w:rsidRDefault="00982451" w:rsidP="00982451">
      <w:pPr>
        <w:spacing w:after="0" w:line="360" w:lineRule="auto"/>
        <w:ind w:firstLine="720"/>
        <w:jc w:val="both"/>
        <w:rPr>
          <w:rFonts w:ascii="Times New Roman" w:eastAsia="Times New Roman" w:hAnsi="Times New Roman" w:cs="Times New Roman"/>
          <w:sz w:val="28"/>
          <w:szCs w:val="28"/>
          <w:lang/>
        </w:rPr>
      </w:pPr>
      <w:r w:rsidRPr="000769F7">
        <w:rPr>
          <w:rFonts w:ascii="Times New Roman" w:eastAsia="Times New Roman" w:hAnsi="Times New Roman" w:cs="Times New Roman"/>
          <w:sz w:val="28"/>
          <w:szCs w:val="28"/>
          <w:lang/>
        </w:rPr>
        <w:t xml:space="preserve">Постман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50</w:t>
      </w:r>
      <w:r w:rsidR="007A32B2">
        <w:rPr>
          <w:rFonts w:ascii="Times New Roman" w:eastAsia="Times New Roman" w:hAnsi="Times New Roman" w:cs="Times New Roman"/>
          <w:sz w:val="28"/>
          <w:szCs w:val="28"/>
          <w:lang/>
        </w:rPr>
        <w:t>]</w:t>
      </w:r>
      <w:r w:rsidRPr="000769F7">
        <w:rPr>
          <w:rFonts w:ascii="Times New Roman" w:eastAsia="Times New Roman" w:hAnsi="Times New Roman" w:cs="Times New Roman"/>
          <w:sz w:val="28"/>
          <w:szCs w:val="28"/>
          <w:lang/>
        </w:rPr>
        <w:t xml:space="preserve"> наголошує, що медіа можуть мати як позитивний, так і негативний вплив, залежно від їх використання. Наприклад, освітні програми через соціальні мережі популяризують знання, тоді як дезінформація може спотворювати суспільну думку. Інші дослідники, як-от Генрі Дженкінс, акцентують увагу на явищі "переходу аудиторії" до активного творення контенту, що формує нові парадигми комунікації.</w:t>
      </w:r>
    </w:p>
    <w:p w14:paraId="57BDA4E1"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З огляду на цифровізацію, медіаконтент стає дедалі більш інтерактивним та персоналізованим. Наприклад, соціальні мережі, такі як Instagram або TikTok, акцентують увагу на відеоконтенті короткого формату, який активно залучає аудиторію через інтерактивні функції (реакції, опитування). Стримінгові сервіси, такі як Netflix, використовують алгоритми, щоб персоналізувати рекомендації, забезпечуючи кожному користувачу індивідуальний досвід. Крім того, платформи на кшталт YouTube </w:t>
      </w:r>
      <w:r w:rsidRPr="00F976E0">
        <w:rPr>
          <w:rFonts w:ascii="Times New Roman" w:eastAsia="Times New Roman" w:hAnsi="Times New Roman" w:cs="Times New Roman"/>
          <w:sz w:val="28"/>
          <w:szCs w:val="28"/>
          <w:lang/>
        </w:rPr>
        <w:lastRenderedPageBreak/>
        <w:t>впроваджують функції інтерактивних відео, які дозволяють глядачам обирати розвиток сюжету. Наприклад, соціальні мережі, такі як Instagram або TikTok, акцентують увагу на відеоконтенті короткого формату, який активно залучає аудиторію через інтерактивні функції (реакції, опитування). У цьому контексті медіаконтент є основним засобом комунікації між медіапроєктом і його аудиторією.</w:t>
      </w:r>
    </w:p>
    <w:p w14:paraId="216B38E9"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У сучасному світі, що визначається стрімким розвитком цифрових технологій, медіаконтент є одним із ключових елементів функціонування інформаційного середовища. Саме завдяки медіаконтенту здійснюється комунікація між медіа та аудиторією, формуються суспільні думки, впливають на споживчі вподобання та розвиваються культурні цінності. </w:t>
      </w:r>
    </w:p>
    <w:p w14:paraId="29730F13"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val="uk-UA"/>
        </w:rPr>
        <w:t>Отже, м</w:t>
      </w:r>
      <w:r w:rsidRPr="00F976E0">
        <w:rPr>
          <w:rFonts w:ascii="Times New Roman" w:eastAsia="Times New Roman" w:hAnsi="Times New Roman" w:cs="Times New Roman"/>
          <w:sz w:val="28"/>
          <w:szCs w:val="28"/>
          <w:lang/>
        </w:rPr>
        <w:t xml:space="preserve">едіаконтент — це будь-який матеріал, створений для поширення через засоби масової інформації або цифрові платформи, який спрямований на задоволення інформаційних, освітніх, розважальних чи рекламних потреб аудиторії. </w:t>
      </w:r>
    </w:p>
    <w:p w14:paraId="3E1609DE"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До медіаконтенту відносяться: </w:t>
      </w:r>
    </w:p>
    <w:p w14:paraId="6E856BCD"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 Текстові матеріали (новини, статті, блоги). </w:t>
      </w:r>
    </w:p>
    <w:p w14:paraId="0F8595BB"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 Візуальний контент (зображення, графіка, відео). </w:t>
      </w:r>
    </w:p>
    <w:p w14:paraId="12CDDCF6"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 Аудіоконтент (подкасти, аудіокниги, музика). </w:t>
      </w:r>
    </w:p>
    <w:p w14:paraId="7EA27B6A"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 Інтерактивний контент (вікторини, опитування, інтерактивні сторітелінги). Цей контент може бути створений як для традиційних платформ (газети, телебачення, радіо), так і для цифрових (вебсайти, соціальні мережі, стримінгові сервіси). </w:t>
      </w:r>
    </w:p>
    <w:p w14:paraId="3A659E99"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Медіаконтент є невід’ємною складовою сучасної медіасфери, яка значно впливає на формування суспільної думки, культуру, освіту та соціальну взаємодію. Його важливість обумовлена тим, що медіаконтент виступає основним засобом передачі інформації, розваг, освіти та інших видів комунікації між різними групами людей у глобалізованому світі. </w:t>
      </w:r>
    </w:p>
    <w:p w14:paraId="1C07807F"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lastRenderedPageBreak/>
        <w:t>Водночас важливо розуміти ризики, пов’язані з медіаконтентом, серед яких — маніпуляції, поширення неправдивої інформації, культурна стандартизація та інформаційна перенасиченість. Ці виклики вимагають відповідальності як від виробників контенту, так і від споживачів, які мають критично оцінювати отриману інформацію. Як підкреслює Постман (Postman, 1985), медіа можуть нести як позитивні, так і негативні наслідки залежно від того, як ними користуються. Наприклад, позитивним наслідком є поширення знань через онлайн-курси, які роблять освіту доступною для широких верств населення, або мобілізація громадськості навколо соціально значущих питань через соціальні мережі. Негативним же є поширення дезінформації, що може спричинити паніку або спотворення суспільної думки, як це часто трапляється під час політичних кампаній. Іншим прикладом негативного впливу є залежність від медіаконтенту, що призводить до зниження продуктивності та проблем із психічним здоров’ям.</w:t>
      </w:r>
    </w:p>
    <w:p w14:paraId="66D93A69"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 xml:space="preserve">Медіаконтент є фундаментом сучасної медіасфери, оскільки він не лише забезпечує зв’язок між медіа та аудиторією, але й виконує низку важливих функцій: інформативну, розважальну, освітню, рекламну та культурну. Успішність медіапроєктів залежить від здатності створювати якісний, релевантний і цікавий контент, що відповідає потребам сучасної аудиторії та адаптується до стрімких змін у медіапросторі. </w:t>
      </w:r>
    </w:p>
    <w:p w14:paraId="36A2C9C7" w14:textId="77777777" w:rsidR="00B13C77" w:rsidRPr="00F976E0" w:rsidRDefault="00B13C77" w:rsidP="00F976E0">
      <w:pPr>
        <w:spacing w:after="0" w:line="360" w:lineRule="auto"/>
        <w:ind w:firstLine="720"/>
        <w:jc w:val="both"/>
        <w:rPr>
          <w:rFonts w:ascii="Times New Roman" w:eastAsia="Times New Roman" w:hAnsi="Times New Roman" w:cs="Times New Roman"/>
          <w:sz w:val="28"/>
          <w:szCs w:val="28"/>
          <w:lang/>
        </w:rPr>
      </w:pPr>
      <w:r w:rsidRPr="00F976E0">
        <w:rPr>
          <w:rFonts w:ascii="Times New Roman" w:eastAsia="Times New Roman" w:hAnsi="Times New Roman" w:cs="Times New Roman"/>
          <w:sz w:val="28"/>
          <w:szCs w:val="28"/>
          <w:lang/>
        </w:rPr>
        <w:t>Отже, медіаконтент у сучасній медіасфері відіграє ключову роль у багатьох аспектах життя суспільства. Його значення полягає в інформаційній, освітній, розважальній, соціальній та економічній функціях. Утім, щоб медіаконтент залишався корисним і ефективним, необхідно забезпечити його якість, етичність та доступність для всіх верств населення.</w:t>
      </w:r>
    </w:p>
    <w:p w14:paraId="6FC108D6" w14:textId="2874723F" w:rsidR="00371D9E" w:rsidRDefault="00371D9E" w:rsidP="00F976E0">
      <w:pPr>
        <w:spacing w:after="0" w:line="360" w:lineRule="auto"/>
        <w:ind w:firstLine="720"/>
        <w:jc w:val="both"/>
        <w:rPr>
          <w:rFonts w:ascii="Times New Roman" w:hAnsi="Times New Roman" w:cs="Times New Roman"/>
          <w:sz w:val="28"/>
          <w:szCs w:val="28"/>
        </w:rPr>
      </w:pPr>
    </w:p>
    <w:p w14:paraId="164FA9F0" w14:textId="093727DE" w:rsidR="00F31F62" w:rsidRDefault="00F31F62" w:rsidP="00F976E0">
      <w:pPr>
        <w:spacing w:after="0" w:line="360" w:lineRule="auto"/>
        <w:ind w:firstLine="720"/>
        <w:jc w:val="both"/>
        <w:rPr>
          <w:rFonts w:ascii="Times New Roman" w:hAnsi="Times New Roman" w:cs="Times New Roman"/>
          <w:sz w:val="28"/>
          <w:szCs w:val="28"/>
        </w:rPr>
      </w:pPr>
    </w:p>
    <w:p w14:paraId="240134A9" w14:textId="5D4DF608" w:rsidR="00F31F62" w:rsidRDefault="00F31F62" w:rsidP="00F976E0">
      <w:pPr>
        <w:spacing w:after="0" w:line="360" w:lineRule="auto"/>
        <w:ind w:firstLine="720"/>
        <w:jc w:val="both"/>
        <w:rPr>
          <w:rFonts w:ascii="Times New Roman" w:hAnsi="Times New Roman" w:cs="Times New Roman"/>
          <w:sz w:val="28"/>
          <w:szCs w:val="28"/>
        </w:rPr>
      </w:pPr>
    </w:p>
    <w:p w14:paraId="12E48B6B" w14:textId="77777777" w:rsidR="00F31F62" w:rsidRPr="00F976E0" w:rsidRDefault="00F31F62" w:rsidP="00F976E0">
      <w:pPr>
        <w:spacing w:after="0" w:line="360" w:lineRule="auto"/>
        <w:ind w:firstLine="720"/>
        <w:jc w:val="both"/>
        <w:rPr>
          <w:rFonts w:ascii="Times New Roman" w:hAnsi="Times New Roman" w:cs="Times New Roman"/>
          <w:sz w:val="28"/>
          <w:szCs w:val="28"/>
        </w:rPr>
      </w:pPr>
    </w:p>
    <w:p w14:paraId="53809A51" w14:textId="3F8666B7" w:rsidR="0040345D" w:rsidRPr="0040345D" w:rsidRDefault="0040345D" w:rsidP="00313B7A">
      <w:pPr>
        <w:pStyle w:val="a4"/>
        <w:numPr>
          <w:ilvl w:val="1"/>
          <w:numId w:val="2"/>
        </w:numPr>
        <w:spacing w:after="0" w:line="360" w:lineRule="auto"/>
        <w:jc w:val="both"/>
        <w:outlineLvl w:val="3"/>
        <w:rPr>
          <w:rFonts w:ascii="Times New Roman" w:eastAsia="Times New Roman" w:hAnsi="Times New Roman" w:cs="Times New Roman"/>
          <w:b/>
          <w:bCs/>
          <w:sz w:val="28"/>
          <w:szCs w:val="28"/>
          <w:lang/>
        </w:rPr>
      </w:pPr>
      <w:r w:rsidRPr="0040345D">
        <w:rPr>
          <w:rFonts w:ascii="Times New Roman" w:eastAsia="Times New Roman" w:hAnsi="Times New Roman" w:cs="Times New Roman"/>
          <w:b/>
          <w:bCs/>
          <w:sz w:val="28"/>
          <w:szCs w:val="28"/>
          <w:lang/>
        </w:rPr>
        <w:lastRenderedPageBreak/>
        <w:t xml:space="preserve">Аналіз комунікаційних трансформацій в Україні </w:t>
      </w:r>
    </w:p>
    <w:p w14:paraId="07ACF6FC" w14:textId="77777777" w:rsidR="0040345D" w:rsidRDefault="0040345D" w:rsidP="0040345D">
      <w:pPr>
        <w:spacing w:after="0" w:line="360" w:lineRule="auto"/>
        <w:ind w:firstLine="720"/>
        <w:jc w:val="both"/>
        <w:outlineLvl w:val="3"/>
        <w:rPr>
          <w:rFonts w:ascii="Times New Roman" w:eastAsia="Times New Roman" w:hAnsi="Times New Roman" w:cs="Times New Roman"/>
          <w:b/>
          <w:bCs/>
          <w:sz w:val="28"/>
          <w:szCs w:val="28"/>
          <w:lang/>
        </w:rPr>
      </w:pPr>
    </w:p>
    <w:p w14:paraId="118BE80F" w14:textId="4B1EAF4C" w:rsidR="0040345D" w:rsidRPr="007A32B2" w:rsidRDefault="0040345D" w:rsidP="0040345D">
      <w:pPr>
        <w:spacing w:after="0" w:line="360" w:lineRule="auto"/>
        <w:ind w:firstLine="720"/>
        <w:jc w:val="both"/>
        <w:outlineLvl w:val="3"/>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rPr>
        <w:t xml:space="preserve">Комунікаційні трансформації останнього десятиліття докорінно змінили інформаційне середовище України. Цифровізація, поширення Інтернету та соціальних мереж суттєво вплинули на суспільні відносини. Як зазначає Г. Ситник, "цифрові комунікації стали основним засобом соціальної взаємодії та інструментом впливу на громадську думку"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9</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w:t>
      </w:r>
    </w:p>
    <w:p w14:paraId="503B4CD0" w14:textId="5C92828C" w:rsidR="0040345D" w:rsidRPr="00B5049A" w:rsidRDefault="0040345D" w:rsidP="00B5049A">
      <w:pPr>
        <w:spacing w:after="0" w:line="360" w:lineRule="auto"/>
        <w:ind w:firstLine="720"/>
        <w:jc w:val="both"/>
        <w:rPr>
          <w:rFonts w:ascii="Times New Roman" w:eastAsia="Times New Roman" w:hAnsi="Times New Roman" w:cs="Times New Roman"/>
          <w:sz w:val="28"/>
          <w:szCs w:val="28"/>
          <w:lang/>
        </w:rPr>
      </w:pPr>
      <w:r w:rsidRPr="00E93721">
        <w:rPr>
          <w:rFonts w:ascii="Times New Roman" w:eastAsia="Times New Roman" w:hAnsi="Times New Roman" w:cs="Times New Roman"/>
          <w:sz w:val="28"/>
          <w:szCs w:val="28"/>
          <w:lang/>
        </w:rPr>
        <w:t>Роль цифровізації та поширення Інтернету</w:t>
      </w:r>
      <w:r w:rsidRPr="00B5049A">
        <w:rPr>
          <w:rFonts w:ascii="Times New Roman" w:eastAsia="Times New Roman" w:hAnsi="Times New Roman" w:cs="Times New Roman"/>
          <w:sz w:val="28"/>
          <w:szCs w:val="28"/>
          <w:lang/>
        </w:rPr>
        <w:t xml:space="preserve"> За даними Державної служби статистики України, до 2023 року рівень проникнення Інтернету в країні перевищив 75%. Цей показник дозволяє Україні поступово наздоганяти середньосвітовий рівень (приблизно 85%).</w:t>
      </w:r>
    </w:p>
    <w:p w14:paraId="0DFEA839" w14:textId="14B89A9D" w:rsidR="0040345D" w:rsidRPr="00B5049A" w:rsidRDefault="0040345D" w:rsidP="00B5049A">
      <w:pPr>
        <w:spacing w:after="0" w:line="360" w:lineRule="auto"/>
        <w:ind w:firstLine="720"/>
        <w:jc w:val="both"/>
        <w:rPr>
          <w:rFonts w:ascii="Times New Roman" w:eastAsia="Times New Roman" w:hAnsi="Times New Roman" w:cs="Times New Roman"/>
          <w:sz w:val="28"/>
          <w:szCs w:val="28"/>
          <w:lang/>
        </w:rPr>
      </w:pPr>
      <w:r w:rsidRPr="00B5049A">
        <w:rPr>
          <w:rFonts w:ascii="Times New Roman" w:eastAsia="Times New Roman" w:hAnsi="Times New Roman" w:cs="Times New Roman"/>
          <w:sz w:val="28"/>
          <w:szCs w:val="28"/>
          <w:lang/>
        </w:rPr>
        <w:t xml:space="preserve">У глобальному контексті Інтернет став основним драйвером економічного розвитку. Як підкреслює М. Кастельс, "мережева економіка базується на нових формах комунікаційних технологій, що змінюють структуру суспільства"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47</w:t>
      </w:r>
      <w:r w:rsidR="007A32B2">
        <w:rPr>
          <w:rFonts w:ascii="Times New Roman" w:eastAsia="Times New Roman" w:hAnsi="Times New Roman" w:cs="Times New Roman"/>
          <w:sz w:val="28"/>
          <w:szCs w:val="28"/>
          <w:lang/>
        </w:rPr>
        <w:t>]</w:t>
      </w:r>
      <w:r w:rsidRPr="00B5049A">
        <w:rPr>
          <w:rFonts w:ascii="Times New Roman" w:eastAsia="Times New Roman" w:hAnsi="Times New Roman" w:cs="Times New Roman"/>
          <w:sz w:val="28"/>
          <w:szCs w:val="28"/>
          <w:lang/>
        </w:rPr>
        <w:t>. Наприклад, країни Скандинавії показують найвищий рівень інтеграції цифрових технологій у щоденне життя громадян, що дозволяє їм досягти сталого зростання у різних секторах.</w:t>
      </w:r>
    </w:p>
    <w:p w14:paraId="7D885251" w14:textId="5FF3FAC3" w:rsidR="0040345D" w:rsidRPr="00B5049A" w:rsidRDefault="0040345D" w:rsidP="00B5049A">
      <w:pPr>
        <w:spacing w:after="0" w:line="360" w:lineRule="auto"/>
        <w:ind w:firstLine="720"/>
        <w:jc w:val="both"/>
        <w:rPr>
          <w:rFonts w:ascii="Times New Roman" w:eastAsia="Times New Roman" w:hAnsi="Times New Roman" w:cs="Times New Roman"/>
          <w:sz w:val="28"/>
          <w:szCs w:val="28"/>
          <w:lang/>
        </w:rPr>
      </w:pPr>
      <w:r w:rsidRPr="00B5049A">
        <w:rPr>
          <w:rFonts w:ascii="Times New Roman" w:eastAsia="Times New Roman" w:hAnsi="Times New Roman" w:cs="Times New Roman"/>
          <w:sz w:val="28"/>
          <w:szCs w:val="28"/>
          <w:lang/>
        </w:rPr>
        <w:t xml:space="preserve">В українському контексті, вплив цифровізації є багатогранним. Розширення доступу до Інтернету дозволило малому бізнесу розвиватися через електронну комерцію, а освітнім закладам впроваджувати дистанційне навчання. Однак, як зазначає В. Кравченко, "недостатня якість інфраструктури в регіонах стримує розширення цифрових послуг"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26</w:t>
      </w:r>
      <w:r w:rsidR="007A32B2">
        <w:rPr>
          <w:rFonts w:ascii="Times New Roman" w:eastAsia="Times New Roman" w:hAnsi="Times New Roman" w:cs="Times New Roman"/>
          <w:sz w:val="28"/>
          <w:szCs w:val="28"/>
          <w:lang/>
        </w:rPr>
        <w:t>]</w:t>
      </w:r>
      <w:r w:rsidRPr="00B5049A">
        <w:rPr>
          <w:rFonts w:ascii="Times New Roman" w:eastAsia="Times New Roman" w:hAnsi="Times New Roman" w:cs="Times New Roman"/>
          <w:sz w:val="28"/>
          <w:szCs w:val="28"/>
          <w:lang/>
        </w:rPr>
        <w:t>.</w:t>
      </w:r>
    </w:p>
    <w:p w14:paraId="71CAF5CB" w14:textId="77777777" w:rsidR="0040345D" w:rsidRPr="00B5049A" w:rsidRDefault="0040345D" w:rsidP="00B5049A">
      <w:pPr>
        <w:spacing w:after="0" w:line="360" w:lineRule="auto"/>
        <w:ind w:firstLine="720"/>
        <w:jc w:val="both"/>
        <w:rPr>
          <w:rFonts w:ascii="Times New Roman" w:eastAsia="Times New Roman" w:hAnsi="Times New Roman" w:cs="Times New Roman"/>
          <w:sz w:val="28"/>
          <w:szCs w:val="28"/>
          <w:lang/>
        </w:rPr>
      </w:pPr>
      <w:r w:rsidRPr="00B5049A">
        <w:rPr>
          <w:rFonts w:ascii="Times New Roman" w:eastAsia="Times New Roman" w:hAnsi="Times New Roman" w:cs="Times New Roman"/>
          <w:sz w:val="28"/>
          <w:szCs w:val="28"/>
          <w:lang/>
        </w:rPr>
        <w:t>Крім того, зростання Інтернет-проникнення супроводжується викликами інформаційної безпеки, які є загальними для світу та України. В Європейському Союзі активно впроваджуються стратегії кібербезпеки, які Україна поступово адаптує через інтеграцію з європейськими структурами.</w:t>
      </w:r>
    </w:p>
    <w:p w14:paraId="12445D11" w14:textId="50E25B7E" w:rsidR="0040345D" w:rsidRDefault="0040345D" w:rsidP="0040345D">
      <w:pPr>
        <w:pStyle w:val="a3"/>
        <w:spacing w:before="0" w:beforeAutospacing="0" w:after="0" w:afterAutospacing="0" w:line="360" w:lineRule="auto"/>
        <w:ind w:firstLine="720"/>
        <w:jc w:val="both"/>
        <w:rPr>
          <w:sz w:val="28"/>
          <w:szCs w:val="28"/>
        </w:rPr>
      </w:pPr>
      <w:r w:rsidRPr="00E93721">
        <w:rPr>
          <w:rStyle w:val="a6"/>
          <w:b w:val="0"/>
          <w:bCs w:val="0"/>
          <w:sz w:val="28"/>
          <w:szCs w:val="28"/>
        </w:rPr>
        <w:t>Вплив соціальних мереж на інформаційний простір</w:t>
      </w:r>
      <w:r w:rsidR="00DE6DC1" w:rsidRPr="00E93721">
        <w:rPr>
          <w:rStyle w:val="a6"/>
          <w:b w:val="0"/>
          <w:bCs w:val="0"/>
          <w:sz w:val="28"/>
          <w:szCs w:val="28"/>
          <w:lang w:val="uk-UA"/>
        </w:rPr>
        <w:t>.</w:t>
      </w:r>
      <w:r>
        <w:rPr>
          <w:sz w:val="28"/>
          <w:szCs w:val="28"/>
        </w:rPr>
        <w:t xml:space="preserve"> Соціальні платформи, такі як Facebook, Instagram, та Telegram, стали основними каналами обміну інформацією. Як зауважує дослідник О. Павленко, "соціальні </w:t>
      </w:r>
      <w:r>
        <w:rPr>
          <w:sz w:val="28"/>
          <w:szCs w:val="28"/>
        </w:rPr>
        <w:lastRenderedPageBreak/>
        <w:t xml:space="preserve">мережі відіграють подвійну роль: як джерело інформації та як простір для маніпуляцій" </w:t>
      </w:r>
      <w:r w:rsidR="007A32B2">
        <w:rPr>
          <w:sz w:val="28"/>
          <w:szCs w:val="28"/>
        </w:rPr>
        <w:t>[</w:t>
      </w:r>
      <w:r w:rsidR="007A32B2">
        <w:rPr>
          <w:sz w:val="28"/>
          <w:szCs w:val="28"/>
          <w:lang w:val="uk-UA"/>
        </w:rPr>
        <w:t>26</w:t>
      </w:r>
      <w:r w:rsidR="007A32B2">
        <w:rPr>
          <w:sz w:val="28"/>
          <w:szCs w:val="28"/>
        </w:rPr>
        <w:t>]</w:t>
      </w:r>
      <w:r>
        <w:rPr>
          <w:sz w:val="28"/>
          <w:szCs w:val="28"/>
        </w:rPr>
        <w:t>.</w:t>
      </w:r>
    </w:p>
    <w:p w14:paraId="63B31370" w14:textId="77777777" w:rsidR="0040345D" w:rsidRDefault="0040345D" w:rsidP="0040345D">
      <w:pPr>
        <w:pStyle w:val="a4"/>
        <w:spacing w:after="0" w:line="360" w:lineRule="auto"/>
        <w:ind w:left="0"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У глобальному контексті соціальні мережі суттєво впливають на формування громадської думки. Наприклад, у США такі платформи як Twitter і TikTok стали основними каналами для політичних кампаній, а в країнах ЄС використання соціальних мереж посилює комунікацію між владою та громадянами.</w:t>
      </w:r>
    </w:p>
    <w:p w14:paraId="67FDADB7" w14:textId="77777777" w:rsidR="0040345D" w:rsidRDefault="0040345D" w:rsidP="0040345D">
      <w:pPr>
        <w:pStyle w:val="a4"/>
        <w:spacing w:after="0" w:line="360" w:lineRule="auto"/>
        <w:ind w:left="0"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В Україні соціальні мережі відіграють критичну роль у кризових ситуаціях, таких як війна або природні катастрофи. За даними дослідження Інституту соціології НАН України (2022), понад 70% громадян отримують новини через соціальні мережі, що значно випереджає традиційні медіа. Однак, ця перевага супроводжується ризиками поширення фейкових новин та маніпуляцій. Наприклад, під час виборчих кампаній 2019 року понад 30% контенту у Facebook мали ознаки замовності (аналітика StopFake). Іншим прикладом є маніпулятивні наративи у Telegram, де спеціалізовані групи створюють та поширюють дезінформацію щодо суспільно-політичних подій, зокрема війни на сході України. Як зауважують у дослідженні VoxUkraine (2023), однією з найпоширеніших тем маніпуляцій стала дискредитація міжнародної підтримки України.</w:t>
      </w:r>
    </w:p>
    <w:p w14:paraId="09FE3341" w14:textId="02E81CCC" w:rsidR="0040345D" w:rsidRDefault="0040345D" w:rsidP="0040345D">
      <w:pPr>
        <w:pStyle w:val="a4"/>
        <w:spacing w:after="0" w:line="360" w:lineRule="auto"/>
        <w:ind w:left="0"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Крім того, соціальні платформи стали важливим інструментом громадської мобілізації. Як зазначає М. Кравець, "волонтерські ініціативи, організовані через Telegram та Facebook, сприяли об’єднанню населення під час гуманітарних криз"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30</w:t>
      </w:r>
      <w:r w:rsidR="007A32B2">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 xml:space="preserve">. Наприклад, ініціатива "Допоможемо разом" зібрала понад 20 мільйонів гривень для постраждалих від війни завдяки активному використанню соціальних мереж для збору коштів та координації зусиль. Соціальні платформи, такі як Facebook, Instagram, та Telegram, стали основними каналами обміну інформацією. Як зауважує дослідник О. Павленко, "соціальні мережі відіграють подвійну роль: як джерело інформації та як простір для маніпуляцій"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31</w:t>
      </w:r>
      <w:r w:rsidR="007A32B2">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w:t>
      </w:r>
    </w:p>
    <w:p w14:paraId="7800FC0F" w14:textId="247CA364" w:rsidR="0040345D" w:rsidRDefault="0040345D" w:rsidP="00DE6DC1">
      <w:pPr>
        <w:pStyle w:val="a3"/>
        <w:spacing w:before="0" w:beforeAutospacing="0" w:after="0" w:afterAutospacing="0" w:line="360" w:lineRule="auto"/>
        <w:ind w:firstLine="720"/>
        <w:jc w:val="both"/>
        <w:rPr>
          <w:sz w:val="28"/>
          <w:szCs w:val="28"/>
        </w:rPr>
      </w:pPr>
      <w:r w:rsidRPr="00E93721">
        <w:rPr>
          <w:rStyle w:val="a6"/>
          <w:b w:val="0"/>
          <w:bCs w:val="0"/>
          <w:sz w:val="28"/>
          <w:szCs w:val="28"/>
        </w:rPr>
        <w:lastRenderedPageBreak/>
        <w:t>Розвиток мобільного зв'язку та впровадження 4G/5G</w:t>
      </w:r>
      <w:r w:rsidR="00E93721">
        <w:rPr>
          <w:sz w:val="28"/>
          <w:szCs w:val="28"/>
          <w:lang w:val="uk-UA"/>
        </w:rPr>
        <w:t>.</w:t>
      </w:r>
      <w:r>
        <w:rPr>
          <w:sz w:val="28"/>
          <w:szCs w:val="28"/>
        </w:rPr>
        <w:t xml:space="preserve"> Впровадження технологій 4G та початок роботи 5G у великих містах значно підвищили швидкість передачі даних, що сприяло зростанню популярності відеоконтенту.</w:t>
      </w:r>
    </w:p>
    <w:p w14:paraId="58D2B52C" w14:textId="1791EE8E" w:rsidR="0040345D" w:rsidRDefault="0040345D" w:rsidP="0040345D">
      <w:pPr>
        <w:pStyle w:val="a3"/>
        <w:spacing w:before="0" w:beforeAutospacing="0" w:after="0" w:afterAutospacing="0" w:line="360" w:lineRule="auto"/>
        <w:ind w:firstLine="720"/>
        <w:jc w:val="both"/>
        <w:rPr>
          <w:sz w:val="28"/>
          <w:szCs w:val="28"/>
        </w:rPr>
      </w:pPr>
      <w:r>
        <w:rPr>
          <w:sz w:val="28"/>
          <w:szCs w:val="28"/>
        </w:rPr>
        <w:t xml:space="preserve">У глобальному масштабі розгортання 5G-мереж стимулює розвиток "інтернету речей" (IoT), автономних транспортних засобів і смарт-міст. Наприклад, у Південній Кореї 5G використовується для автоматизації логістики та управління енергосистемами. Як підкреслює Г. Лі, "5G змінює спосіб, яким ми сприймаємо технології: від швидкості до розширення функціональності" </w:t>
      </w:r>
      <w:r w:rsidR="007A32B2">
        <w:rPr>
          <w:sz w:val="28"/>
          <w:szCs w:val="28"/>
        </w:rPr>
        <w:t>[</w:t>
      </w:r>
      <w:r w:rsidR="007A32B2">
        <w:rPr>
          <w:sz w:val="28"/>
          <w:szCs w:val="28"/>
          <w:lang w:val="uk-UA"/>
        </w:rPr>
        <w:t>5</w:t>
      </w:r>
      <w:r w:rsidR="007A32B2">
        <w:rPr>
          <w:sz w:val="28"/>
          <w:szCs w:val="28"/>
        </w:rPr>
        <w:t>3]</w:t>
      </w:r>
      <w:r>
        <w:rPr>
          <w:sz w:val="28"/>
          <w:szCs w:val="28"/>
        </w:rPr>
        <w:t>.</w:t>
      </w:r>
    </w:p>
    <w:p w14:paraId="267D3E37" w14:textId="19F9549C" w:rsidR="0040345D" w:rsidRDefault="0040345D" w:rsidP="0040345D">
      <w:pPr>
        <w:pStyle w:val="a3"/>
        <w:spacing w:before="0" w:beforeAutospacing="0" w:after="0" w:afterAutospacing="0" w:line="360" w:lineRule="auto"/>
        <w:ind w:firstLine="720"/>
        <w:jc w:val="both"/>
        <w:rPr>
          <w:sz w:val="28"/>
          <w:szCs w:val="28"/>
        </w:rPr>
      </w:pPr>
      <w:r>
        <w:rPr>
          <w:sz w:val="28"/>
          <w:szCs w:val="28"/>
        </w:rPr>
        <w:t xml:space="preserve">В Україні технологія 5G поки знаходиться на початкових етапах впровадження, однак розвиток 4G вже став драйвером зростання мобільного інтернету. За даними дослідження Kyivstar (2023), обсяг споживання мобільних даних зріс утричі за останні п’ять років. Водночас, відсутність покриття у віддалених регіонах залишається значним бар’єром. Як зауважує А. Семенюк, "для забезпечення рівного доступу до 5G необхідні інвестиції у розвиток інфраструктури" </w:t>
      </w:r>
      <w:r w:rsidR="007A32B2">
        <w:rPr>
          <w:sz w:val="28"/>
          <w:szCs w:val="28"/>
        </w:rPr>
        <w:t>[</w:t>
      </w:r>
      <w:r w:rsidR="007A32B2">
        <w:rPr>
          <w:sz w:val="28"/>
          <w:szCs w:val="28"/>
          <w:lang w:val="uk-UA"/>
        </w:rPr>
        <w:t>39</w:t>
      </w:r>
      <w:r w:rsidR="007A32B2">
        <w:rPr>
          <w:sz w:val="28"/>
          <w:szCs w:val="28"/>
        </w:rPr>
        <w:t>]</w:t>
      </w:r>
      <w:r>
        <w:rPr>
          <w:sz w:val="28"/>
          <w:szCs w:val="28"/>
        </w:rPr>
        <w:t>.</w:t>
      </w:r>
    </w:p>
    <w:p w14:paraId="2DC886AB" w14:textId="77777777" w:rsidR="0040345D" w:rsidRPr="007F0BF6" w:rsidRDefault="0040345D" w:rsidP="007F0BF6">
      <w:pPr>
        <w:pStyle w:val="a3"/>
        <w:spacing w:before="0" w:beforeAutospacing="0" w:after="0" w:afterAutospacing="0" w:line="360" w:lineRule="auto"/>
        <w:ind w:firstLine="720"/>
        <w:jc w:val="both"/>
        <w:rPr>
          <w:sz w:val="28"/>
          <w:szCs w:val="28"/>
        </w:rPr>
      </w:pPr>
      <w:r>
        <w:rPr>
          <w:sz w:val="28"/>
          <w:szCs w:val="28"/>
        </w:rPr>
        <w:t xml:space="preserve">Розвиток мобільного зв’язку також сприяв зростанню популярності освітніх платформ, таких як Prometheus, і мобільних банкінгових сервісів, які активно впроваджують українські банки. Це підвищує рівень цифрової </w:t>
      </w:r>
      <w:r w:rsidRPr="007F0BF6">
        <w:rPr>
          <w:sz w:val="28"/>
          <w:szCs w:val="28"/>
        </w:rPr>
        <w:t>грамотності населення, але також створює нові виклики у сфері захисту персональних даних.</w:t>
      </w:r>
    </w:p>
    <w:p w14:paraId="238CB08B" w14:textId="2E23C41C" w:rsidR="0040345D" w:rsidRPr="007F0BF6" w:rsidRDefault="0040345D" w:rsidP="007F0BF6">
      <w:pPr>
        <w:spacing w:after="0" w:line="360" w:lineRule="auto"/>
        <w:ind w:firstLine="720"/>
        <w:jc w:val="both"/>
        <w:rPr>
          <w:rFonts w:ascii="Times New Roman" w:eastAsia="Times New Roman" w:hAnsi="Times New Roman" w:cs="Times New Roman"/>
          <w:sz w:val="28"/>
          <w:szCs w:val="28"/>
          <w:lang/>
        </w:rPr>
      </w:pPr>
      <w:r w:rsidRPr="00E93721">
        <w:rPr>
          <w:rFonts w:ascii="Times New Roman" w:eastAsia="Times New Roman" w:hAnsi="Times New Roman" w:cs="Times New Roman"/>
          <w:sz w:val="28"/>
          <w:szCs w:val="28"/>
          <w:lang/>
        </w:rPr>
        <w:t>Вплив комунікаційних трансформацій на суспільні відносини</w:t>
      </w:r>
      <w:r w:rsidR="007F0BF6" w:rsidRPr="00E93721">
        <w:rPr>
          <w:rFonts w:ascii="Times New Roman" w:eastAsia="Times New Roman" w:hAnsi="Times New Roman" w:cs="Times New Roman"/>
          <w:sz w:val="28"/>
          <w:szCs w:val="28"/>
          <w:lang w:val="uk-UA"/>
        </w:rPr>
        <w:t xml:space="preserve">. </w:t>
      </w:r>
      <w:r w:rsidRPr="00E93721">
        <w:rPr>
          <w:rFonts w:ascii="Times New Roman" w:hAnsi="Times New Roman" w:cs="Times New Roman"/>
          <w:sz w:val="28"/>
          <w:szCs w:val="28"/>
        </w:rPr>
        <w:t>Зміна моделей споживання інформації</w:t>
      </w:r>
      <w:r w:rsidRPr="007F0BF6">
        <w:rPr>
          <w:rFonts w:ascii="Times New Roman" w:hAnsi="Times New Roman" w:cs="Times New Roman"/>
          <w:sz w:val="28"/>
          <w:szCs w:val="28"/>
        </w:rPr>
        <w:t xml:space="preserve"> Зміна моделей споживання інформації в Україні є результатом технологічних трансформацій, зокрема розвитку інтернету та цифрових платформ. В останні десятиліття більшість українців переключилися з традиційних ЗМІ на цифрові ресурси, що стало основною тенденцією в інформаційному середовищі. За даними досліджень, зростання </w:t>
      </w:r>
      <w:r w:rsidRPr="007F0BF6">
        <w:rPr>
          <w:rFonts w:ascii="Times New Roman" w:hAnsi="Times New Roman" w:cs="Times New Roman"/>
          <w:sz w:val="28"/>
          <w:szCs w:val="28"/>
        </w:rPr>
        <w:lastRenderedPageBreak/>
        <w:t>популярності соціальних мереж та мобільних додатків стало основною причиною відмови від традиційних телевізійних і друкованих медіа.</w:t>
      </w:r>
    </w:p>
    <w:p w14:paraId="675D920C" w14:textId="68F9D091" w:rsidR="0040345D" w:rsidRDefault="0040345D" w:rsidP="007F0BF6">
      <w:pPr>
        <w:spacing w:after="0" w:line="360" w:lineRule="auto"/>
        <w:ind w:firstLine="720"/>
        <w:jc w:val="both"/>
        <w:rPr>
          <w:rFonts w:ascii="Times New Roman" w:eastAsia="Times New Roman" w:hAnsi="Times New Roman" w:cs="Times New Roman"/>
          <w:sz w:val="28"/>
          <w:szCs w:val="28"/>
          <w:lang/>
        </w:rPr>
      </w:pPr>
      <w:r w:rsidRPr="007F0BF6">
        <w:rPr>
          <w:rFonts w:ascii="Times New Roman" w:eastAsia="Times New Roman" w:hAnsi="Times New Roman" w:cs="Times New Roman"/>
          <w:sz w:val="28"/>
          <w:szCs w:val="28"/>
          <w:lang/>
        </w:rPr>
        <w:t>Цифрові медіа мають низку переваг, таких як доступність, інтерактивність та можливість миттєвого реагування на</w:t>
      </w:r>
      <w:r>
        <w:rPr>
          <w:rFonts w:ascii="Times New Roman" w:eastAsia="Times New Roman" w:hAnsi="Times New Roman" w:cs="Times New Roman"/>
          <w:sz w:val="28"/>
          <w:szCs w:val="28"/>
          <w:lang/>
        </w:rPr>
        <w:t xml:space="preserve"> запити аудиторії. "Цифрові медіа дозволяють швидше реагувати на потреби аудиторії, але також створюють ризики фрагментації суспільства"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12</w:t>
      </w:r>
      <w:r w:rsidR="007A32B2">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 Це означає, що, хоча інформація доступна в реальному часі, виникає проблема із створенням єдиного інформаційного простору, де кожен може отримати достовірні та перевірені дані.</w:t>
      </w:r>
    </w:p>
    <w:p w14:paraId="0BB8BBA1" w14:textId="77777777" w:rsidR="0040345D" w:rsidRDefault="0040345D" w:rsidP="0040345D">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Одним із найбільших викликів є ехо-камери – явище, коли люди взаємодіють тільки з інформацією, яка підтверджує їхні власні погляди. Цей ефект сприяє поглибленню політичних, соціальних та культурних розмежувань. Дослідження, проведене Національним інститутом стратегічних досліджень, показує, що в Україні цифрові платформи часто призводять до "сегментації" суспільства, коли групи користувачів отримують інформацію, яка зазвичай не потрапляє до більшості (НІСД, 2021).</w:t>
      </w:r>
    </w:p>
    <w:p w14:paraId="4902C270" w14:textId="77777777" w:rsidR="0040345D" w:rsidRDefault="0040345D" w:rsidP="0040345D">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На прикладі соціальних мереж, таких як Facebook або Twitter, можна побачити, як інформація швидко поширюється серед певних груп. Проте через алгоритми, які працюють на основі інтересів і попередніх взаємодій, користувачі часто не стикаються з альтернативними точками зору. Це підтверджує висновки вчених, які зазначають, що цифрові платформи можуть створювати "замкнуті кола", в яких інформація постійно повторюється, але не розвивається або не перевіряється.</w:t>
      </w:r>
    </w:p>
    <w:p w14:paraId="09EA3050" w14:textId="77777777" w:rsidR="0040345D" w:rsidRDefault="0040345D" w:rsidP="0040345D">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Отже, хоча цифрові медіа забезпечують зручність і швидкість доступу до інформації, вони також викликають значні соціальні й культурні зміни, які потребують уважного осмислення та коригування на рівні медіа-стратегій і політики.</w:t>
      </w:r>
    </w:p>
    <w:p w14:paraId="784C1692" w14:textId="5C94EBBF" w:rsidR="0040345D" w:rsidRDefault="0040345D" w:rsidP="0040345D">
      <w:pPr>
        <w:pStyle w:val="a3"/>
        <w:spacing w:before="0" w:beforeAutospacing="0" w:after="0" w:afterAutospacing="0" w:line="360" w:lineRule="auto"/>
        <w:ind w:firstLine="720"/>
        <w:jc w:val="both"/>
        <w:rPr>
          <w:sz w:val="28"/>
          <w:szCs w:val="28"/>
        </w:rPr>
      </w:pPr>
      <w:r w:rsidRPr="00E93721">
        <w:rPr>
          <w:sz w:val="28"/>
          <w:szCs w:val="28"/>
        </w:rPr>
        <w:t>Зростання цифрового розриву та його наслідки</w:t>
      </w:r>
      <w:r w:rsidR="00E93721" w:rsidRPr="00E93721">
        <w:rPr>
          <w:sz w:val="28"/>
          <w:szCs w:val="28"/>
          <w:lang w:val="uk-UA"/>
        </w:rPr>
        <w:t>.</w:t>
      </w:r>
      <w:r>
        <w:rPr>
          <w:sz w:val="28"/>
          <w:szCs w:val="28"/>
        </w:rPr>
        <w:t xml:space="preserve"> Зростання цифрового розриву та його наслідки є однією з найбільш актуальних проблем, пов’язаних </w:t>
      </w:r>
      <w:r>
        <w:rPr>
          <w:sz w:val="28"/>
          <w:szCs w:val="28"/>
        </w:rPr>
        <w:lastRenderedPageBreak/>
        <w:t>з розвитком цифрових технологій. Незважаючи на широке поширення новітніх технологій у багатьох регіонах України, значна частина населення, особливо у сільських та віддалених районах, досі не має доступу до якісного Інтернету. Це створює значну нерівність у можливостях доступу до інформації та участі в цифровому житті країни.</w:t>
      </w:r>
    </w:p>
    <w:p w14:paraId="1A0AD102" w14:textId="28885FA0" w:rsidR="0040345D" w:rsidRDefault="0040345D" w:rsidP="0040345D">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За словами Кравчука, «цифровий розрив між міськими та сільськими жителями призводить до соціальної і економічної нерівності, оскільки відсутність доступу до Інтернету обмежує можливості для самореалізації, освіти та розвитку бізнесу в сільських громадах». На тлі цих проблем з’являються серйозні виклики для державної політики, оскільки технології, які мали б служити засобом інклюзії, стають фактором відокремлення певних соціальних груп від економічних і культурних можливостей.</w:t>
      </w:r>
    </w:p>
    <w:p w14:paraId="2C00F7D8" w14:textId="4BDC8C1B" w:rsidR="0040345D" w:rsidRDefault="0040345D" w:rsidP="0040345D">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Дослідження показують, що через обмежений доступ до Інтернету в сільських районах, мешканці цих регіонів не можуть скористатися перевагами онлайн-освіти, дистанційної роботи, онлайн-торгівлі чи навіть отримати необхідні державні послуги. Одним з таких прикладів є ситуація під час пандемії COVID-19, коли значна частина українців у віддалених районах не змогла скористатися дистанційними освітніми програмами через відсутність стабільного Інтернет-зв’язку. Це підтверджує висновки українських вчених, які зазначають, що «відсутність доступу до Інтернету створює бар'єри для доступу до освіти, роботи та інших базових послуг, що лише поглиблює соціальну нерівність»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34</w:t>
      </w:r>
      <w:r w:rsidR="007A32B2">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w:t>
      </w:r>
    </w:p>
    <w:p w14:paraId="3C30E333" w14:textId="77777777" w:rsidR="0040345D" w:rsidRDefault="0040345D" w:rsidP="0040345D">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На прикладі сільських шкіл, де відсутній високошвидкісний Інтернет, учні не мають можливості брати участь у онлайн-заняттях, що знижує якість їхнього навчання порівняно з учнями з міст. Такі умови сприяють подальшому розриву в рівнях освіти та соціально-економічного розвитку між міськими та сільськими громадами.</w:t>
      </w:r>
    </w:p>
    <w:p w14:paraId="3A88EB2D" w14:textId="2603D2CC" w:rsidR="0040345D" w:rsidRDefault="0040345D" w:rsidP="0040345D">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Додатково, цифровий розрив має вплив на підприємницьку діяльність у сільських регіонах. Підприємці, які не мають доступу до сучасних технологій, </w:t>
      </w:r>
      <w:r>
        <w:rPr>
          <w:rFonts w:ascii="Times New Roman" w:eastAsia="Times New Roman" w:hAnsi="Times New Roman" w:cs="Times New Roman"/>
          <w:sz w:val="28"/>
          <w:szCs w:val="28"/>
          <w:lang/>
        </w:rPr>
        <w:lastRenderedPageBreak/>
        <w:t xml:space="preserve">не можуть ефективно використовувати онлайн-платформи для ведення бізнесу, що обмежує їхні можливості на ринку. Як зазначають експерти з Інституту економічних досліджень, «відсутність Інтернет-зв’язку і необхідних навичок для роботи в цифровому середовищі перешкоджає розвитку малого та середнього бізнесу в регіонах»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18</w:t>
      </w:r>
      <w:r w:rsidR="007A32B2">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w:t>
      </w:r>
    </w:p>
    <w:p w14:paraId="31B2FA69" w14:textId="77777777" w:rsidR="0040345D" w:rsidRDefault="0040345D" w:rsidP="0040345D">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Таким чином, цифровий розрив між міськими і сільськими територіями в Україні створює серйозні соціально-економічні проблеми, які потребують комплексного підходу до вирішення. Зокрема, необхідно вдосконалювати інфраструктуру зв’язку, забезпечити доступ до Інтернету в віддалених районах і впроваджувати програми навчання цифровим навичкам для всіх верств населення. Це дозволить скоротити розрив і забезпечити рівні можливості для розвитку суспільства в цілому.</w:t>
      </w:r>
    </w:p>
    <w:p w14:paraId="3A3D588D" w14:textId="5824F5F9" w:rsidR="0040345D" w:rsidRDefault="0040345D" w:rsidP="0040345D">
      <w:pPr>
        <w:pStyle w:val="a3"/>
        <w:spacing w:before="0" w:beforeAutospacing="0" w:after="0" w:afterAutospacing="0" w:line="360" w:lineRule="auto"/>
        <w:ind w:firstLine="720"/>
        <w:jc w:val="both"/>
        <w:rPr>
          <w:sz w:val="28"/>
          <w:szCs w:val="28"/>
        </w:rPr>
      </w:pPr>
      <w:r w:rsidRPr="00E93721">
        <w:rPr>
          <w:sz w:val="28"/>
          <w:szCs w:val="28"/>
        </w:rPr>
        <w:t>Посилення ролі громадянських ініціатив</w:t>
      </w:r>
      <w:r w:rsidR="00E93721" w:rsidRPr="00E93721">
        <w:rPr>
          <w:sz w:val="28"/>
          <w:szCs w:val="28"/>
          <w:lang w:val="uk-UA"/>
        </w:rPr>
        <w:t>.</w:t>
      </w:r>
      <w:r>
        <w:rPr>
          <w:sz w:val="28"/>
          <w:szCs w:val="28"/>
        </w:rPr>
        <w:t xml:space="preserve"> Посилення ролі громадянських ініціатив у сучасному суспільстві є одним із важливих аспектів розвитку громадянського суспільства та демократичних процесів. Зокрема, використання цифрових платформ сприяло значному розвитку волонтерських і громадянських рухів, оскільки сучасні технології надають громадянам нові можливості для оперативного реагування на кризові ситуації та участі в соціально значущих проектах.</w:t>
      </w:r>
    </w:p>
    <w:p w14:paraId="5E7ADADC" w14:textId="77777777" w:rsidR="0040345D" w:rsidRDefault="0040345D" w:rsidP="0040345D">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Цифрові платформи, такі як "SaveUA" та "Допоможемо разом", стали потужними інструментами для організації допомоги в кризових ситуаціях, дозволяючи мобілізувати значну кількість людей для вирішення нагальних проблем. "SaveUA" стала ключовим ресурсом для збору коштів і організації гуманітарної допомоги в умовах військового конфлікту, а платформа "Допоможемо разом" забезпечує координацію зусиль волонтерів для надання допомоги постраждалим під час природних катастроф та інших надзвичайних ситуацій.</w:t>
      </w:r>
    </w:p>
    <w:p w14:paraId="2A2B0842" w14:textId="36E0DCB0" w:rsidR="0040345D" w:rsidRDefault="0040345D" w:rsidP="007A32B2">
      <w:pPr>
        <w:spacing w:before="120" w:after="12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Згідно з дослідженням Іваненка, «цифрові платформи створюють нові можливості для взаємодії громадян та організацій, забезпечуючи швидке </w:t>
      </w:r>
      <w:r>
        <w:rPr>
          <w:rFonts w:ascii="Times New Roman" w:eastAsia="Times New Roman" w:hAnsi="Times New Roman" w:cs="Times New Roman"/>
          <w:sz w:val="28"/>
          <w:szCs w:val="28"/>
          <w:lang/>
        </w:rPr>
        <w:lastRenderedPageBreak/>
        <w:t>реагування на кризи і сприяючи розвитку культури солідарності». Важливим аспектом цих платформ є їх здатність об'єднувати людей навколо спільних цілей і завдань, що значно посилює ефективність волонтерських рухів. Учасники таких платформ можуть оперативно отримувати актуальну інформацію про потреби постраждалих, координувати дії та забезпечувати адресну допомогу.</w:t>
      </w:r>
    </w:p>
    <w:p w14:paraId="4FE899C0" w14:textId="77777777" w:rsidR="0040345D" w:rsidRDefault="0040345D" w:rsidP="007A32B2">
      <w:pPr>
        <w:spacing w:before="120" w:after="12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Такі ініціативи не тільки допомагають людям в умовах невизначеності, але й сприяють зміцненню соціальних зв'язків та взаємної довіри в суспільстві. Користуючись цифровими інструментами, громадяни можуть швидко мобілізуватися, що дозволяє значно знизити час реакції на кризові ситуації. Це підтверджує й досвід платформи "SaveUA", яка під час активних бойових дій стала важливим інструментом для координації гуманітарної допомоги, забезпечення транспортування постраждалих і організації волонтерських груп у зонах бойових дій.</w:t>
      </w:r>
    </w:p>
    <w:p w14:paraId="295F496C" w14:textId="77777777" w:rsidR="0040345D" w:rsidRDefault="0040345D" w:rsidP="007A32B2">
      <w:pPr>
        <w:spacing w:before="120" w:after="12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Отже, посилення ролі громадянських ініціатив через цифрові платформи значно підвищує ефективність волонтерської діяльності та сприяє формуванню активної громадянської позиції, що має важливе значення для демократичних перетворень і розвитку суспільства в умовах глобальних викликів. Ці платформи не лише полегшують доступ до ресурсів, але й створюють можливості для розширення участі кожного громадянина в розв'язанні важливих соціальних проблем.</w:t>
      </w:r>
    </w:p>
    <w:p w14:paraId="077352EC" w14:textId="7AB0FC6D" w:rsidR="0040345D" w:rsidRDefault="0040345D" w:rsidP="007A32B2">
      <w:pPr>
        <w:spacing w:before="120" w:after="120" w:line="360" w:lineRule="auto"/>
        <w:ind w:firstLine="720"/>
        <w:jc w:val="both"/>
        <w:rPr>
          <w:rFonts w:ascii="Times New Roman" w:eastAsia="Times New Roman" w:hAnsi="Times New Roman" w:cs="Times New Roman"/>
          <w:sz w:val="28"/>
          <w:szCs w:val="28"/>
          <w:lang/>
        </w:rPr>
      </w:pPr>
      <w:r w:rsidRPr="00E93721">
        <w:rPr>
          <w:rFonts w:ascii="Times New Roman" w:eastAsia="Times New Roman" w:hAnsi="Times New Roman" w:cs="Times New Roman"/>
          <w:sz w:val="28"/>
          <w:szCs w:val="28"/>
          <w:lang/>
        </w:rPr>
        <w:t>Проблеми та виклики, пов'язані з комунікаційними трансформаціями</w:t>
      </w:r>
      <w:r w:rsidR="00E93721" w:rsidRPr="00E93721">
        <w:rPr>
          <w:rFonts w:ascii="Times New Roman" w:eastAsia="Times New Roman" w:hAnsi="Times New Roman" w:cs="Times New Roman"/>
          <w:sz w:val="28"/>
          <w:szCs w:val="28"/>
          <w:lang w:val="uk-UA"/>
        </w:rPr>
        <w:t xml:space="preserve">. </w:t>
      </w:r>
      <w:r w:rsidRPr="00E93721">
        <w:rPr>
          <w:rFonts w:ascii="Times New Roman" w:eastAsia="Times New Roman" w:hAnsi="Times New Roman" w:cs="Times New Roman"/>
          <w:sz w:val="28"/>
          <w:szCs w:val="28"/>
          <w:lang/>
        </w:rPr>
        <w:t>Інформаційна безпека та маніпуляції</w:t>
      </w:r>
      <w:r w:rsidR="00DE6DC1" w:rsidRPr="00E93721">
        <w:rPr>
          <w:rFonts w:ascii="Times New Roman" w:eastAsia="Times New Roman" w:hAnsi="Times New Roman" w:cs="Times New Roman"/>
          <w:sz w:val="28"/>
          <w:szCs w:val="28"/>
          <w:lang w:val="uk-UA"/>
        </w:rPr>
        <w:t>.</w:t>
      </w:r>
      <w:r w:rsidR="00DE6DC1">
        <w:rPr>
          <w:rFonts w:ascii="Times New Roman" w:eastAsia="Times New Roman" w:hAnsi="Times New Roman" w:cs="Times New Roman"/>
          <w:b/>
          <w:bCs/>
          <w:sz w:val="28"/>
          <w:szCs w:val="28"/>
          <w:lang w:val="uk-UA"/>
        </w:rPr>
        <w:t xml:space="preserve"> </w:t>
      </w:r>
      <w:r>
        <w:rPr>
          <w:rFonts w:ascii="Times New Roman" w:eastAsia="Times New Roman" w:hAnsi="Times New Roman" w:cs="Times New Roman"/>
          <w:sz w:val="28"/>
          <w:szCs w:val="28"/>
          <w:lang/>
        </w:rPr>
        <w:t xml:space="preserve">Україна, як і багато інших країн, зіткнулася з серйозними викликами у сфері інформаційної безпеки, особливо в умовах гібридної війни, що включає не тільки військові дії, але й активне використання інформаційних технологій для маніпуляцій свідомістю населення. Кібератаки та розповсюдження дезінформації стали основними інструментами в інформаційній війні, з якими країна бореться на державному </w:t>
      </w:r>
      <w:r>
        <w:rPr>
          <w:rFonts w:ascii="Times New Roman" w:eastAsia="Times New Roman" w:hAnsi="Times New Roman" w:cs="Times New Roman"/>
          <w:sz w:val="28"/>
          <w:szCs w:val="28"/>
          <w:lang/>
        </w:rPr>
        <w:lastRenderedPageBreak/>
        <w:t xml:space="preserve">рівні. Відомий український політик і державний діяч В. Геращенко зазначає, що «стійкість інформаційного простору є ключовою умовою для забезпечення національної безпеки»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6</w:t>
      </w:r>
      <w:r w:rsidR="007A32B2">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 Це свідчить про важливість захисту інформаційного середовища від маніпуляцій та спроб дестабілізації, оскільки дезінформація може стати фактором, що негативно впливає на моральний дух, соціальну згуртованість та політичну стабільність країни.</w:t>
      </w:r>
    </w:p>
    <w:p w14:paraId="6E40DF8E" w14:textId="4F62BA33" w:rsidR="0040345D" w:rsidRDefault="0040345D" w:rsidP="007A32B2">
      <w:pPr>
        <w:pStyle w:val="a4"/>
        <w:spacing w:before="120" w:after="120" w:line="360" w:lineRule="auto"/>
        <w:ind w:left="0"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Особливо гостро питання маніпуляцій постає під час кризових періодів. Наприклад, в умовах війни на сході України та анексії Криму, Росія активно використовувала інформаційні технології для поширення пропаганди, фейкових новин та кібератак. Як зазначає О. Костюченко, «спротив маніпуляціям вимагає не лише технологічних заходів, а й культурної та медіаграмотності населення»</w:t>
      </w:r>
      <w:r w:rsidR="007A32B2">
        <w:rPr>
          <w:rFonts w:ascii="Times New Roman" w:eastAsia="Times New Roman" w:hAnsi="Times New Roman" w:cs="Times New Roman"/>
          <w:sz w:val="28"/>
          <w:szCs w:val="28"/>
          <w:lang w:val="uk-UA"/>
        </w:rPr>
        <w:t xml:space="preserve">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21</w:t>
      </w:r>
      <w:r w:rsidR="007A32B2">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 Під час конфлікту в Україні спостерігається активне застосування дезінформації для створення фальшивих уявлень про події на сході країни, що суттєво ускладнює боротьбу за правду та створює додаткові соціальні розколи.</w:t>
      </w:r>
    </w:p>
    <w:p w14:paraId="5FD585EE" w14:textId="2696E0C0" w:rsidR="0040345D" w:rsidRDefault="0040345D" w:rsidP="007A32B2">
      <w:pPr>
        <w:pStyle w:val="a4"/>
        <w:spacing w:before="120" w:after="120" w:line="360" w:lineRule="auto"/>
        <w:ind w:left="0" w:firstLine="720"/>
        <w:jc w:val="both"/>
        <w:rPr>
          <w:rFonts w:ascii="Times New Roman" w:eastAsia="Times New Roman" w:hAnsi="Times New Roman" w:cs="Times New Roman"/>
          <w:sz w:val="28"/>
          <w:szCs w:val="28"/>
          <w:lang/>
        </w:rPr>
      </w:pPr>
      <w:r w:rsidRPr="00E93721">
        <w:rPr>
          <w:rFonts w:ascii="Times New Roman" w:eastAsia="Times New Roman" w:hAnsi="Times New Roman" w:cs="Times New Roman"/>
          <w:sz w:val="28"/>
          <w:szCs w:val="28"/>
          <w:lang/>
        </w:rPr>
        <w:t>Дезінформація та поширення фейкових новин</w:t>
      </w:r>
      <w:r w:rsidR="00DE6DC1" w:rsidRPr="00E93721">
        <w:rPr>
          <w:rFonts w:ascii="Times New Roman" w:eastAsia="Times New Roman" w:hAnsi="Times New Roman" w:cs="Times New Roman"/>
          <w:sz w:val="28"/>
          <w:szCs w:val="28"/>
          <w:lang w:val="uk-UA"/>
        </w:rPr>
        <w:t>.</w:t>
      </w:r>
      <w:r w:rsidR="00DE6DC1">
        <w:rPr>
          <w:rFonts w:ascii="Times New Roman" w:eastAsia="Times New Roman" w:hAnsi="Times New Roman" w:cs="Times New Roman"/>
          <w:b/>
          <w:bCs/>
          <w:sz w:val="28"/>
          <w:szCs w:val="28"/>
          <w:lang w:val="uk-UA"/>
        </w:rPr>
        <w:t xml:space="preserve"> </w:t>
      </w:r>
      <w:r>
        <w:rPr>
          <w:rFonts w:ascii="Times New Roman" w:eastAsia="Times New Roman" w:hAnsi="Times New Roman" w:cs="Times New Roman"/>
          <w:sz w:val="28"/>
          <w:szCs w:val="28"/>
          <w:lang/>
        </w:rPr>
        <w:t xml:space="preserve">Поширення дезінформації та фейкових новин стало значною проблемою в Україні, де боротьба з маніпуляціями в інформаційному просторі є важливим елементом національної безпеки. За даними Індексу медіаграмотності, у 2022 році Україна посідала 35-те місце у світі за рівнем стійкості до дезінформації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17</w:t>
      </w:r>
      <w:r w:rsidR="007A32B2">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 Це свідчить про недостатню ефективність механізмів захисту від дезінформації, що є серйозною загрозою для стабільності та національної безпеки.</w:t>
      </w:r>
    </w:p>
    <w:p w14:paraId="1D7FDF6B" w14:textId="06527368" w:rsidR="0040345D" w:rsidRDefault="0040345D" w:rsidP="007A32B2">
      <w:pPr>
        <w:pStyle w:val="a4"/>
        <w:spacing w:before="120" w:after="120" w:line="360" w:lineRule="auto"/>
        <w:ind w:left="0"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Причини цієї ситуації криються не тільки в організованих зусиллях іноземних держав, а й у внутрішніх проблемах, таких як низька медіаграмотність частини населення та відсутність ефективних інструментів перевірки інформації. Наприклад, у випадку з фейковими новинами про коронавірусну пандемію, які активно поширювались у соціальних мережах, багато українців стали жертвами маніпуляцій, що призводило до непотрібної </w:t>
      </w:r>
      <w:r>
        <w:rPr>
          <w:rFonts w:ascii="Times New Roman" w:eastAsia="Times New Roman" w:hAnsi="Times New Roman" w:cs="Times New Roman"/>
          <w:sz w:val="28"/>
          <w:szCs w:val="28"/>
          <w:lang/>
        </w:rPr>
        <w:lastRenderedPageBreak/>
        <w:t xml:space="preserve">паніки і навіть загибелі людей через неефективні методи лікування. Як підкреслює Д. Шевченко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38</w:t>
      </w:r>
      <w:r w:rsidR="007A32B2">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 «необхідність розвитку критичного мислення та медіаграмотності серед населення є першочерговою умовою для протидії дезінформації».</w:t>
      </w:r>
    </w:p>
    <w:p w14:paraId="2C41B692" w14:textId="21F751C9" w:rsidR="0040345D" w:rsidRDefault="0040345D" w:rsidP="007A32B2">
      <w:pPr>
        <w:pStyle w:val="a4"/>
        <w:spacing w:before="120" w:after="120" w:line="360" w:lineRule="auto"/>
        <w:ind w:left="0" w:firstLine="720"/>
        <w:jc w:val="both"/>
        <w:rPr>
          <w:rFonts w:ascii="Times New Roman" w:eastAsia="Times New Roman" w:hAnsi="Times New Roman" w:cs="Times New Roman"/>
          <w:sz w:val="28"/>
          <w:szCs w:val="28"/>
          <w:lang/>
        </w:rPr>
      </w:pPr>
      <w:r w:rsidRPr="00E93721">
        <w:rPr>
          <w:rFonts w:ascii="Times New Roman" w:eastAsia="Times New Roman" w:hAnsi="Times New Roman" w:cs="Times New Roman"/>
          <w:sz w:val="28"/>
          <w:szCs w:val="28"/>
          <w:lang/>
        </w:rPr>
        <w:t>Регулювання інформаційного простору</w:t>
      </w:r>
      <w:r w:rsidR="00DE6DC1" w:rsidRPr="00E93721">
        <w:rPr>
          <w:rFonts w:ascii="Times New Roman" w:eastAsia="Times New Roman" w:hAnsi="Times New Roman" w:cs="Times New Roman"/>
          <w:sz w:val="28"/>
          <w:szCs w:val="28"/>
          <w:lang w:val="uk-UA"/>
        </w:rPr>
        <w:t>.</w:t>
      </w:r>
      <w:r w:rsidR="00DE6DC1">
        <w:rPr>
          <w:rFonts w:ascii="Times New Roman" w:eastAsia="Times New Roman" w:hAnsi="Times New Roman" w:cs="Times New Roman"/>
          <w:b/>
          <w:bCs/>
          <w:sz w:val="28"/>
          <w:szCs w:val="28"/>
          <w:lang w:val="uk-UA"/>
        </w:rPr>
        <w:t xml:space="preserve"> </w:t>
      </w:r>
      <w:r>
        <w:rPr>
          <w:rFonts w:ascii="Times New Roman" w:eastAsia="Times New Roman" w:hAnsi="Times New Roman" w:cs="Times New Roman"/>
          <w:sz w:val="28"/>
          <w:szCs w:val="28"/>
          <w:lang/>
        </w:rPr>
        <w:t>З метою боротьби з маніпуляціями та створення прозорого інформаційного середовища в Україні були розроблені та впроваджені національні ініціативи, зокрема законодавчі акти, що регулюють діяльність ЗМІ. Одним з таких є Закон України "Про медіа", який спрямований на створення прозорого та відповідального середовища для функціонування медіа-ресурсів. Однак ці ініціативи викликають значні дискусії, оскільки їх реалізація може торкнутися основних прав і свобод громадян, зокрема свободи слова.</w:t>
      </w:r>
    </w:p>
    <w:p w14:paraId="7005D97A" w14:textId="2A164302" w:rsidR="0040345D" w:rsidRDefault="0040345D" w:rsidP="007A32B2">
      <w:pPr>
        <w:pStyle w:val="a4"/>
        <w:spacing w:before="120" w:after="120" w:line="360" w:lineRule="auto"/>
        <w:ind w:left="0"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Як зазначає правознавець І. Кудрявцев, «регулювання медіа в Україні повинно бути збалансованим: з одного боку, важливо захистити суспільство від фейків і маніпуляцій, з іншого — необхідно уникати надмірного контролю, що може призвести до цензури та обмеження свободи висловлювань»</w:t>
      </w:r>
      <w:r w:rsidR="007A32B2">
        <w:rPr>
          <w:rFonts w:ascii="Times New Roman" w:eastAsia="Times New Roman" w:hAnsi="Times New Roman" w:cs="Times New Roman"/>
          <w:sz w:val="28"/>
          <w:szCs w:val="28"/>
          <w:lang w:val="uk-UA"/>
        </w:rPr>
        <w:t xml:space="preserve"> </w:t>
      </w:r>
      <w:r w:rsidR="007A32B2">
        <w:rPr>
          <w:rFonts w:ascii="Times New Roman" w:eastAsia="Times New Roman" w:hAnsi="Times New Roman" w:cs="Times New Roman"/>
          <w:sz w:val="28"/>
          <w:szCs w:val="28"/>
          <w:lang/>
        </w:rPr>
        <w:t>[</w:t>
      </w:r>
      <w:r w:rsidR="007A32B2">
        <w:rPr>
          <w:rFonts w:ascii="Times New Roman" w:eastAsia="Times New Roman" w:hAnsi="Times New Roman" w:cs="Times New Roman"/>
          <w:sz w:val="28"/>
          <w:szCs w:val="28"/>
          <w:lang w:val="uk-UA"/>
        </w:rPr>
        <w:t>24</w:t>
      </w:r>
      <w:r w:rsidR="007A32B2">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 І справді, питання балансу між захистом інформаційної безпеки та свободою слова залишається складним і неоднозначним. На прикладі діяльності телеканалів, які потрапили під санкції через поширення проросійської пропаганди, можна побачити, як важко знайти компроміс між необхідністю захисту інформаційного простору і правами медіа на незалежність.</w:t>
      </w:r>
    </w:p>
    <w:p w14:paraId="4B7FF282" w14:textId="77777777" w:rsidR="007A32B2" w:rsidRDefault="007A32B2" w:rsidP="007A32B2">
      <w:pPr>
        <w:pStyle w:val="a4"/>
        <w:spacing w:before="120" w:after="120" w:line="360" w:lineRule="auto"/>
        <w:ind w:left="0" w:firstLine="720"/>
        <w:jc w:val="both"/>
        <w:rPr>
          <w:rFonts w:ascii="Times New Roman" w:eastAsia="Times New Roman" w:hAnsi="Times New Roman" w:cs="Times New Roman"/>
          <w:sz w:val="28"/>
          <w:szCs w:val="28"/>
          <w:lang/>
        </w:rPr>
      </w:pPr>
    </w:p>
    <w:p w14:paraId="2B750061" w14:textId="24221B59" w:rsidR="0040345D" w:rsidRDefault="0040345D" w:rsidP="007A32B2">
      <w:pPr>
        <w:pStyle w:val="a4"/>
        <w:spacing w:before="120" w:after="120" w:line="360" w:lineRule="auto"/>
        <w:ind w:left="0"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Отже, регулювання інформаційного простору в Україні потребує постійного вдосконалення та адаптації до нових викликів інформаційної безпеки, водночас зберігаючи гарантії основних прав і свобод.</w:t>
      </w:r>
    </w:p>
    <w:p w14:paraId="3E991867" w14:textId="24D9C93A" w:rsidR="00DA75C3" w:rsidRPr="00F976E0" w:rsidRDefault="0040345D" w:rsidP="007A32B2">
      <w:pPr>
        <w:spacing w:before="120" w:after="120" w:line="360" w:lineRule="auto"/>
        <w:ind w:firstLine="720"/>
        <w:jc w:val="both"/>
        <w:rPr>
          <w:rFonts w:ascii="Times New Roman" w:hAnsi="Times New Roman" w:cs="Times New Roman"/>
          <w:sz w:val="28"/>
          <w:szCs w:val="28"/>
        </w:rPr>
      </w:pPr>
      <w:r>
        <w:rPr>
          <w:rFonts w:ascii="Times New Roman" w:eastAsia="Times New Roman" w:hAnsi="Times New Roman" w:cs="Times New Roman"/>
          <w:sz w:val="28"/>
          <w:szCs w:val="28"/>
          <w:lang/>
        </w:rPr>
        <w:t xml:space="preserve">Комунікаційні трансформації в Україні є багатовимірним процесом, що поєднує значні досягнення у цифровізації із серйозними викликами у сфері інформаційної безпеки. Досвід останнього десятиліття демонструє, що </w:t>
      </w:r>
      <w:r>
        <w:rPr>
          <w:rFonts w:ascii="Times New Roman" w:eastAsia="Times New Roman" w:hAnsi="Times New Roman" w:cs="Times New Roman"/>
          <w:sz w:val="28"/>
          <w:szCs w:val="28"/>
          <w:lang/>
        </w:rPr>
        <w:lastRenderedPageBreak/>
        <w:t>успішна адаптація до нових реалій вимагає як технологічного розвитку, так і підвищення рівня медіаграмотності суспільства.</w:t>
      </w:r>
    </w:p>
    <w:p w14:paraId="3B97F8BA" w14:textId="3C8D806F" w:rsidR="00F976E0" w:rsidRPr="00F976E0" w:rsidRDefault="00F976E0" w:rsidP="00F976E0">
      <w:pPr>
        <w:spacing w:after="0" w:line="360" w:lineRule="auto"/>
        <w:ind w:firstLine="720"/>
        <w:jc w:val="both"/>
        <w:rPr>
          <w:rFonts w:ascii="Times New Roman" w:hAnsi="Times New Roman" w:cs="Times New Roman"/>
          <w:sz w:val="28"/>
          <w:szCs w:val="28"/>
        </w:rPr>
      </w:pPr>
      <w:r w:rsidRPr="00F976E0">
        <w:rPr>
          <w:rFonts w:ascii="Times New Roman" w:hAnsi="Times New Roman" w:cs="Times New Roman"/>
          <w:sz w:val="28"/>
          <w:szCs w:val="28"/>
        </w:rPr>
        <w:br w:type="page"/>
      </w:r>
    </w:p>
    <w:p w14:paraId="4DEE95AA" w14:textId="0F947994" w:rsidR="003C0C7E" w:rsidRDefault="003C0C7E" w:rsidP="003C0C7E">
      <w:pPr>
        <w:spacing w:after="0" w:line="360" w:lineRule="auto"/>
        <w:ind w:firstLine="720"/>
        <w:jc w:val="both"/>
        <w:rPr>
          <w:rFonts w:ascii="Times New Roman" w:hAnsi="Times New Roman" w:cs="Times New Roman"/>
          <w:b/>
          <w:bCs/>
          <w:sz w:val="28"/>
          <w:szCs w:val="28"/>
        </w:rPr>
      </w:pPr>
      <w:r>
        <w:rPr>
          <w:rFonts w:ascii="Times New Roman" w:hAnsi="Times New Roman" w:cs="Times New Roman"/>
          <w:b/>
          <w:bCs/>
          <w:sz w:val="28"/>
          <w:szCs w:val="28"/>
        </w:rPr>
        <w:lastRenderedPageBreak/>
        <w:t>Розділ 2. СУЧАСНІ ТЕНДЕНЦІЇ В ГЕНЕРАЦІЇ ТА ПОШИРЕННІ МЕДІАКОНТЕНТУ</w:t>
      </w:r>
    </w:p>
    <w:p w14:paraId="4AC65382" w14:textId="357E806A" w:rsidR="0013618C" w:rsidRPr="008713A1" w:rsidRDefault="0013618C" w:rsidP="008713A1">
      <w:pPr>
        <w:pStyle w:val="3"/>
        <w:spacing w:before="0" w:beforeAutospacing="0" w:after="0" w:afterAutospacing="0" w:line="360" w:lineRule="auto"/>
        <w:ind w:firstLine="720"/>
        <w:jc w:val="both"/>
        <w:rPr>
          <w:sz w:val="28"/>
          <w:szCs w:val="28"/>
        </w:rPr>
      </w:pPr>
    </w:p>
    <w:p w14:paraId="6A8E03FB" w14:textId="77A46897" w:rsidR="008713A1" w:rsidRPr="008713A1" w:rsidRDefault="008713A1" w:rsidP="008713A1">
      <w:pPr>
        <w:pStyle w:val="3"/>
        <w:spacing w:before="0" w:beforeAutospacing="0" w:after="0" w:afterAutospacing="0" w:line="360" w:lineRule="auto"/>
        <w:ind w:firstLine="720"/>
        <w:jc w:val="both"/>
        <w:rPr>
          <w:sz w:val="28"/>
          <w:szCs w:val="28"/>
        </w:rPr>
      </w:pPr>
      <w:r w:rsidRPr="008713A1">
        <w:rPr>
          <w:sz w:val="28"/>
          <w:szCs w:val="28"/>
        </w:rPr>
        <w:t xml:space="preserve">2.1. Використання </w:t>
      </w:r>
      <w:r w:rsidR="00A90795">
        <w:rPr>
          <w:sz w:val="28"/>
          <w:szCs w:val="28"/>
          <w:lang w:val="uk-UA"/>
        </w:rPr>
        <w:t>інтернет-</w:t>
      </w:r>
      <w:r w:rsidRPr="008713A1">
        <w:rPr>
          <w:sz w:val="28"/>
          <w:szCs w:val="28"/>
        </w:rPr>
        <w:t>технологій у створенні медіаконтенту</w:t>
      </w:r>
    </w:p>
    <w:p w14:paraId="1456796A" w14:textId="77777777" w:rsidR="008713A1" w:rsidRDefault="008713A1" w:rsidP="008713A1">
      <w:pPr>
        <w:pStyle w:val="a3"/>
        <w:spacing w:before="0" w:beforeAutospacing="0" w:after="0" w:afterAutospacing="0" w:line="360" w:lineRule="auto"/>
        <w:ind w:firstLine="720"/>
        <w:jc w:val="both"/>
        <w:rPr>
          <w:sz w:val="28"/>
          <w:szCs w:val="28"/>
        </w:rPr>
      </w:pPr>
    </w:p>
    <w:p w14:paraId="3C9881C0" w14:textId="20D7DD6E" w:rsidR="008713A1" w:rsidRP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t>Сучасний світ інформації та комунікацій зазнає стрімких змін завдяки розвитку технологій, які стають невід'ємною частиною медіаіндустрії. Використання новітніх технологій у створенні медіаконтенту є не лише трендом, але й необхідністю для забезпечення конкурентоспроможності, ефективності та відповідності сучасним запитам аудиторії. Зі зростанням обсягів інформації та зміною споживчих звичок технології, такі як штучний інтелект, доповнена та віртуальна реальність, блокчейн та інтерактивні формати, відкривають нові можливості для медіакреаторів.</w:t>
      </w:r>
    </w:p>
    <w:p w14:paraId="41B68A4D" w14:textId="61FCD66B" w:rsid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t xml:space="preserve">Аналіз наукових розробок та джерел підтверджує актуальність цієї тематики. Згідно з дослідженнями, штучний інтелект вже активно використовується для автоматизації процесів створення контенту, аналізу даних та персоналізації </w:t>
      </w:r>
      <w:r w:rsidR="007A32B2">
        <w:rPr>
          <w:sz w:val="28"/>
          <w:szCs w:val="28"/>
        </w:rPr>
        <w:t>[</w:t>
      </w:r>
      <w:r w:rsidR="007A32B2">
        <w:rPr>
          <w:sz w:val="28"/>
          <w:szCs w:val="28"/>
          <w:lang w:val="uk-UA"/>
        </w:rPr>
        <w:t>50</w:t>
      </w:r>
      <w:r w:rsidR="007A32B2">
        <w:rPr>
          <w:sz w:val="28"/>
          <w:szCs w:val="28"/>
        </w:rPr>
        <w:t>]</w:t>
      </w:r>
      <w:r w:rsidRPr="008713A1">
        <w:rPr>
          <w:sz w:val="28"/>
          <w:szCs w:val="28"/>
        </w:rPr>
        <w:t xml:space="preserve">. Дослідження в галузі AR/VR демонструють їх потенціал у підвищенні залученості аудиторії </w:t>
      </w:r>
      <w:r w:rsidR="007A32B2">
        <w:rPr>
          <w:sz w:val="28"/>
          <w:szCs w:val="28"/>
        </w:rPr>
        <w:t>[</w:t>
      </w:r>
      <w:r w:rsidR="007A32B2">
        <w:rPr>
          <w:sz w:val="28"/>
          <w:szCs w:val="28"/>
          <w:lang w:val="uk-UA"/>
        </w:rPr>
        <w:t>48</w:t>
      </w:r>
      <w:r w:rsidR="007A32B2">
        <w:rPr>
          <w:sz w:val="28"/>
          <w:szCs w:val="28"/>
        </w:rPr>
        <w:t>]</w:t>
      </w:r>
      <w:r w:rsidRPr="008713A1">
        <w:rPr>
          <w:sz w:val="28"/>
          <w:szCs w:val="28"/>
        </w:rPr>
        <w:t xml:space="preserve">. Блокчейн технології, зокрема NFT, отримали визнання як ефективний спосіб захисту авторських прав і монетизації цифрових активів </w:t>
      </w:r>
      <w:r w:rsidR="007A32B2">
        <w:rPr>
          <w:sz w:val="28"/>
          <w:szCs w:val="28"/>
        </w:rPr>
        <w:t>[</w:t>
      </w:r>
      <w:r w:rsidR="007A32B2">
        <w:rPr>
          <w:sz w:val="28"/>
          <w:szCs w:val="28"/>
          <w:lang w:val="uk-UA"/>
        </w:rPr>
        <w:t>51</w:t>
      </w:r>
      <w:r w:rsidR="007A32B2">
        <w:rPr>
          <w:sz w:val="28"/>
          <w:szCs w:val="28"/>
        </w:rPr>
        <w:t>]</w:t>
      </w:r>
      <w:r w:rsidRPr="008713A1">
        <w:rPr>
          <w:sz w:val="28"/>
          <w:szCs w:val="28"/>
        </w:rPr>
        <w:t xml:space="preserve">. Окрему увагу привертають інтерактивні формати, які стимулюють активну участь користувачів і створюють новий досвід споживання медіа </w:t>
      </w:r>
      <w:r w:rsidR="007A32B2">
        <w:rPr>
          <w:sz w:val="28"/>
          <w:szCs w:val="28"/>
        </w:rPr>
        <w:t>[</w:t>
      </w:r>
      <w:r w:rsidR="007A32B2">
        <w:rPr>
          <w:sz w:val="28"/>
          <w:szCs w:val="28"/>
          <w:lang w:val="uk-UA"/>
        </w:rPr>
        <w:t>46</w:t>
      </w:r>
      <w:r w:rsidR="007A32B2">
        <w:rPr>
          <w:sz w:val="28"/>
          <w:szCs w:val="28"/>
        </w:rPr>
        <w:t>]</w:t>
      </w:r>
      <w:r w:rsidRPr="008713A1">
        <w:rPr>
          <w:sz w:val="28"/>
          <w:szCs w:val="28"/>
        </w:rPr>
        <w:t>.</w:t>
      </w:r>
    </w:p>
    <w:p w14:paraId="64168C6C" w14:textId="4CD584AD" w:rsidR="008713A1" w:rsidRPr="00E93721" w:rsidRDefault="008713A1" w:rsidP="008713A1">
      <w:pPr>
        <w:pStyle w:val="a3"/>
        <w:numPr>
          <w:ilvl w:val="0"/>
          <w:numId w:val="4"/>
        </w:numPr>
        <w:spacing w:before="0" w:beforeAutospacing="0" w:after="0" w:afterAutospacing="0" w:line="360" w:lineRule="auto"/>
        <w:ind w:left="0" w:firstLine="720"/>
        <w:jc w:val="both"/>
        <w:rPr>
          <w:b/>
          <w:bCs/>
          <w:sz w:val="28"/>
          <w:szCs w:val="28"/>
        </w:rPr>
      </w:pPr>
      <w:r w:rsidRPr="00E93721">
        <w:rPr>
          <w:rStyle w:val="a6"/>
          <w:rFonts w:eastAsiaTheme="majorEastAsia"/>
          <w:b w:val="0"/>
          <w:bCs w:val="0"/>
          <w:sz w:val="28"/>
          <w:szCs w:val="28"/>
        </w:rPr>
        <w:t>Наукові праці</w:t>
      </w:r>
      <w:r w:rsidR="0099168E" w:rsidRPr="00E93721">
        <w:rPr>
          <w:rStyle w:val="a6"/>
          <w:rFonts w:eastAsiaTheme="majorEastAsia"/>
          <w:b w:val="0"/>
          <w:bCs w:val="0"/>
          <w:sz w:val="28"/>
          <w:szCs w:val="28"/>
          <w:lang w:val="uk-UA"/>
        </w:rPr>
        <w:t>присвячені зазначеній науковій проблематиці</w:t>
      </w:r>
      <w:r w:rsidRPr="00E93721">
        <w:rPr>
          <w:rStyle w:val="a6"/>
          <w:rFonts w:eastAsiaTheme="majorEastAsia"/>
          <w:b w:val="0"/>
          <w:bCs w:val="0"/>
          <w:sz w:val="28"/>
          <w:szCs w:val="28"/>
        </w:rPr>
        <w:t>:</w:t>
      </w:r>
    </w:p>
    <w:p w14:paraId="5015F7A8" w14:textId="77777777" w:rsidR="008713A1" w:rsidRPr="008713A1" w:rsidRDefault="008713A1" w:rsidP="008713A1">
      <w:pPr>
        <w:numPr>
          <w:ilvl w:val="1"/>
          <w:numId w:val="4"/>
        </w:numPr>
        <w:spacing w:after="0" w:line="360" w:lineRule="auto"/>
        <w:ind w:left="0" w:firstLine="720"/>
        <w:jc w:val="both"/>
        <w:rPr>
          <w:rFonts w:ascii="Times New Roman" w:hAnsi="Times New Roman" w:cs="Times New Roman"/>
          <w:sz w:val="28"/>
          <w:szCs w:val="28"/>
        </w:rPr>
      </w:pPr>
      <w:r w:rsidRPr="008713A1">
        <w:rPr>
          <w:rStyle w:val="a6"/>
          <w:rFonts w:ascii="Times New Roman" w:hAnsi="Times New Roman" w:cs="Times New Roman"/>
          <w:sz w:val="28"/>
          <w:szCs w:val="28"/>
        </w:rPr>
        <w:t>Smith et al. (2022):</w:t>
      </w:r>
      <w:r w:rsidRPr="008713A1">
        <w:rPr>
          <w:rFonts w:ascii="Times New Roman" w:hAnsi="Times New Roman" w:cs="Times New Roman"/>
          <w:sz w:val="28"/>
          <w:szCs w:val="28"/>
        </w:rPr>
        <w:t xml:space="preserve"> Дослідження проведено групою вчених зі США, зокрема з Массачусетського технологічного інституту (MIT). Автори аналізують впровадження штучного інтелекту в журналістиці, маркетингу та кіноіндустрії, зокрема автоматизоване написання новин, створення адаптивного контенту для соціальних мереж та покращення користувацького досвіду через персоналізовані рекомендації.</w:t>
      </w:r>
    </w:p>
    <w:p w14:paraId="75CABB80" w14:textId="77777777" w:rsidR="008713A1" w:rsidRPr="008713A1" w:rsidRDefault="008713A1" w:rsidP="008713A1">
      <w:pPr>
        <w:numPr>
          <w:ilvl w:val="1"/>
          <w:numId w:val="4"/>
        </w:numPr>
        <w:spacing w:after="0" w:line="360" w:lineRule="auto"/>
        <w:ind w:left="0" w:firstLine="720"/>
        <w:jc w:val="both"/>
        <w:rPr>
          <w:rFonts w:ascii="Times New Roman" w:hAnsi="Times New Roman" w:cs="Times New Roman"/>
          <w:sz w:val="28"/>
          <w:szCs w:val="28"/>
        </w:rPr>
      </w:pPr>
      <w:r w:rsidRPr="008713A1">
        <w:rPr>
          <w:rStyle w:val="a6"/>
          <w:rFonts w:ascii="Times New Roman" w:hAnsi="Times New Roman" w:cs="Times New Roman"/>
          <w:sz w:val="28"/>
          <w:szCs w:val="28"/>
        </w:rPr>
        <w:lastRenderedPageBreak/>
        <w:t>Brown (2021):</w:t>
      </w:r>
      <w:r w:rsidRPr="008713A1">
        <w:rPr>
          <w:rFonts w:ascii="Times New Roman" w:hAnsi="Times New Roman" w:cs="Times New Roman"/>
          <w:sz w:val="28"/>
          <w:szCs w:val="28"/>
        </w:rPr>
        <w:t xml:space="preserve"> Дослідження, виконане в Університеті Кембриджу, Великобританія, присвячено використанню AR/VR у маркетингу. В роботі описано вплив доповненої реальності на підвищення залучення споживачів через інтерактивні рекламні кампанії та створення незабутнього враження від взаємодії з продуктами.</w:t>
      </w:r>
    </w:p>
    <w:p w14:paraId="7D8804AC" w14:textId="77777777" w:rsidR="008713A1" w:rsidRPr="008713A1" w:rsidRDefault="008713A1" w:rsidP="008713A1">
      <w:pPr>
        <w:numPr>
          <w:ilvl w:val="1"/>
          <w:numId w:val="4"/>
        </w:numPr>
        <w:spacing w:after="0" w:line="360" w:lineRule="auto"/>
        <w:ind w:left="0" w:firstLine="720"/>
        <w:jc w:val="both"/>
        <w:rPr>
          <w:rFonts w:ascii="Times New Roman" w:hAnsi="Times New Roman" w:cs="Times New Roman"/>
          <w:sz w:val="28"/>
          <w:szCs w:val="28"/>
        </w:rPr>
      </w:pPr>
      <w:r w:rsidRPr="008713A1">
        <w:rPr>
          <w:rStyle w:val="a6"/>
          <w:rFonts w:ascii="Times New Roman" w:hAnsi="Times New Roman" w:cs="Times New Roman"/>
          <w:sz w:val="28"/>
          <w:szCs w:val="28"/>
        </w:rPr>
        <w:t>Johnson (2023):</w:t>
      </w:r>
      <w:r w:rsidRPr="008713A1">
        <w:rPr>
          <w:rFonts w:ascii="Times New Roman" w:hAnsi="Times New Roman" w:cs="Times New Roman"/>
          <w:sz w:val="28"/>
          <w:szCs w:val="28"/>
        </w:rPr>
        <w:t xml:space="preserve"> Праця професора Джеймса Джонсона з Університету Торонто, Канада, розглядає NFT та блокчейн у контексті захисту інтелектуальної власності. Автор аналізує приклади використання NFT художниками, музикантами та іншими контент-креаторами, які успішно монетизували свої цифрові активи через децентралізовані платформи.</w:t>
      </w:r>
    </w:p>
    <w:p w14:paraId="66283F55" w14:textId="2B2D1A7A" w:rsidR="008713A1" w:rsidRDefault="008713A1" w:rsidP="008713A1">
      <w:pPr>
        <w:numPr>
          <w:ilvl w:val="1"/>
          <w:numId w:val="4"/>
        </w:numPr>
        <w:spacing w:after="0" w:line="360" w:lineRule="auto"/>
        <w:ind w:left="0" w:firstLine="720"/>
        <w:jc w:val="both"/>
        <w:rPr>
          <w:rFonts w:ascii="Times New Roman" w:hAnsi="Times New Roman" w:cs="Times New Roman"/>
          <w:sz w:val="28"/>
          <w:szCs w:val="28"/>
        </w:rPr>
      </w:pPr>
      <w:r w:rsidRPr="008713A1">
        <w:rPr>
          <w:rStyle w:val="a6"/>
          <w:rFonts w:ascii="Times New Roman" w:hAnsi="Times New Roman" w:cs="Times New Roman"/>
          <w:sz w:val="28"/>
          <w:szCs w:val="28"/>
        </w:rPr>
        <w:t>Lee &amp; Kim (2020):</w:t>
      </w:r>
      <w:r w:rsidRPr="008713A1">
        <w:rPr>
          <w:rFonts w:ascii="Times New Roman" w:hAnsi="Times New Roman" w:cs="Times New Roman"/>
          <w:sz w:val="28"/>
          <w:szCs w:val="28"/>
        </w:rPr>
        <w:t xml:space="preserve"> Наукова робота авторів з Південнокорейського університету Yonsei присвячена впливу інтерактивних форматів, таких як інтерактивне відео, на залучення аудиторії. Автори досліджують формування емоційного зв’язку з контентом та розвиток нових видів розваг через інтерактивність.</w:t>
      </w:r>
    </w:p>
    <w:p w14:paraId="7C5D8D30" w14:textId="29548055" w:rsidR="0024218C" w:rsidRPr="00E93721" w:rsidRDefault="0013424A" w:rsidP="007D5980">
      <w:pPr>
        <w:spacing w:after="0" w:line="360" w:lineRule="auto"/>
        <w:ind w:firstLine="720"/>
        <w:jc w:val="both"/>
        <w:rPr>
          <w:rFonts w:ascii="Times New Roman" w:hAnsi="Times New Roman" w:cs="Times New Roman"/>
          <w:sz w:val="28"/>
          <w:szCs w:val="28"/>
          <w:lang w:val="uk-UA"/>
        </w:rPr>
      </w:pPr>
      <w:r w:rsidRPr="00E93721">
        <w:rPr>
          <w:rFonts w:ascii="Times New Roman" w:hAnsi="Times New Roman" w:cs="Times New Roman"/>
          <w:sz w:val="28"/>
          <w:szCs w:val="28"/>
          <w:lang w:val="uk-UA"/>
        </w:rPr>
        <w:t>Сучасні с</w:t>
      </w:r>
      <w:r w:rsidR="007D5980" w:rsidRPr="00E93721">
        <w:rPr>
          <w:rFonts w:ascii="Times New Roman" w:hAnsi="Times New Roman" w:cs="Times New Roman"/>
          <w:sz w:val="28"/>
          <w:szCs w:val="28"/>
          <w:lang w:val="uk-UA"/>
        </w:rPr>
        <w:t xml:space="preserve">вітові </w:t>
      </w:r>
      <w:r w:rsidR="005F0ADB" w:rsidRPr="00E93721">
        <w:rPr>
          <w:rFonts w:ascii="Times New Roman" w:hAnsi="Times New Roman" w:cs="Times New Roman"/>
          <w:sz w:val="28"/>
          <w:szCs w:val="28"/>
          <w:lang w:val="uk-UA"/>
        </w:rPr>
        <w:t>тенденції</w:t>
      </w:r>
      <w:r w:rsidRPr="00E93721">
        <w:rPr>
          <w:rFonts w:ascii="Times New Roman" w:hAnsi="Times New Roman" w:cs="Times New Roman"/>
          <w:sz w:val="28"/>
          <w:szCs w:val="28"/>
          <w:lang w:val="uk-UA"/>
        </w:rPr>
        <w:t xml:space="preserve"> у </w:t>
      </w:r>
      <w:r w:rsidRPr="00E93721">
        <w:rPr>
          <w:rFonts w:ascii="Times New Roman" w:eastAsia="Times New Roman" w:hAnsi="Times New Roman" w:cs="Times New Roman"/>
          <w:sz w:val="27"/>
          <w:szCs w:val="27"/>
          <w:lang w:val="uk-UA"/>
        </w:rPr>
        <w:t>в</w:t>
      </w:r>
      <w:r w:rsidRPr="00E93721">
        <w:rPr>
          <w:rFonts w:ascii="Times New Roman" w:eastAsia="Times New Roman" w:hAnsi="Times New Roman" w:cs="Times New Roman"/>
          <w:sz w:val="27"/>
          <w:szCs w:val="27"/>
          <w:lang/>
        </w:rPr>
        <w:t>икористанн</w:t>
      </w:r>
      <w:r w:rsidRPr="00E93721">
        <w:rPr>
          <w:rFonts w:ascii="Times New Roman" w:eastAsia="Times New Roman" w:hAnsi="Times New Roman" w:cs="Times New Roman"/>
          <w:sz w:val="27"/>
          <w:szCs w:val="27"/>
          <w:lang w:val="uk-UA"/>
        </w:rPr>
        <w:t>і</w:t>
      </w:r>
      <w:r w:rsidRPr="00E93721">
        <w:rPr>
          <w:rFonts w:ascii="Times New Roman" w:eastAsia="Times New Roman" w:hAnsi="Times New Roman" w:cs="Times New Roman"/>
          <w:sz w:val="27"/>
          <w:szCs w:val="27"/>
          <w:lang/>
        </w:rPr>
        <w:t xml:space="preserve"> технологій створенн</w:t>
      </w:r>
      <w:r w:rsidR="000D0B8F" w:rsidRPr="00E93721">
        <w:rPr>
          <w:rFonts w:ascii="Times New Roman" w:eastAsia="Times New Roman" w:hAnsi="Times New Roman" w:cs="Times New Roman"/>
          <w:sz w:val="27"/>
          <w:szCs w:val="27"/>
          <w:lang w:val="uk-UA"/>
        </w:rPr>
        <w:t>я</w:t>
      </w:r>
      <w:r w:rsidRPr="00E93721">
        <w:rPr>
          <w:rFonts w:ascii="Times New Roman" w:eastAsia="Times New Roman" w:hAnsi="Times New Roman" w:cs="Times New Roman"/>
          <w:sz w:val="27"/>
          <w:szCs w:val="27"/>
          <w:lang/>
        </w:rPr>
        <w:t xml:space="preserve"> медіаконтенту</w:t>
      </w:r>
      <w:r w:rsidR="004F6B7D" w:rsidRPr="00E93721">
        <w:rPr>
          <w:rFonts w:ascii="Times New Roman" w:hAnsi="Times New Roman" w:cs="Times New Roman"/>
          <w:sz w:val="28"/>
          <w:szCs w:val="28"/>
          <w:lang w:val="uk-UA"/>
        </w:rPr>
        <w:t xml:space="preserve">: </w:t>
      </w:r>
    </w:p>
    <w:p w14:paraId="1DC54103" w14:textId="77777777" w:rsidR="007D5980" w:rsidRPr="007D5980" w:rsidRDefault="007D5980" w:rsidP="007D5980">
      <w:pPr>
        <w:pStyle w:val="a3"/>
        <w:numPr>
          <w:ilvl w:val="0"/>
          <w:numId w:val="5"/>
        </w:numPr>
        <w:spacing w:before="0" w:beforeAutospacing="0" w:after="0" w:afterAutospacing="0" w:line="360" w:lineRule="auto"/>
        <w:ind w:left="0" w:firstLine="720"/>
        <w:jc w:val="both"/>
        <w:rPr>
          <w:sz w:val="28"/>
          <w:szCs w:val="28"/>
        </w:rPr>
      </w:pPr>
      <w:r w:rsidRPr="007D5980">
        <w:rPr>
          <w:rStyle w:val="a6"/>
          <w:sz w:val="28"/>
          <w:szCs w:val="28"/>
        </w:rPr>
        <w:t>Зростання ролі ШІ в креативній індустрії:</w:t>
      </w:r>
      <w:r w:rsidRPr="007D5980">
        <w:rPr>
          <w:sz w:val="28"/>
          <w:szCs w:val="28"/>
        </w:rPr>
        <w:t xml:space="preserve"> Наприклад, OpenAI (США) і Runway (США) постійно розширюють можливості створення мультимедійного контенту. OpenAI, розробники таких інструментів, як ChatGPT і DALL-E, активно працюють над генерацією текстів, зображень та відео. Runway спеціалізується на відеоконтенті, дозволяючи створювати якісні відео за допомогою алгоритмів машинного навчання. За прогнозами експертів, до 2030 року штучний інтелект стане основним інструментом у роботі контент-креаторів, замінюючи рутинні задачі на автоматизовані процеси.</w:t>
      </w:r>
    </w:p>
    <w:p w14:paraId="335BC06B" w14:textId="77777777" w:rsidR="007D5980" w:rsidRPr="007D5980" w:rsidRDefault="007D5980" w:rsidP="007D5980">
      <w:pPr>
        <w:pStyle w:val="a3"/>
        <w:numPr>
          <w:ilvl w:val="0"/>
          <w:numId w:val="5"/>
        </w:numPr>
        <w:spacing w:before="0" w:beforeAutospacing="0" w:after="0" w:afterAutospacing="0" w:line="360" w:lineRule="auto"/>
        <w:ind w:left="0" w:firstLine="720"/>
        <w:jc w:val="both"/>
        <w:rPr>
          <w:sz w:val="28"/>
          <w:szCs w:val="28"/>
        </w:rPr>
      </w:pPr>
      <w:r w:rsidRPr="007D5980">
        <w:rPr>
          <w:rStyle w:val="a6"/>
          <w:sz w:val="28"/>
          <w:szCs w:val="28"/>
        </w:rPr>
        <w:t>Популярність AR/VR:</w:t>
      </w:r>
      <w:r w:rsidRPr="007D5980">
        <w:rPr>
          <w:sz w:val="28"/>
          <w:szCs w:val="28"/>
        </w:rPr>
        <w:t xml:space="preserve"> За даними PwC, до 2025 року ринок AR/VR зросте до $1,5 трлн, зокрема завдяки розвитку технологій у сфері медіа, освіти та розваг. Наприклад, віртуальні тури музеями, такі як "The Virtual Louvre" у Франції, дозволяють глядачам досліджувати експозиції онлайн. У </w:t>
      </w:r>
      <w:r w:rsidRPr="007D5980">
        <w:rPr>
          <w:sz w:val="28"/>
          <w:szCs w:val="28"/>
        </w:rPr>
        <w:lastRenderedPageBreak/>
        <w:t>сфері маркетингу AR використовується в інтерактивних рекламних кампаніях, наприклад, IKEA Place, що дозволяє віртуально розміщувати меблі в реальних приміщеннях через смартфон. Успішні приклади включають також освітні програми в Японії, інтегровані з VR, для підготовки спеціалістів у медицині та техніці.</w:t>
      </w:r>
    </w:p>
    <w:p w14:paraId="61F1A8C7" w14:textId="77777777" w:rsidR="007D5980" w:rsidRPr="007D5980" w:rsidRDefault="007D5980" w:rsidP="007D5980">
      <w:pPr>
        <w:pStyle w:val="a3"/>
        <w:numPr>
          <w:ilvl w:val="0"/>
          <w:numId w:val="5"/>
        </w:numPr>
        <w:spacing w:before="0" w:beforeAutospacing="0" w:after="0" w:afterAutospacing="0" w:line="360" w:lineRule="auto"/>
        <w:ind w:left="0" w:firstLine="720"/>
        <w:jc w:val="both"/>
        <w:rPr>
          <w:sz w:val="28"/>
          <w:szCs w:val="28"/>
        </w:rPr>
      </w:pPr>
      <w:r w:rsidRPr="007D5980">
        <w:rPr>
          <w:rStyle w:val="a6"/>
          <w:sz w:val="28"/>
          <w:szCs w:val="28"/>
        </w:rPr>
        <w:t>Розвиток NFT:</w:t>
      </w:r>
      <w:r w:rsidRPr="007D5980">
        <w:rPr>
          <w:sz w:val="28"/>
          <w:szCs w:val="28"/>
        </w:rPr>
        <w:t xml:space="preserve"> У 2022 році обсяг ринку NFT досяг $25 млрд, що демонструє інтерес як з боку митців, так і інвесторів. США лідирують у впровадженні NFT, зокрема через платформи OpenSea та Rarible. У Сінгапурі активно розвиваються стартапи, що спеціалізуються на NFT у геймінгу, наприклад, Axie Infinity. У Канаді NFT знаходять застосування у музичній індустрії, де виконавці, такі як Grimes, успішно монетизують свої цифрові твори.</w:t>
      </w:r>
    </w:p>
    <w:p w14:paraId="0EE4C751" w14:textId="77777777" w:rsidR="007D5980" w:rsidRPr="007D5980" w:rsidRDefault="007D5980" w:rsidP="007D5980">
      <w:pPr>
        <w:pStyle w:val="a3"/>
        <w:numPr>
          <w:ilvl w:val="0"/>
          <w:numId w:val="5"/>
        </w:numPr>
        <w:spacing w:before="0" w:beforeAutospacing="0" w:after="0" w:afterAutospacing="0" w:line="360" w:lineRule="auto"/>
        <w:ind w:left="0" w:firstLine="720"/>
        <w:jc w:val="both"/>
        <w:rPr>
          <w:sz w:val="28"/>
          <w:szCs w:val="28"/>
        </w:rPr>
      </w:pPr>
      <w:r w:rsidRPr="007D5980">
        <w:rPr>
          <w:rStyle w:val="a6"/>
          <w:sz w:val="28"/>
          <w:szCs w:val="28"/>
        </w:rPr>
        <w:t>Інтерактивні формати:</w:t>
      </w:r>
      <w:r w:rsidRPr="007D5980">
        <w:rPr>
          <w:sz w:val="28"/>
          <w:szCs w:val="28"/>
        </w:rPr>
        <w:t xml:space="preserve"> Дослідження Google (США) показують, що інтерактивні відео мають на 40% вищий рівень залучення, ніж традиційні формати. Netflix (США) активно інвестує у розвиток інтерактивних шоу, таких як "Black Mirror: Bandersnatch", що дозволяє глядачам обирати розвиток сюжету. Крім того, платформа YouTube експериментує з інтерактивним контентом, включаючи відео, що відповідають на запити користувачів у реальному часі.</w:t>
      </w:r>
    </w:p>
    <w:p w14:paraId="2A4C8FEB" w14:textId="77777777" w:rsidR="008713A1" w:rsidRPr="007D5980" w:rsidRDefault="008713A1" w:rsidP="007D5980">
      <w:pPr>
        <w:pStyle w:val="a3"/>
        <w:spacing w:before="0" w:beforeAutospacing="0" w:after="0" w:afterAutospacing="0" w:line="360" w:lineRule="auto"/>
        <w:ind w:firstLine="720"/>
        <w:jc w:val="both"/>
        <w:rPr>
          <w:sz w:val="28"/>
          <w:szCs w:val="28"/>
        </w:rPr>
      </w:pPr>
      <w:r w:rsidRPr="007D5980">
        <w:rPr>
          <w:sz w:val="28"/>
          <w:szCs w:val="28"/>
        </w:rPr>
        <w:t>Таким чином, впровадження сучасних технологій у процес створення медіаконтенту є ключовим фактором розвитку індустрії, що потребує детального аналізу та адаптації до швидко змінюваних умов ринку.</w:t>
      </w:r>
    </w:p>
    <w:p w14:paraId="563A063B" w14:textId="77777777" w:rsidR="008713A1" w:rsidRPr="008713A1" w:rsidRDefault="008713A1" w:rsidP="008713A1">
      <w:pPr>
        <w:pStyle w:val="4"/>
        <w:spacing w:before="0" w:line="360" w:lineRule="auto"/>
        <w:ind w:firstLine="720"/>
        <w:jc w:val="both"/>
        <w:rPr>
          <w:rFonts w:ascii="Times New Roman" w:hAnsi="Times New Roman" w:cs="Times New Roman"/>
          <w:color w:val="auto"/>
          <w:sz w:val="28"/>
          <w:szCs w:val="28"/>
        </w:rPr>
      </w:pPr>
      <w:r w:rsidRPr="008713A1">
        <w:rPr>
          <w:rFonts w:ascii="Times New Roman" w:hAnsi="Times New Roman" w:cs="Times New Roman"/>
          <w:color w:val="auto"/>
          <w:sz w:val="28"/>
          <w:szCs w:val="28"/>
        </w:rPr>
        <w:t>1. Штучний інтелект та автоматизація</w:t>
      </w:r>
    </w:p>
    <w:p w14:paraId="0B0DF9CD" w14:textId="77777777" w:rsidR="008713A1" w:rsidRP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t xml:space="preserve">Сучасний розвиток штучного інтелекту (ШІ) та автоматизації надає значні можливості для створення та вдосконалення медіаконтенту. Одним із ключових аспектів є використання ШІ у створенні текстів, зображень та відео. Наприклад, ChatGPT забезпечує генерацію якісних текстів, які можуть бути адаптовані для статей, описів продуктів або сценаріїв. Інструменти на кшталт DALL-E дають змогу створювати унікальні зображення за текстовими </w:t>
      </w:r>
      <w:r w:rsidRPr="008713A1">
        <w:rPr>
          <w:sz w:val="28"/>
          <w:szCs w:val="28"/>
        </w:rPr>
        <w:lastRenderedPageBreak/>
        <w:t>описами, а платформи, такі як Runway, дозволяють генерувати відео високої якості за допомогою алгоритмів машинного навчання.</w:t>
      </w:r>
    </w:p>
    <w:p w14:paraId="3234E452" w14:textId="77777777" w:rsidR="008713A1" w:rsidRP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t>Іншою важливою сферою є генерація персоналізованого контенту, що дозволяє медіакомпаніям створювати матеріали, які максимально відповідають інтересам та уподобанням аудиторії. Це досягається через аналіз великих обсягів даних та використання алгоритмів рекомендацій.</w:t>
      </w:r>
    </w:p>
    <w:p w14:paraId="3227F621" w14:textId="77777777" w:rsidR="008713A1" w:rsidRP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t>Автоматизація також значно полегшує процес редагування та аналізу контенту. Сучасні інструменти, такі як Grammarly для текстів або Adobe Premiere Pro з вбудованими ШІ-функціями для відео, дозволяють економити час і забезпечувати високу якість продукту.</w:t>
      </w:r>
    </w:p>
    <w:p w14:paraId="421A2FBF" w14:textId="77777777" w:rsidR="008713A1" w:rsidRPr="008713A1" w:rsidRDefault="008713A1" w:rsidP="008713A1">
      <w:pPr>
        <w:pStyle w:val="4"/>
        <w:spacing w:before="0" w:line="360" w:lineRule="auto"/>
        <w:ind w:firstLine="720"/>
        <w:jc w:val="both"/>
        <w:rPr>
          <w:rFonts w:ascii="Times New Roman" w:hAnsi="Times New Roman" w:cs="Times New Roman"/>
          <w:color w:val="auto"/>
          <w:sz w:val="28"/>
          <w:szCs w:val="28"/>
        </w:rPr>
      </w:pPr>
      <w:r w:rsidRPr="008713A1">
        <w:rPr>
          <w:rFonts w:ascii="Times New Roman" w:hAnsi="Times New Roman" w:cs="Times New Roman"/>
          <w:color w:val="auto"/>
          <w:sz w:val="28"/>
          <w:szCs w:val="28"/>
        </w:rPr>
        <w:t>2. Доповнена та віртуальна реальність</w:t>
      </w:r>
    </w:p>
    <w:p w14:paraId="01A6917A" w14:textId="77777777" w:rsidR="008713A1" w:rsidRP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t>Доповнена (AR) та віртуальна реальність (VR) активно використовуються в різних аспектах створення медіаконтенту. У сфері новин вони можуть забезпечити глибше занурення глядачів у події завдяки інтерактивним візуалізаціям. У маркетингу та розвагах AR/VR відкриває нові можливості: інтерактивні рекламні кампанії дозволяють користувачам взаємодіяти з продуктами через смартфони чи VR-гарнітури, а віртуальні тури дають змогу переглядати об'єкти нерухомості, музеї або туристичні маршрути без фізичної присутності.</w:t>
      </w:r>
    </w:p>
    <w:p w14:paraId="6E2795B0" w14:textId="77777777" w:rsidR="008713A1" w:rsidRP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t>Приклади успішних AR/VR проєктів включають інтерактивні виставки, такі як "The Virtual Louvre" або ігрові розробки, на зразок Pokemon GO, які демонструють потенціал AR у залученні масової аудиторії.</w:t>
      </w:r>
    </w:p>
    <w:p w14:paraId="7FA66CC2" w14:textId="77777777" w:rsidR="008713A1" w:rsidRPr="008713A1" w:rsidRDefault="008713A1" w:rsidP="008713A1">
      <w:pPr>
        <w:pStyle w:val="4"/>
        <w:spacing w:before="0" w:line="360" w:lineRule="auto"/>
        <w:ind w:firstLine="720"/>
        <w:jc w:val="both"/>
        <w:rPr>
          <w:rFonts w:ascii="Times New Roman" w:hAnsi="Times New Roman" w:cs="Times New Roman"/>
          <w:color w:val="auto"/>
          <w:sz w:val="28"/>
          <w:szCs w:val="28"/>
        </w:rPr>
      </w:pPr>
      <w:r w:rsidRPr="008713A1">
        <w:rPr>
          <w:rFonts w:ascii="Times New Roman" w:hAnsi="Times New Roman" w:cs="Times New Roman"/>
          <w:color w:val="auto"/>
          <w:sz w:val="28"/>
          <w:szCs w:val="28"/>
        </w:rPr>
        <w:t>3. Технології блокчейну</w:t>
      </w:r>
    </w:p>
    <w:p w14:paraId="2EA7428B" w14:textId="77777777" w:rsidR="008713A1" w:rsidRP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t>Технології блокчейну також знаходять своє застосування у створенні та захисті медіаконтенту. Зокрема, NFT (невзаємозамінні токени) стають популярними для захисту авторських прав та монетизації цифрових творів. Наприклад, художники, фотографи та музиканти можуть продавати свої роботи у вигляді NFT, забезпечуючи їх унікальність і право власності.</w:t>
      </w:r>
    </w:p>
    <w:p w14:paraId="61B08FE8" w14:textId="77777777" w:rsidR="008713A1" w:rsidRP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lastRenderedPageBreak/>
        <w:t>Децентралізація створення та розповсюдження контенту за допомогою блокчейну дає змогу уникати залежності від великих платформ і знижувати ризики цензури. Це сприяє підвищенню прозорості та справедливого розподілу доходів між авторами.</w:t>
      </w:r>
    </w:p>
    <w:p w14:paraId="4D8DA713" w14:textId="77777777" w:rsidR="008713A1" w:rsidRPr="008713A1" w:rsidRDefault="008713A1" w:rsidP="008713A1">
      <w:pPr>
        <w:pStyle w:val="4"/>
        <w:spacing w:before="0" w:line="360" w:lineRule="auto"/>
        <w:ind w:firstLine="720"/>
        <w:jc w:val="both"/>
        <w:rPr>
          <w:rFonts w:ascii="Times New Roman" w:hAnsi="Times New Roman" w:cs="Times New Roman"/>
          <w:color w:val="auto"/>
          <w:sz w:val="28"/>
          <w:szCs w:val="28"/>
        </w:rPr>
      </w:pPr>
      <w:r w:rsidRPr="008713A1">
        <w:rPr>
          <w:rFonts w:ascii="Times New Roman" w:hAnsi="Times New Roman" w:cs="Times New Roman"/>
          <w:color w:val="auto"/>
          <w:sz w:val="28"/>
          <w:szCs w:val="28"/>
        </w:rPr>
        <w:t>4. Інтерактивні формати</w:t>
      </w:r>
    </w:p>
    <w:p w14:paraId="4E4F5E0A" w14:textId="77777777" w:rsidR="008713A1" w:rsidRP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t>Інтерактивні формати контенту набувають дедалі більшої популярності завдяки здатності залучати аудиторію. Використання ігрових елементів (gamification) в освітньому та рекламному контенті допомагає підвищити інтерес і мотивацію користувачів. Наприклад, освітні платформи, такі як Duolingo, успішно інтегрують ігрові механіки, щоб стимулювати навчання.</w:t>
      </w:r>
    </w:p>
    <w:p w14:paraId="55D7932D" w14:textId="77777777" w:rsidR="008713A1" w:rsidRP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t>Розвиток інтерактивних відео, зокрема на платформах YouTube і Netflix, надає користувачам можливість впливати на хід сюжету. Такі проєкти, як "Black Mirror: Bandersnatch" на Netflix, стали яскравим прикладом інтерактивного підходу до створення медіаконтенту, який дає змогу поєднувати розваги з індивідуальним досвідом.</w:t>
      </w:r>
    </w:p>
    <w:p w14:paraId="4A36149E" w14:textId="77777777" w:rsidR="008713A1" w:rsidRPr="008713A1" w:rsidRDefault="008713A1" w:rsidP="008713A1">
      <w:pPr>
        <w:pStyle w:val="a3"/>
        <w:spacing w:before="0" w:beforeAutospacing="0" w:after="0" w:afterAutospacing="0" w:line="360" w:lineRule="auto"/>
        <w:ind w:firstLine="720"/>
        <w:jc w:val="both"/>
        <w:rPr>
          <w:sz w:val="28"/>
          <w:szCs w:val="28"/>
        </w:rPr>
      </w:pPr>
      <w:r w:rsidRPr="008713A1">
        <w:rPr>
          <w:sz w:val="28"/>
          <w:szCs w:val="28"/>
        </w:rPr>
        <w:t>Таким чином, сучасні технології значно змінюють підходи до створення медіаконтенту, роблячи його більш інтерактивним, персоналізованим та ефективним.</w:t>
      </w:r>
    </w:p>
    <w:p w14:paraId="300745E8" w14:textId="22119C9D" w:rsidR="00F7036A" w:rsidRDefault="00F7036A" w:rsidP="008713A1">
      <w:pPr>
        <w:pStyle w:val="a3"/>
        <w:spacing w:before="0" w:beforeAutospacing="0" w:after="0" w:afterAutospacing="0" w:line="360" w:lineRule="auto"/>
        <w:ind w:firstLine="720"/>
        <w:jc w:val="both"/>
        <w:rPr>
          <w:sz w:val="28"/>
          <w:szCs w:val="28"/>
        </w:rPr>
      </w:pPr>
    </w:p>
    <w:p w14:paraId="594DF67A" w14:textId="137332AC" w:rsidR="00D02AAD" w:rsidRPr="00FE07E2" w:rsidRDefault="00F7036A" w:rsidP="00FE07E2">
      <w:pPr>
        <w:spacing w:after="0" w:line="360" w:lineRule="auto"/>
        <w:ind w:firstLine="720"/>
        <w:jc w:val="both"/>
        <w:rPr>
          <w:rFonts w:ascii="Times New Roman" w:hAnsi="Times New Roman" w:cs="Times New Roman"/>
          <w:b/>
          <w:bCs/>
          <w:sz w:val="28"/>
          <w:szCs w:val="28"/>
        </w:rPr>
      </w:pPr>
      <w:r w:rsidRPr="00FE07E2">
        <w:rPr>
          <w:rFonts w:ascii="Times New Roman" w:hAnsi="Times New Roman" w:cs="Times New Roman"/>
          <w:b/>
          <w:bCs/>
          <w:sz w:val="28"/>
          <w:szCs w:val="28"/>
          <w:lang w:val="uk-UA"/>
        </w:rPr>
        <w:t xml:space="preserve">2.2. </w:t>
      </w:r>
      <w:r w:rsidR="00D02AAD" w:rsidRPr="00FE07E2">
        <w:rPr>
          <w:rFonts w:ascii="Times New Roman" w:hAnsi="Times New Roman" w:cs="Times New Roman"/>
          <w:b/>
          <w:bCs/>
          <w:sz w:val="28"/>
          <w:szCs w:val="28"/>
        </w:rPr>
        <w:t xml:space="preserve">Персоналізація контенту: </w:t>
      </w:r>
      <w:r w:rsidR="00D02AAD" w:rsidRPr="00FE07E2">
        <w:rPr>
          <w:rFonts w:ascii="Times New Roman" w:hAnsi="Times New Roman" w:cs="Times New Roman"/>
          <w:b/>
          <w:bCs/>
          <w:sz w:val="28"/>
          <w:szCs w:val="28"/>
          <w:lang w:val="uk-UA"/>
        </w:rPr>
        <w:t>а</w:t>
      </w:r>
      <w:r w:rsidR="00D02AAD" w:rsidRPr="00FE07E2">
        <w:rPr>
          <w:rFonts w:ascii="Times New Roman" w:hAnsi="Times New Roman" w:cs="Times New Roman"/>
          <w:b/>
          <w:bCs/>
          <w:sz w:val="28"/>
          <w:szCs w:val="28"/>
        </w:rPr>
        <w:t>лгоритми рекомендацій, таргетована реклама.</w:t>
      </w:r>
    </w:p>
    <w:p w14:paraId="18B209E1" w14:textId="778CB271" w:rsidR="00F7036A" w:rsidRPr="00FE07E2" w:rsidRDefault="00F7036A" w:rsidP="00FE07E2">
      <w:pPr>
        <w:pStyle w:val="a3"/>
        <w:spacing w:before="0" w:beforeAutospacing="0" w:after="0" w:afterAutospacing="0" w:line="360" w:lineRule="auto"/>
        <w:ind w:firstLine="720"/>
        <w:jc w:val="both"/>
        <w:rPr>
          <w:sz w:val="28"/>
          <w:szCs w:val="28"/>
        </w:rPr>
      </w:pPr>
    </w:p>
    <w:p w14:paraId="6ABBD6F0" w14:textId="77777777" w:rsidR="00A8278B" w:rsidRPr="00FE07E2" w:rsidRDefault="00A8278B" w:rsidP="00FE07E2">
      <w:pPr>
        <w:pStyle w:val="a3"/>
        <w:spacing w:before="0" w:beforeAutospacing="0" w:after="0" w:afterAutospacing="0" w:line="360" w:lineRule="auto"/>
        <w:ind w:firstLine="720"/>
        <w:jc w:val="both"/>
        <w:rPr>
          <w:sz w:val="28"/>
          <w:szCs w:val="28"/>
        </w:rPr>
      </w:pPr>
      <w:r w:rsidRPr="00FE07E2">
        <w:rPr>
          <w:sz w:val="28"/>
          <w:szCs w:val="28"/>
        </w:rPr>
        <w:t>Персоналізація контенту стала ключовим елементом сучасної медіаіндустрії, дозволяючи компаніям надавати користувачам матеріали, максимально адаптовані до їхніх уподобань. Основними інструментами цього процесу є алгоритми рекомендацій та таргетована реклама, які базуються на аналізі даних про користувачів. Завдяки цим технологіям компанії здатні ефективніше взаємодіяти зі своєю аудиторією, підвищуючи рівень залученості та задоволеності споживачів.</w:t>
      </w:r>
    </w:p>
    <w:p w14:paraId="647035DA" w14:textId="77777777" w:rsidR="00A8278B" w:rsidRPr="00FE07E2" w:rsidRDefault="00A8278B" w:rsidP="00FE07E2">
      <w:pPr>
        <w:pStyle w:val="a3"/>
        <w:spacing w:before="0" w:beforeAutospacing="0" w:after="0" w:afterAutospacing="0" w:line="360" w:lineRule="auto"/>
        <w:ind w:firstLine="720"/>
        <w:jc w:val="both"/>
        <w:rPr>
          <w:sz w:val="28"/>
          <w:szCs w:val="28"/>
        </w:rPr>
      </w:pPr>
      <w:r w:rsidRPr="00FE07E2">
        <w:rPr>
          <w:sz w:val="28"/>
          <w:szCs w:val="28"/>
        </w:rPr>
        <w:lastRenderedPageBreak/>
        <w:t>Розробка алгоритмів рекомендацій почалася в середині 1990-х років, коли виникла потреба у вирішенні проблеми інформаційного перевантаження. Перші роботи у цій галузі були зосереджені на створенні базових моделей рекомендацій, таких як система Tapestry (Goldberg et al., 1992), яка використовувала методи фільтрації, засновані на співпраці між користувачами. У 1997 році Resnick and Varian впровадили термін "рекомендаційні системи" та підкреслили їхню важливість у спрощенні доступу до релевантної інформації.</w:t>
      </w:r>
    </w:p>
    <w:p w14:paraId="3FCEE02F" w14:textId="77777777" w:rsidR="00A8278B" w:rsidRPr="00FE07E2" w:rsidRDefault="00A8278B" w:rsidP="00FE07E2">
      <w:pPr>
        <w:pStyle w:val="a3"/>
        <w:spacing w:before="0" w:beforeAutospacing="0" w:after="0" w:afterAutospacing="0" w:line="360" w:lineRule="auto"/>
        <w:ind w:firstLine="720"/>
        <w:jc w:val="both"/>
        <w:rPr>
          <w:sz w:val="28"/>
          <w:szCs w:val="28"/>
        </w:rPr>
      </w:pPr>
      <w:r w:rsidRPr="00FE07E2">
        <w:rPr>
          <w:sz w:val="28"/>
          <w:szCs w:val="28"/>
        </w:rPr>
        <w:t>Одними з перших розробників у цій галузі стали Пол Резнік (Paul Resnick) і Хал Веріан (Hal Varian), які у своїх роботах визначили теоретичні основи рекомендаційних систем. Внесок також зробили Джозеф Коннор (Joseph Konstan) та Джон Ріджардсон (John Riedl), які працювали над створенням перших алгоритмів колаборативної фільтрації. Крім того, напрацювання Yehuda Koren у 2008 році, зокрема метод "матричного факторизаційного методу", вважаються ключовими у вдосконаленні рекомендаційних систем.</w:t>
      </w:r>
    </w:p>
    <w:p w14:paraId="7E7B4BCE" w14:textId="77777777" w:rsidR="00A8278B" w:rsidRPr="00FE07E2" w:rsidRDefault="00A8278B" w:rsidP="00FE07E2">
      <w:pPr>
        <w:pStyle w:val="a3"/>
        <w:spacing w:before="0" w:beforeAutospacing="0" w:after="0" w:afterAutospacing="0" w:line="360" w:lineRule="auto"/>
        <w:ind w:firstLine="720"/>
        <w:jc w:val="both"/>
        <w:rPr>
          <w:sz w:val="28"/>
          <w:szCs w:val="28"/>
        </w:rPr>
      </w:pPr>
      <w:r w:rsidRPr="00FE07E2">
        <w:rPr>
          <w:sz w:val="28"/>
          <w:szCs w:val="28"/>
        </w:rPr>
        <w:t>З розвитком інтернету та появою великих обсягів даних у 2000-х роках почали активно використовуватися методи машинного навчання, що значно розширило можливості алгоритмів рекомендацій. У 2006 році компанія Netflix започаткувала змагання Netflix Prize, яке стало одним із стимулів для створення ефективних алгоритмів прогнозування вподобань користувачів.</w:t>
      </w:r>
    </w:p>
    <w:p w14:paraId="446278B1" w14:textId="2069A93A" w:rsidR="00A8278B" w:rsidRPr="00FE07E2" w:rsidRDefault="00A8278B" w:rsidP="00FE07E2">
      <w:pPr>
        <w:pStyle w:val="a3"/>
        <w:spacing w:before="0" w:beforeAutospacing="0" w:after="0" w:afterAutospacing="0" w:line="360" w:lineRule="auto"/>
        <w:ind w:firstLine="720"/>
        <w:jc w:val="both"/>
        <w:rPr>
          <w:sz w:val="28"/>
          <w:szCs w:val="28"/>
        </w:rPr>
      </w:pPr>
      <w:r w:rsidRPr="00FE07E2">
        <w:rPr>
          <w:sz w:val="28"/>
          <w:szCs w:val="28"/>
        </w:rPr>
        <w:t xml:space="preserve">Алгоритми рекомендацій є основою для створення персоналізованого контенту. Вони працюють шляхом аналізу великих обсягів даних про вподобання, поведінку та історію дій користувачів. Зокрема, дослідники, такі як Resnick and Varian (1997), зазначають, що рекомендаційні системи можуть значно підвищити ефективність споживання інформації, допомагаючи користувачам знаходити контент, який відповідає їхнім інтересам. Як вказує Ngetal. (2016), популярні методи включають фільтрацію на основі </w:t>
      </w:r>
      <w:r w:rsidRPr="00FE07E2">
        <w:rPr>
          <w:sz w:val="28"/>
          <w:szCs w:val="28"/>
        </w:rPr>
        <w:lastRenderedPageBreak/>
        <w:t>колаборативного підходу, контентно-орієнтовану фільтрацію та гібридні підходи.</w:t>
      </w:r>
    </w:p>
    <w:p w14:paraId="10BCF692" w14:textId="77777777" w:rsidR="00A8278B" w:rsidRPr="00FE07E2" w:rsidRDefault="00A8278B" w:rsidP="00FE07E2">
      <w:pPr>
        <w:pStyle w:val="a3"/>
        <w:spacing w:before="0" w:beforeAutospacing="0" w:after="0" w:afterAutospacing="0" w:line="360" w:lineRule="auto"/>
        <w:ind w:firstLine="720"/>
        <w:jc w:val="both"/>
        <w:rPr>
          <w:sz w:val="28"/>
          <w:szCs w:val="28"/>
        </w:rPr>
      </w:pPr>
      <w:r w:rsidRPr="00FE07E2">
        <w:rPr>
          <w:sz w:val="28"/>
          <w:szCs w:val="28"/>
        </w:rPr>
        <w:t>Одним із практичних прикладів успішного використання алгоритмів є рекомендаційна система Netflix, яка використовує методи машинного навчання для аналізу переглядів та вподобань користувачів. За даними Gomez-Uribe &amp; Hunt (2015), такі алгоритми дозволяють не лише підвищити рівень задоволеності аудиторії, але й значно зменшити відтік клієнтів.</w:t>
      </w:r>
    </w:p>
    <w:p w14:paraId="3C4BF177" w14:textId="7E7F6413" w:rsidR="00A8278B" w:rsidRPr="005955B1" w:rsidRDefault="00A8278B" w:rsidP="005955B1">
      <w:pPr>
        <w:pStyle w:val="a3"/>
        <w:spacing w:before="0" w:beforeAutospacing="0" w:after="0" w:afterAutospacing="0" w:line="360" w:lineRule="auto"/>
        <w:ind w:firstLine="720"/>
        <w:jc w:val="both"/>
        <w:rPr>
          <w:sz w:val="28"/>
          <w:szCs w:val="28"/>
        </w:rPr>
      </w:pPr>
      <w:r w:rsidRPr="005955B1">
        <w:rPr>
          <w:sz w:val="28"/>
          <w:szCs w:val="28"/>
        </w:rPr>
        <w:t>Цитуючи Adomavicius and Tuzhilin (2005): "Рекомендаційні системи забезпечують персоналізований доступ до інформації, що є важливим фактором у зменшенні інформаційного перевантаження користувачів". Ця теза підтверджує, що алгоритми рекомендацій є важливим інструментом у цифровій екосистемі, допомагаючи оптимізувати процес пошуку контенту.</w:t>
      </w:r>
    </w:p>
    <w:p w14:paraId="446E080F" w14:textId="77777777" w:rsidR="005955B1" w:rsidRPr="005955B1" w:rsidRDefault="005955B1" w:rsidP="005955B1">
      <w:pPr>
        <w:spacing w:after="0" w:line="360" w:lineRule="auto"/>
        <w:ind w:firstLine="720"/>
        <w:jc w:val="both"/>
        <w:rPr>
          <w:rFonts w:ascii="Times New Roman" w:eastAsia="Times New Roman" w:hAnsi="Times New Roman" w:cs="Times New Roman"/>
          <w:sz w:val="28"/>
          <w:szCs w:val="28"/>
          <w:lang/>
        </w:rPr>
      </w:pPr>
      <w:r w:rsidRPr="005955B1">
        <w:rPr>
          <w:rFonts w:ascii="Times New Roman" w:eastAsia="Times New Roman" w:hAnsi="Times New Roman" w:cs="Times New Roman"/>
          <w:sz w:val="28"/>
          <w:szCs w:val="28"/>
          <w:lang/>
        </w:rPr>
        <w:t>Алгоритми рекомендацій є основою для створення персоналізованого контенту. Вони поділяються на декілька основних типів:</w:t>
      </w:r>
    </w:p>
    <w:p w14:paraId="78A66091" w14:textId="77777777" w:rsidR="00D02AAD" w:rsidRPr="00D02AAD" w:rsidRDefault="00D02AAD" w:rsidP="005955B1">
      <w:pPr>
        <w:pStyle w:val="a3"/>
        <w:numPr>
          <w:ilvl w:val="0"/>
          <w:numId w:val="6"/>
        </w:numPr>
        <w:spacing w:before="0" w:beforeAutospacing="0" w:after="0" w:afterAutospacing="0" w:line="360" w:lineRule="auto"/>
        <w:ind w:left="0" w:firstLine="720"/>
        <w:jc w:val="both"/>
        <w:rPr>
          <w:sz w:val="28"/>
          <w:szCs w:val="28"/>
        </w:rPr>
      </w:pPr>
      <w:r w:rsidRPr="005955B1">
        <w:rPr>
          <w:rStyle w:val="a6"/>
          <w:rFonts w:eastAsiaTheme="majorEastAsia"/>
          <w:sz w:val="28"/>
          <w:szCs w:val="28"/>
        </w:rPr>
        <w:t>Фільтрація на основі контенту (Content-Based Filtering):</w:t>
      </w:r>
      <w:r w:rsidRPr="005955B1">
        <w:rPr>
          <w:sz w:val="28"/>
          <w:szCs w:val="28"/>
        </w:rPr>
        <w:t xml:space="preserve"> Цей метод аналізує характеристики контенту, який користувач раніше переглядав чи оцінював. Наприклад, якщо</w:t>
      </w:r>
      <w:r w:rsidRPr="00D02AAD">
        <w:rPr>
          <w:sz w:val="28"/>
          <w:szCs w:val="28"/>
        </w:rPr>
        <w:t xml:space="preserve"> користувач часто дивиться фільми у жанрі "наукова фантастика", система рекомендуватиме схожі за жанром стрічки. Такий підхід використовується на платформах, як-от Netflix і Spotify.</w:t>
      </w:r>
    </w:p>
    <w:p w14:paraId="21D3896C" w14:textId="77777777" w:rsidR="00D02AAD" w:rsidRPr="00D02AAD" w:rsidRDefault="00D02AAD" w:rsidP="00D02AAD">
      <w:pPr>
        <w:pStyle w:val="a3"/>
        <w:numPr>
          <w:ilvl w:val="0"/>
          <w:numId w:val="6"/>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Колаборативна фільтрація (Collaborative Filtering):</w:t>
      </w:r>
      <w:r w:rsidRPr="00D02AAD">
        <w:rPr>
          <w:sz w:val="28"/>
          <w:szCs w:val="28"/>
        </w:rPr>
        <w:t xml:space="preserve"> У цьому випадку алгоритми аналізують уподобання інших користувачів зі схожими інтересами. Наприклад, якщо кілька користувачів, які цікавляться книгами Джорджа Орвелла, також читали твори Рея Бредбері, система запропонує останні книги новим користувачам із подібними уподобаннями. Amazon широко застосовує цей підхід у своєму маркетплейсі.</w:t>
      </w:r>
    </w:p>
    <w:p w14:paraId="4B4BB9B1" w14:textId="77777777" w:rsidR="00D02AAD" w:rsidRPr="00E451F3" w:rsidRDefault="00D02AAD" w:rsidP="00E451F3">
      <w:pPr>
        <w:pStyle w:val="a3"/>
        <w:numPr>
          <w:ilvl w:val="0"/>
          <w:numId w:val="6"/>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Гібридні алгоритми:</w:t>
      </w:r>
      <w:r w:rsidRPr="00D02AAD">
        <w:rPr>
          <w:sz w:val="28"/>
          <w:szCs w:val="28"/>
        </w:rPr>
        <w:t xml:space="preserve"> Комбінація контентної та колаборативної </w:t>
      </w:r>
      <w:r w:rsidRPr="00E451F3">
        <w:rPr>
          <w:sz w:val="28"/>
          <w:szCs w:val="28"/>
        </w:rPr>
        <w:t>фільтрації дозволяє досягти вищої точності рекомендацій. Наприклад, YouTube поєднує ці методи, використовуючи також контекст перегляду, геолокацію та історію пошуків.</w:t>
      </w:r>
    </w:p>
    <w:p w14:paraId="38CA5909" w14:textId="77777777" w:rsidR="00E451F3" w:rsidRPr="00E451F3" w:rsidRDefault="00E451F3" w:rsidP="00E451F3">
      <w:pPr>
        <w:pStyle w:val="a3"/>
        <w:spacing w:before="0" w:beforeAutospacing="0" w:after="0" w:afterAutospacing="0" w:line="360" w:lineRule="auto"/>
        <w:ind w:firstLine="720"/>
        <w:jc w:val="both"/>
        <w:rPr>
          <w:sz w:val="28"/>
          <w:szCs w:val="28"/>
        </w:rPr>
      </w:pPr>
      <w:r w:rsidRPr="00E451F3">
        <w:rPr>
          <w:b/>
          <w:bCs/>
          <w:sz w:val="28"/>
          <w:szCs w:val="28"/>
        </w:rPr>
        <w:lastRenderedPageBreak/>
        <w:t>Таргетована реклама</w:t>
      </w:r>
      <w:r w:rsidRPr="00E451F3">
        <w:rPr>
          <w:sz w:val="28"/>
          <w:szCs w:val="28"/>
        </w:rPr>
        <w:t xml:space="preserve"> є ще одним аспектом персоналізації, який широко використовується в цифровому маркетингу. Вона дозволяє компаніям спрямовувати рекламні повідомлення до конкретної аудиторії на основі демографічних, географічних, поведінкових та інших характеристик.</w:t>
      </w:r>
    </w:p>
    <w:p w14:paraId="45C672FB" w14:textId="77777777" w:rsidR="00E451F3" w:rsidRPr="00E451F3" w:rsidRDefault="00E451F3" w:rsidP="00E451F3">
      <w:pPr>
        <w:pStyle w:val="a3"/>
        <w:spacing w:before="0" w:beforeAutospacing="0" w:after="0" w:afterAutospacing="0" w:line="360" w:lineRule="auto"/>
        <w:ind w:firstLine="720"/>
        <w:jc w:val="both"/>
        <w:rPr>
          <w:sz w:val="28"/>
          <w:szCs w:val="28"/>
        </w:rPr>
      </w:pPr>
      <w:r w:rsidRPr="00E451F3">
        <w:rPr>
          <w:sz w:val="28"/>
          <w:szCs w:val="28"/>
        </w:rPr>
        <w:t>Серед дослідників, які внесли значний вклад у вивчення таргетованої реклами, слід згадати Catherine Tucker і Avi Goldfarb. У своїй роботі "Digital Economics" (2012) вони підкреслили, що "таргетована реклама має потенціал значно підвищувати ефективність маркетингових кампаній, якщо дані про користувачів використовуються етично та з дотриманням приватності".</w:t>
      </w:r>
    </w:p>
    <w:p w14:paraId="6935D050" w14:textId="77777777" w:rsidR="00E451F3" w:rsidRPr="00E451F3" w:rsidRDefault="00E451F3" w:rsidP="00E451F3">
      <w:pPr>
        <w:pStyle w:val="a3"/>
        <w:spacing w:before="0" w:beforeAutospacing="0" w:after="0" w:afterAutospacing="0" w:line="360" w:lineRule="auto"/>
        <w:ind w:firstLine="720"/>
        <w:jc w:val="both"/>
        <w:rPr>
          <w:sz w:val="28"/>
          <w:szCs w:val="28"/>
        </w:rPr>
      </w:pPr>
      <w:r w:rsidRPr="00E451F3">
        <w:rPr>
          <w:sz w:val="28"/>
          <w:szCs w:val="28"/>
        </w:rPr>
        <w:t>Дослідження, проведене Lambrecht and Tucker (2013), показало, що адаптація реклами під потреби користувачів значно підвищує рівень конверсії. Автори зазначають: "Ефективність реклами зростає, коли споживачі відчувають, що реклама враховує їхні унікальні потреби".</w:t>
      </w:r>
    </w:p>
    <w:p w14:paraId="508571B1" w14:textId="77777777" w:rsidR="00E451F3" w:rsidRPr="00E451F3" w:rsidRDefault="00E451F3" w:rsidP="00E451F3">
      <w:pPr>
        <w:pStyle w:val="a3"/>
        <w:spacing w:before="0" w:beforeAutospacing="0" w:after="0" w:afterAutospacing="0" w:line="360" w:lineRule="auto"/>
        <w:ind w:firstLine="720"/>
        <w:jc w:val="both"/>
        <w:rPr>
          <w:sz w:val="28"/>
          <w:szCs w:val="28"/>
        </w:rPr>
      </w:pPr>
      <w:r w:rsidRPr="00E451F3">
        <w:rPr>
          <w:sz w:val="28"/>
          <w:szCs w:val="28"/>
        </w:rPr>
        <w:t>Платформи, такі як Facebook і Google, використовують складні алгоритми для аналізу поведінки користувачів, забезпечуючи високий рівень точності таргетингу. Наприклад, дослідження Zhou et al. (2018) демонструє, як алгоритми глибокого навчання використовуються для прогнозування інтересів користувачів і підбору релевантних рекламних матеріалів.</w:t>
      </w:r>
    </w:p>
    <w:p w14:paraId="2A676AF8" w14:textId="77777777" w:rsidR="00E451F3" w:rsidRPr="00E451F3" w:rsidRDefault="00E451F3" w:rsidP="00E451F3">
      <w:pPr>
        <w:pStyle w:val="a3"/>
        <w:spacing w:before="0" w:beforeAutospacing="0" w:after="0" w:afterAutospacing="0" w:line="360" w:lineRule="auto"/>
        <w:ind w:firstLine="720"/>
        <w:jc w:val="both"/>
        <w:rPr>
          <w:sz w:val="28"/>
          <w:szCs w:val="28"/>
        </w:rPr>
      </w:pPr>
      <w:r w:rsidRPr="00E451F3">
        <w:rPr>
          <w:sz w:val="28"/>
          <w:szCs w:val="28"/>
        </w:rPr>
        <w:t>Практичний внесок зробили також інженери Google, такі як Jeff Dean, які працювали над створенням TensorFlow — інструменту, що активно використовується для аналізу великих обсягів даних у рекламних цілях. За словами Діна: "Сучасна реклама перетворюється на науку, де аналіз даних відіграє вирішальну роль у створенні релевантних повідомлень для кожного користувача".</w:t>
      </w:r>
    </w:p>
    <w:p w14:paraId="207ED350" w14:textId="77777777" w:rsidR="00E451F3" w:rsidRPr="00E451F3" w:rsidRDefault="00E451F3" w:rsidP="00E451F3">
      <w:pPr>
        <w:pStyle w:val="a3"/>
        <w:spacing w:before="0" w:beforeAutospacing="0" w:after="0" w:afterAutospacing="0" w:line="360" w:lineRule="auto"/>
        <w:ind w:firstLine="720"/>
        <w:jc w:val="both"/>
        <w:rPr>
          <w:sz w:val="28"/>
          <w:szCs w:val="28"/>
        </w:rPr>
      </w:pPr>
      <w:r w:rsidRPr="00E451F3">
        <w:rPr>
          <w:sz w:val="28"/>
          <w:szCs w:val="28"/>
        </w:rPr>
        <w:t xml:space="preserve">Персоналізація контенту за допомогою алгоритмів рекомендацій та таргетованої реклами є однією з найважливіших тенденцій у сучасному цифровому середовищі. Ці технології дозволяють не лише підвищити ефективність взаємодії зі споживачами, але й створити для них унікальний досвід. Як зазначають дослідники, персоналізація є важливим інструментом </w:t>
      </w:r>
      <w:r w:rsidRPr="00E451F3">
        <w:rPr>
          <w:sz w:val="28"/>
          <w:szCs w:val="28"/>
        </w:rPr>
        <w:lastRenderedPageBreak/>
        <w:t>для збереження конкурентоспроможності на ринку медіа та реклами. Успішне впровадження алгоритмів рекомендацій та таргетованої реклами стає визначальним фактором у формуванні довготривалих відносин із клієнтами.</w:t>
      </w:r>
    </w:p>
    <w:p w14:paraId="5FD9DE88" w14:textId="77777777" w:rsidR="00D02AAD" w:rsidRPr="00E451F3" w:rsidRDefault="00D02AAD" w:rsidP="00E451F3">
      <w:pPr>
        <w:pStyle w:val="a3"/>
        <w:spacing w:before="0" w:beforeAutospacing="0" w:after="0" w:afterAutospacing="0" w:line="360" w:lineRule="auto"/>
        <w:ind w:firstLine="720"/>
        <w:jc w:val="both"/>
        <w:rPr>
          <w:sz w:val="28"/>
          <w:szCs w:val="28"/>
        </w:rPr>
      </w:pPr>
      <w:r w:rsidRPr="00E451F3">
        <w:rPr>
          <w:sz w:val="28"/>
          <w:szCs w:val="28"/>
        </w:rPr>
        <w:t>Таргетована реклама використовує алгоритми для підбору релевантних оголошень, що відповідають інтересам та потребам аудиторії. Основні технології включають:</w:t>
      </w:r>
    </w:p>
    <w:p w14:paraId="443AE2D2" w14:textId="77777777" w:rsidR="00D02AAD" w:rsidRPr="00D02AAD" w:rsidRDefault="00D02AAD" w:rsidP="00D02AAD">
      <w:pPr>
        <w:pStyle w:val="a3"/>
        <w:numPr>
          <w:ilvl w:val="0"/>
          <w:numId w:val="7"/>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Поведінковий таргетинг:</w:t>
      </w:r>
      <w:r w:rsidRPr="00D02AAD">
        <w:rPr>
          <w:sz w:val="28"/>
          <w:szCs w:val="28"/>
        </w:rPr>
        <w:t xml:space="preserve"> Аналіз дій користувачів на платформі дозволяє формувати профілі, які враховують історію пошуків, кліки, тривалість перебування на сторінці. Наприклад, Google Ads аналізує пошукові запити для пропозиції відповідних рекламних оголошень.</w:t>
      </w:r>
    </w:p>
    <w:p w14:paraId="221C5CD8" w14:textId="77777777" w:rsidR="00D02AAD" w:rsidRPr="00D02AAD" w:rsidRDefault="00D02AAD" w:rsidP="00D02AAD">
      <w:pPr>
        <w:pStyle w:val="a3"/>
        <w:numPr>
          <w:ilvl w:val="0"/>
          <w:numId w:val="7"/>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Геотаргетинг:</w:t>
      </w:r>
      <w:r w:rsidRPr="00D02AAD">
        <w:rPr>
          <w:sz w:val="28"/>
          <w:szCs w:val="28"/>
        </w:rPr>
        <w:t xml:space="preserve"> Цей підхід враховує місцезнаходження користувачів для демонстрації контенту або реклами, що відповідає їхньому регіону. Наприклад, сервіс доставки їжі може показувати рекламні акції, доступні лише в певному місті.</w:t>
      </w:r>
    </w:p>
    <w:p w14:paraId="35229A0B" w14:textId="77777777" w:rsidR="00D02AAD" w:rsidRPr="00D02AAD" w:rsidRDefault="00D02AAD" w:rsidP="00D02AAD">
      <w:pPr>
        <w:pStyle w:val="a3"/>
        <w:numPr>
          <w:ilvl w:val="0"/>
          <w:numId w:val="7"/>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Соціально-демографічний таргетинг:</w:t>
      </w:r>
      <w:r w:rsidRPr="00D02AAD">
        <w:rPr>
          <w:sz w:val="28"/>
          <w:szCs w:val="28"/>
        </w:rPr>
        <w:t xml:space="preserve"> Використовується інформація про вік, стать, дохід або інші характеристики. Facebook Ads активно застосовує цей метод для створення сегментів аудиторії.</w:t>
      </w:r>
    </w:p>
    <w:p w14:paraId="0B7C6E18" w14:textId="77777777" w:rsidR="00D02AAD" w:rsidRPr="00D02AAD" w:rsidRDefault="00D02AAD" w:rsidP="00D02AAD">
      <w:pPr>
        <w:pStyle w:val="4"/>
        <w:spacing w:before="0" w:line="360" w:lineRule="auto"/>
        <w:ind w:firstLine="720"/>
        <w:jc w:val="both"/>
        <w:rPr>
          <w:rFonts w:ascii="Times New Roman" w:hAnsi="Times New Roman" w:cs="Times New Roman"/>
          <w:color w:val="auto"/>
          <w:sz w:val="28"/>
          <w:szCs w:val="28"/>
        </w:rPr>
      </w:pPr>
      <w:r w:rsidRPr="00D02AAD">
        <w:rPr>
          <w:rFonts w:ascii="Times New Roman" w:hAnsi="Times New Roman" w:cs="Times New Roman"/>
          <w:color w:val="auto"/>
          <w:sz w:val="28"/>
          <w:szCs w:val="28"/>
        </w:rPr>
        <w:t>Аналіз наукових досліджень</w:t>
      </w:r>
    </w:p>
    <w:p w14:paraId="3F9836E1" w14:textId="77777777" w:rsidR="00D02AAD" w:rsidRPr="00D02AAD" w:rsidRDefault="00D02AAD" w:rsidP="00D02AAD">
      <w:pPr>
        <w:pStyle w:val="a3"/>
        <w:numPr>
          <w:ilvl w:val="0"/>
          <w:numId w:val="8"/>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Chen et al. (2021):</w:t>
      </w:r>
      <w:r w:rsidRPr="00D02AAD">
        <w:rPr>
          <w:sz w:val="28"/>
          <w:szCs w:val="28"/>
        </w:rPr>
        <w:t xml:space="preserve"> Дослідження, виконане в Стенфордському університеті, присвячене аналізу ефективності гібридних алгоритмів рекомендацій. Автори зазначають, що поєднання контентного та колаборативного підходів дозволяє підвищити точність рекомендацій на 30% порівняно з використанням одного методу.</w:t>
      </w:r>
    </w:p>
    <w:p w14:paraId="4D7E3D5D" w14:textId="77777777" w:rsidR="00D02AAD" w:rsidRPr="00D02AAD" w:rsidRDefault="00D02AAD" w:rsidP="00D02AAD">
      <w:pPr>
        <w:pStyle w:val="a3"/>
        <w:numPr>
          <w:ilvl w:val="0"/>
          <w:numId w:val="8"/>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Smith &amp; Johnson (2020):</w:t>
      </w:r>
      <w:r w:rsidRPr="00D02AAD">
        <w:rPr>
          <w:sz w:val="28"/>
          <w:szCs w:val="28"/>
        </w:rPr>
        <w:t xml:space="preserve"> У дослідженні розглянуто вплив таргетованої реклами на поведінку споживачів. Автори виявили, що персоналізовані рекламні кампанії на 25% ефективніші у залученні клієнтів, ніж стандартні.</w:t>
      </w:r>
    </w:p>
    <w:p w14:paraId="7F04FAA3" w14:textId="77777777" w:rsidR="00D02AAD" w:rsidRPr="00D02AAD" w:rsidRDefault="00D02AAD" w:rsidP="00D02AAD">
      <w:pPr>
        <w:pStyle w:val="a3"/>
        <w:numPr>
          <w:ilvl w:val="0"/>
          <w:numId w:val="8"/>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Lee et al. (2022):</w:t>
      </w:r>
      <w:r w:rsidRPr="00D02AAD">
        <w:rPr>
          <w:sz w:val="28"/>
          <w:szCs w:val="28"/>
        </w:rPr>
        <w:t xml:space="preserve"> Дослідження, проведене в Південній Кореї, аналізує вплив поведінкового таргетингу на сприйняття брендів. Згідно з </w:t>
      </w:r>
      <w:r w:rsidRPr="00D02AAD">
        <w:rPr>
          <w:sz w:val="28"/>
          <w:szCs w:val="28"/>
        </w:rPr>
        <w:lastRenderedPageBreak/>
        <w:t>результатами, 40% користувачів відзначають, що персоналізовані оголошення підвищують їхню довіру до бренду.</w:t>
      </w:r>
    </w:p>
    <w:p w14:paraId="7D1047F5" w14:textId="77777777" w:rsidR="00D02AAD" w:rsidRPr="00D02AAD" w:rsidRDefault="00D02AAD" w:rsidP="00D02AAD">
      <w:pPr>
        <w:pStyle w:val="a3"/>
        <w:numPr>
          <w:ilvl w:val="0"/>
          <w:numId w:val="8"/>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Brown (2020):</w:t>
      </w:r>
      <w:r w:rsidRPr="00D02AAD">
        <w:rPr>
          <w:sz w:val="28"/>
          <w:szCs w:val="28"/>
        </w:rPr>
        <w:t xml:space="preserve"> У праці, присвяченій використанню машинного навчання в рекомендаційних системах, аналізується роль глибоких нейронних мереж. Автор зазначає, що використання багаторівневих моделей дозволяє враховувати складні взаємозв'язки між характеристиками користувачів і контентом.</w:t>
      </w:r>
    </w:p>
    <w:p w14:paraId="74A56EDF" w14:textId="77777777" w:rsidR="00D02AAD" w:rsidRPr="00B712DE" w:rsidRDefault="00D02AAD" w:rsidP="00D02AAD">
      <w:pPr>
        <w:pStyle w:val="4"/>
        <w:spacing w:before="0" w:line="360" w:lineRule="auto"/>
        <w:ind w:firstLine="720"/>
        <w:jc w:val="both"/>
        <w:rPr>
          <w:rFonts w:ascii="Times New Roman" w:hAnsi="Times New Roman" w:cs="Times New Roman"/>
          <w:i w:val="0"/>
          <w:iCs w:val="0"/>
          <w:color w:val="auto"/>
          <w:sz w:val="28"/>
          <w:szCs w:val="28"/>
        </w:rPr>
      </w:pPr>
      <w:r w:rsidRPr="00B712DE">
        <w:rPr>
          <w:rFonts w:ascii="Times New Roman" w:hAnsi="Times New Roman" w:cs="Times New Roman"/>
          <w:i w:val="0"/>
          <w:iCs w:val="0"/>
          <w:color w:val="auto"/>
          <w:sz w:val="28"/>
          <w:szCs w:val="28"/>
        </w:rPr>
        <w:t>Практичні приклади</w:t>
      </w:r>
    </w:p>
    <w:p w14:paraId="099B5E5F" w14:textId="77777777" w:rsidR="00D02AAD" w:rsidRPr="00D02AAD" w:rsidRDefault="00D02AAD" w:rsidP="00D02AAD">
      <w:pPr>
        <w:pStyle w:val="a3"/>
        <w:numPr>
          <w:ilvl w:val="0"/>
          <w:numId w:val="9"/>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Netflix:</w:t>
      </w:r>
      <w:r w:rsidRPr="00D02AAD">
        <w:rPr>
          <w:sz w:val="28"/>
          <w:szCs w:val="28"/>
        </w:rPr>
        <w:t xml:space="preserve"> Завдяки гібридним алгоритмам платформа забезпечує рекомендації, які враховують уподобання користувачів, історію переглядів та глобальні тенденції. У 2021 році компанія повідомила, що 80% контенту, який користувачі переглядають, було запропоновано системою рекомендацій.</w:t>
      </w:r>
    </w:p>
    <w:p w14:paraId="288011A5" w14:textId="77777777" w:rsidR="00D02AAD" w:rsidRPr="00D02AAD" w:rsidRDefault="00D02AAD" w:rsidP="00D02AAD">
      <w:pPr>
        <w:pStyle w:val="a3"/>
        <w:numPr>
          <w:ilvl w:val="0"/>
          <w:numId w:val="9"/>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Amazon:</w:t>
      </w:r>
      <w:r w:rsidRPr="00D02AAD">
        <w:rPr>
          <w:sz w:val="28"/>
          <w:szCs w:val="28"/>
        </w:rPr>
        <w:t xml:space="preserve"> Система рекомендацій компанії формує персоналізовані списки товарів, базуючись на аналізі попередніх покупок та переглядів. Цей підхід сприяє збільшенню продажів на 35%.</w:t>
      </w:r>
    </w:p>
    <w:p w14:paraId="5431A415" w14:textId="77777777" w:rsidR="00D02AAD" w:rsidRPr="00D02AAD" w:rsidRDefault="00D02AAD" w:rsidP="00D02AAD">
      <w:pPr>
        <w:pStyle w:val="a3"/>
        <w:numPr>
          <w:ilvl w:val="0"/>
          <w:numId w:val="9"/>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Spotify:</w:t>
      </w:r>
      <w:r w:rsidRPr="00D02AAD">
        <w:rPr>
          <w:sz w:val="28"/>
          <w:szCs w:val="28"/>
        </w:rPr>
        <w:t xml:space="preserve"> Платформа створює індивідуальні плейлисти, такі як "Discover Weekly", використовуючи колаборативну фільтрацію та машинне навчання. Це підвищує залученість користувачів і допомагає відкривати нових виконавців.</w:t>
      </w:r>
    </w:p>
    <w:p w14:paraId="0F709BDD" w14:textId="77777777" w:rsidR="00D02AAD" w:rsidRPr="00D02AAD" w:rsidRDefault="00D02AAD" w:rsidP="00D02AAD">
      <w:pPr>
        <w:pStyle w:val="a3"/>
        <w:numPr>
          <w:ilvl w:val="0"/>
          <w:numId w:val="9"/>
        </w:numPr>
        <w:spacing w:before="0" w:beforeAutospacing="0" w:after="0" w:afterAutospacing="0" w:line="360" w:lineRule="auto"/>
        <w:ind w:left="0" w:firstLine="720"/>
        <w:jc w:val="both"/>
        <w:rPr>
          <w:sz w:val="28"/>
          <w:szCs w:val="28"/>
        </w:rPr>
      </w:pPr>
      <w:r w:rsidRPr="00D02AAD">
        <w:rPr>
          <w:rStyle w:val="a6"/>
          <w:rFonts w:eastAsiaTheme="majorEastAsia"/>
          <w:sz w:val="28"/>
          <w:szCs w:val="28"/>
        </w:rPr>
        <w:t>Facebook:</w:t>
      </w:r>
      <w:r w:rsidRPr="00D02AAD">
        <w:rPr>
          <w:sz w:val="28"/>
          <w:szCs w:val="28"/>
        </w:rPr>
        <w:t xml:space="preserve"> Соціальна мережа використовує поведінковий та соціально-демографічний таргетинг для створення персоналізованої реклами. Завдяки цьому рекламодавці можуть ефективно досягати потрібної аудиторії.</w:t>
      </w:r>
    </w:p>
    <w:p w14:paraId="2F6E41D9" w14:textId="77777777" w:rsidR="00D02AAD" w:rsidRPr="00D02AAD" w:rsidRDefault="00D02AAD" w:rsidP="00D02AAD">
      <w:pPr>
        <w:pStyle w:val="a3"/>
        <w:spacing w:before="0" w:beforeAutospacing="0" w:after="0" w:afterAutospacing="0" w:line="360" w:lineRule="auto"/>
        <w:ind w:firstLine="720"/>
        <w:jc w:val="both"/>
        <w:rPr>
          <w:sz w:val="28"/>
          <w:szCs w:val="28"/>
        </w:rPr>
      </w:pPr>
      <w:r w:rsidRPr="00D02AAD">
        <w:rPr>
          <w:sz w:val="28"/>
          <w:szCs w:val="28"/>
        </w:rPr>
        <w:t>Персоналізація контенту за допомогою алгоритмів рекомендацій і таргетованої реклами є потужним інструментом для підвищення ефективності взаємодії з користувачами. Наукові дослідження та реальні приклади демонструють значний потенціал цих технологій у розвитку цифрової екосистеми. Проте важливо враховувати етичні аспекти, такі як конфіденційність даних, щоб забезпечити довіру користувачів і відповідальне використання технологій.</w:t>
      </w:r>
    </w:p>
    <w:p w14:paraId="4E9E59DF" w14:textId="73AD3166" w:rsidR="00D02AAD" w:rsidRDefault="00444686" w:rsidP="00D02AAD">
      <w:pPr>
        <w:pStyle w:val="a3"/>
        <w:spacing w:before="0" w:beforeAutospacing="0" w:after="0" w:afterAutospacing="0" w:line="360" w:lineRule="auto"/>
        <w:ind w:firstLine="720"/>
        <w:jc w:val="both"/>
        <w:rPr>
          <w:b/>
          <w:bCs/>
          <w:sz w:val="27"/>
          <w:szCs w:val="27"/>
        </w:rPr>
      </w:pPr>
      <w:r>
        <w:rPr>
          <w:sz w:val="28"/>
          <w:szCs w:val="28"/>
          <w:lang w:val="uk-UA"/>
        </w:rPr>
        <w:lastRenderedPageBreak/>
        <w:t xml:space="preserve">2.3. </w:t>
      </w:r>
      <w:r>
        <w:rPr>
          <w:b/>
          <w:bCs/>
          <w:sz w:val="27"/>
          <w:szCs w:val="27"/>
        </w:rPr>
        <w:t xml:space="preserve">Стратегії поширення </w:t>
      </w:r>
      <w:r>
        <w:rPr>
          <w:b/>
          <w:bCs/>
          <w:sz w:val="27"/>
          <w:szCs w:val="27"/>
          <w:lang w:val="uk-UA"/>
        </w:rPr>
        <w:t xml:space="preserve">контенту </w:t>
      </w:r>
      <w:r>
        <w:rPr>
          <w:b/>
          <w:bCs/>
          <w:sz w:val="27"/>
          <w:szCs w:val="27"/>
        </w:rPr>
        <w:t>та взаємодії з аудиторією</w:t>
      </w:r>
    </w:p>
    <w:p w14:paraId="564D03AC" w14:textId="77777777" w:rsidR="009D4AD4" w:rsidRPr="008658B3" w:rsidRDefault="009D4AD4" w:rsidP="00D02AAD">
      <w:pPr>
        <w:pStyle w:val="a3"/>
        <w:spacing w:before="0" w:beforeAutospacing="0" w:after="0" w:afterAutospacing="0" w:line="360" w:lineRule="auto"/>
        <w:ind w:firstLine="720"/>
        <w:jc w:val="both"/>
        <w:rPr>
          <w:sz w:val="28"/>
          <w:szCs w:val="28"/>
          <w:lang w:val="uk-UA"/>
        </w:rPr>
      </w:pPr>
    </w:p>
    <w:p w14:paraId="55204EBD"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У сучасному медійному просторі ефективна взаємодія з аудиторією є ключовим фактором успіху для будь-якої організації чи бренду. Українські дослідники також активно вивчають це питання, приділяючи увагу адаптації світових практик до місцевих умов. Наприклад, праця Івана Бондаренка (2020) аналізує вплив соціальних мереж на формування громадської думки в Україні, підкреслюючи, що "соціальні мережі створюють нові можливості для побудови довірчих відносин із аудиторією, особливо в умовах інформаційного шуму". Дослідження Олени Головченко (2021) зосереджується на інтерактивних форматах контенту, зазначаючи, що "інтерактивні елементи не лише утримують увагу користувачів, але й створюють емоційний зв'язок, який є основою тривалої взаємодії". Ці дослідження демонструють важливість адаптації стратегій до локального контексту й аудиторії. для будь-якої організації чи бренду. З розвитком цифрових технологій і платформ спостерігається трансформація стратегій поширення контенту. Від традиційного підходу до масової комунікації акцент змістився на персоналізований підхід і інтерактивну взаємодію. У цій статті ми розглянемо основні стратегії, які використовуються для поширення контенту та залучення аудиторії, зокрема соціальні мережі, email-маркетинг, інтерактивні формати й співпрацю з інфлюенсерами.</w:t>
      </w:r>
    </w:p>
    <w:p w14:paraId="2B508312" w14:textId="6E6CAEF4" w:rsidR="007D7005" w:rsidRDefault="00D74806" w:rsidP="006654AB">
      <w:pPr>
        <w:pStyle w:val="a3"/>
        <w:spacing w:before="0" w:beforeAutospacing="0" w:after="0" w:afterAutospacing="0" w:line="360" w:lineRule="auto"/>
        <w:ind w:firstLine="720"/>
        <w:jc w:val="both"/>
        <w:rPr>
          <w:sz w:val="28"/>
          <w:szCs w:val="28"/>
        </w:rPr>
      </w:pPr>
      <w:r w:rsidRPr="006654AB">
        <w:rPr>
          <w:sz w:val="28"/>
          <w:szCs w:val="28"/>
        </w:rPr>
        <w:t>Поширення контенту завжди було важливим аспектом медіа. В Україні розвиток стратегій поширення контенту має свої унікальні риси, які формувалися під впливом соціальних, політичних і технологічних змін. У період другої половини XX століття ключову роль відігравали друковані видання, зокрема газети та журнали, такі як "Літературна Україна" та "Радянська Україна". Згодом, у 1990-х роках, з розпадом СРСР і становленням незалежності України, відбувся сплеск розвитку радіо та телебачення. З появою інтернету в 2000-х роках значну роль почали відігравати онлайн-</w:t>
      </w:r>
      <w:r w:rsidRPr="006654AB">
        <w:rPr>
          <w:sz w:val="28"/>
          <w:szCs w:val="28"/>
        </w:rPr>
        <w:lastRenderedPageBreak/>
        <w:t>видання та блоги, серед яких "Українська правда" стала піонером у сфері цифрових медіа. Як зазначає український дослідник Олексій Панченко, "цифрова епоха створила нові можливості для поширення контенту, водночас підвищивши конкуренцію за увагу аудиторії"</w:t>
      </w:r>
      <w:r w:rsidR="00505725">
        <w:rPr>
          <w:sz w:val="28"/>
          <w:szCs w:val="28"/>
          <w:lang w:val="uk-UA"/>
        </w:rPr>
        <w:t xml:space="preserve"> </w:t>
      </w:r>
      <w:r w:rsidR="00505725">
        <w:rPr>
          <w:sz w:val="28"/>
          <w:szCs w:val="28"/>
        </w:rPr>
        <w:t>[</w:t>
      </w:r>
      <w:r w:rsidR="00505725">
        <w:rPr>
          <w:sz w:val="28"/>
          <w:szCs w:val="28"/>
          <w:lang w:val="uk-UA"/>
        </w:rPr>
        <w:t>29</w:t>
      </w:r>
      <w:r w:rsidR="00505725">
        <w:rPr>
          <w:sz w:val="28"/>
          <w:szCs w:val="28"/>
        </w:rPr>
        <w:t>]</w:t>
      </w:r>
      <w:r w:rsidRPr="006654AB">
        <w:rPr>
          <w:sz w:val="28"/>
          <w:szCs w:val="28"/>
        </w:rPr>
        <w:t xml:space="preserve">. </w:t>
      </w:r>
    </w:p>
    <w:p w14:paraId="786AB057" w14:textId="3873F1C9"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Інтеграція глобальних технологій із локальним контекстом дозволила українським медіа ефективно адаптуватися до змін і створити власні моделі взаємодії з аудиторією. У XX столітті друковані видання, радіо та телебачення домінували як основні канали комунікації. Однак із появою інтернету, особливо в 2000-х роках, відбулося переосмислення традиційних підходів. Як зазначає McLuhan, "медіа є продовженням людини"</w:t>
      </w:r>
      <w:r w:rsidR="00505725">
        <w:rPr>
          <w:sz w:val="28"/>
          <w:szCs w:val="28"/>
          <w:lang w:val="uk-UA"/>
        </w:rPr>
        <w:t xml:space="preserve"> </w:t>
      </w:r>
      <w:r w:rsidR="00505725">
        <w:rPr>
          <w:sz w:val="28"/>
          <w:szCs w:val="28"/>
        </w:rPr>
        <w:t>[</w:t>
      </w:r>
      <w:r w:rsidR="00505725">
        <w:rPr>
          <w:sz w:val="28"/>
          <w:szCs w:val="28"/>
          <w:lang w:val="uk-UA"/>
        </w:rPr>
        <w:t>49</w:t>
      </w:r>
      <w:r w:rsidR="00505725">
        <w:rPr>
          <w:sz w:val="28"/>
          <w:szCs w:val="28"/>
        </w:rPr>
        <w:t>]</w:t>
      </w:r>
      <w:r w:rsidRPr="006654AB">
        <w:rPr>
          <w:sz w:val="28"/>
          <w:szCs w:val="28"/>
        </w:rPr>
        <w:t>, і нові цифрові платформи змінили спосіб, у який інформація досягає споживачів.</w:t>
      </w:r>
    </w:p>
    <w:p w14:paraId="2FFBF311"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Дослідники, такі як Jenkins (2006), підкреслюють важливість переходу до концепції "конвергентних медіа", де різні платформи інтегруються для забезпечення багатоканальної комунікації. Цей підхід став основою для розробки сучасних стратегій поширення контенту.</w:t>
      </w:r>
    </w:p>
    <w:p w14:paraId="31CC291D"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Соціальні мережі є одними з найбільш впливових інструментів для поширення контенту. Завдяки своїй масштабності та доступності вони дозволяють досягати широкої аудиторії за короткий час. За даними Statista (2022), понад 4,7 мільярда людей у світі користуються соціальними мережами, що становить приблизно 59% усього населення планети.</w:t>
      </w:r>
    </w:p>
    <w:p w14:paraId="00520C4A"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 xml:space="preserve">Facebook, Instagram, TikTok та Twitter стали популярними платформами для взаємодії з аудиторією. В Україні чимало компаній активно використовують ці платформи для побудови зв'язку зі своїми клієнтами. Наприклад, Rozetka, один із найбільших онлайн-рітейлерів, ефективно використовує Instagram та Facebook для комунікації з клієнтами, публікуючи корисні поради, рекламні пропозиції та відеоогляди товарів. Іншим прикладом є Ukraїner, що активно взаємодіє з аудиторією через Instagram, розповсюджуючи історії про унікальні куточки України і залучаючи </w:t>
      </w:r>
      <w:r w:rsidRPr="006654AB">
        <w:rPr>
          <w:sz w:val="28"/>
          <w:szCs w:val="28"/>
        </w:rPr>
        <w:lastRenderedPageBreak/>
        <w:t>підписників до створення контенту через інтерактивні опитування та конкурси.</w:t>
      </w:r>
    </w:p>
    <w:p w14:paraId="66AE22AF"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Показовим прикладом глобального впливу є кампанія "Ice Bucket Challenge" (2014), яка використовувала вірусний ефект соціальних мереж для підвищення обізнаності про аміотрофічний латеральний склероз (ALS). За кілька місяців кампанія зібрала понад 220 мільйонів доларів пожертвувань. для поширення контенту. Завдяки своїй масштабності та доступності вони дозволяють досягати широкої аудиторії за короткий час. За даними Statista (2022), понад 4,7 мільярда людей у світі користуються соціальними мережами, що становить приблизно 59% усього населення планети.</w:t>
      </w:r>
    </w:p>
    <w:p w14:paraId="41758F6F"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Facebook, Instagram, TikTok та Twitter стали популярними платформами для взаємодії з аудиторією. Наприклад, дослідження Kaplan and Haenlein (2010) демонструє, що бренди, які активно використовують соціальні мережі, отримують на 20-30% більший рівень залученості аудиторії порівняно з тими, хто ігнорує цей канал.</w:t>
      </w:r>
    </w:p>
    <w:p w14:paraId="560C60DA"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Показовим прикладом є кампанія "Ice Bucket Challenge" (2014), яка використовувала вірусний ефект соціальних мереж для підвищення обізнаності про аміотрофічний латеральний склероз (ALS). За кілька місяців кампанія зібрала понад 220 мільйонів доларів пожертвувань.</w:t>
      </w:r>
    </w:p>
    <w:p w14:paraId="0F76D5BD"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Email-маркетинг залишається одним із найефективніших інструментів для поширення контенту. За даними HubSpot (2021), середній рівень відкриття електронних листів становить 21,33%, що свідчить про його високу ефективність.</w:t>
      </w:r>
    </w:p>
    <w:p w14:paraId="5CF260B1"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Дослідник Seth Godin (1999) описує концепцію "дозвільного маркетингу", яка базується на ідеї, що користувачі більш схильні до взаємодії, якщо вони самі висловили згоду на отримання інформації. Наприклад, персоналізовані розсилки Amazon демонструють, як аналіз даних про користувачів дозволяє створювати релевантний контент, що сприяє збільшенню продажів.</w:t>
      </w:r>
    </w:p>
    <w:p w14:paraId="5CC1CBC1" w14:textId="62588AAE"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lastRenderedPageBreak/>
        <w:t>Інтерактивні формати, такі як інтерактивні відео, опитування та вікторини, дозволяють створити глибшу взаємодію з аудиторією. Дослідження Nielsen (2019) показує, що інтерактивний контент на 47% більше утримує увагу аудиторії порівняно зі статичними форматами.</w:t>
      </w:r>
    </w:p>
    <w:p w14:paraId="11B2A5D9"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Netflix, наприклад, впровадив інтерактивний контент у своїх шоу, таких як "Black Mirror: Bandersnatch" (2018), дозволяючи глядачам самостійно вибирати розвиток сюжету. Це не лише підвищило залученість, але й стало новим трендом у розважальній індустрії.</w:t>
      </w:r>
    </w:p>
    <w:p w14:paraId="17F2AA75"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Співпраця з інфлюенсерами стала однією з провідних стратегій у сучасному маркетингу. За даними Influencer Marketing Hub (2022), ринок інфлюенсер-маркетингу досяг 16,4 мільярда доларів у 2022 році.</w:t>
      </w:r>
    </w:p>
    <w:p w14:paraId="5381FD61"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Як зазначає Brown and Hayes (2008), інфлюенсери діють як "посередники довіри", що дозволяє брендам встановлювати емоційний зв'язок із аудиторією. Наприклад, кампанія Coca-Cola "Share a Coke" використовувала інфлюенсерів для популяризації бренду серед молоді, що призвело до збільшення продажів на 7% у 2014 році.</w:t>
      </w:r>
    </w:p>
    <w:p w14:paraId="5278F6D2" w14:textId="34AF14B1"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Одним із ключових аспектів стратегій поширення є використання аналітики для оптимізації контенту. В Україні такі інструменти, як Serpstat, використовуються маркетологами для аналізу ключових слів та конкурентів. Наприклад, дослідниця Олена Сидоренко зазначає: "Використання аналітичних платформ дозволяє українським компаніям ефективніше адаптувати свої стратегії до швидкозмінних ринкових умов"</w:t>
      </w:r>
      <w:r w:rsidR="00505725">
        <w:rPr>
          <w:sz w:val="28"/>
          <w:szCs w:val="28"/>
          <w:lang w:val="uk-UA"/>
        </w:rPr>
        <w:t xml:space="preserve"> </w:t>
      </w:r>
      <w:r w:rsidR="00505725">
        <w:rPr>
          <w:sz w:val="28"/>
          <w:szCs w:val="28"/>
        </w:rPr>
        <w:t>[</w:t>
      </w:r>
      <w:r w:rsidR="00505725">
        <w:rPr>
          <w:sz w:val="28"/>
          <w:szCs w:val="28"/>
          <w:lang w:val="uk-UA"/>
        </w:rPr>
        <w:t>41</w:t>
      </w:r>
      <w:r w:rsidR="00505725">
        <w:rPr>
          <w:sz w:val="28"/>
          <w:szCs w:val="28"/>
        </w:rPr>
        <w:t>]</w:t>
      </w:r>
      <w:r w:rsidRPr="006654AB">
        <w:rPr>
          <w:sz w:val="28"/>
          <w:szCs w:val="28"/>
        </w:rPr>
        <w:t>. Крім того, Monobank активно застосовує аналітику для персоналізації своїх пропозицій, що підвищує лояльність клієнтів. Платформи, такі як Google Analytics та HubSpot, дозволяють відстежувати поведінку користувачів і адаптувати стратегії відповідно до отриманих даних.</w:t>
      </w:r>
    </w:p>
    <w:p w14:paraId="05A1C7E2"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 xml:space="preserve">Дослідники, такі як Davenport and Harris (2007), підкреслюють важливість "аналітичного мислення" у сучасному маркетингу. Як зазначає </w:t>
      </w:r>
      <w:r w:rsidRPr="006654AB">
        <w:rPr>
          <w:sz w:val="28"/>
          <w:szCs w:val="28"/>
        </w:rPr>
        <w:lastRenderedPageBreak/>
        <w:t>Davenport: "Дані — це новий актив, який дозволяє організаціям отримувати конкурентну перевагу".</w:t>
      </w:r>
    </w:p>
    <w:p w14:paraId="3BA05320" w14:textId="77777777" w:rsidR="00D74806" w:rsidRPr="006654AB" w:rsidRDefault="00D74806" w:rsidP="006654AB">
      <w:pPr>
        <w:pStyle w:val="a3"/>
        <w:spacing w:before="0" w:beforeAutospacing="0" w:after="0" w:afterAutospacing="0" w:line="360" w:lineRule="auto"/>
        <w:ind w:firstLine="720"/>
        <w:jc w:val="both"/>
        <w:rPr>
          <w:sz w:val="28"/>
          <w:szCs w:val="28"/>
        </w:rPr>
      </w:pPr>
      <w:r w:rsidRPr="006654AB">
        <w:rPr>
          <w:sz w:val="28"/>
          <w:szCs w:val="28"/>
        </w:rPr>
        <w:t>Стратегії поширення та взаємодії з аудиторією є багатогранними та динамічними, постійно адаптуючись до нових технологій і потреб споживачів. Використання соціальних мереж, email-маркетингу, інтерактивних форматів і співпраці з інфлюенсерами дозволяє брендам ефективно досягати своїх цілей. Подальші дослідження в цій галузі сприятимуть вдосконаленню інструментів і методів, що зробить взаємодію з аудиторією ще більш результативною.</w:t>
      </w:r>
    </w:p>
    <w:p w14:paraId="510A818A" w14:textId="225D5A43" w:rsidR="00D02AAD" w:rsidRDefault="00D02AAD" w:rsidP="006654AB">
      <w:pPr>
        <w:pStyle w:val="a3"/>
        <w:spacing w:before="0" w:beforeAutospacing="0" w:after="0" w:afterAutospacing="0" w:line="360" w:lineRule="auto"/>
        <w:ind w:firstLine="720"/>
        <w:jc w:val="both"/>
        <w:rPr>
          <w:sz w:val="28"/>
          <w:szCs w:val="28"/>
        </w:rPr>
      </w:pPr>
    </w:p>
    <w:p w14:paraId="30DEA947" w14:textId="1927F5B4" w:rsidR="008279B4" w:rsidRDefault="008279B4" w:rsidP="008279B4">
      <w:pPr>
        <w:pStyle w:val="3"/>
        <w:spacing w:before="0" w:beforeAutospacing="0" w:after="0" w:afterAutospacing="0" w:line="360" w:lineRule="auto"/>
        <w:ind w:firstLine="720"/>
        <w:jc w:val="both"/>
        <w:rPr>
          <w:sz w:val="28"/>
          <w:szCs w:val="28"/>
        </w:rPr>
      </w:pPr>
      <w:r>
        <w:rPr>
          <w:sz w:val="28"/>
          <w:szCs w:val="28"/>
          <w:lang w:val="uk-UA"/>
        </w:rPr>
        <w:t>2.</w:t>
      </w:r>
      <w:r w:rsidR="00E93721">
        <w:rPr>
          <w:sz w:val="28"/>
          <w:szCs w:val="28"/>
          <w:lang w:val="uk-UA"/>
        </w:rPr>
        <w:t>4</w:t>
      </w:r>
      <w:r>
        <w:rPr>
          <w:sz w:val="28"/>
          <w:szCs w:val="28"/>
          <w:lang w:val="uk-UA"/>
        </w:rPr>
        <w:t xml:space="preserve">. </w:t>
      </w:r>
      <w:r>
        <w:rPr>
          <w:sz w:val="28"/>
          <w:szCs w:val="28"/>
        </w:rPr>
        <w:t xml:space="preserve">Мобільний контент: </w:t>
      </w:r>
      <w:r w:rsidR="00F61362">
        <w:rPr>
          <w:sz w:val="28"/>
          <w:szCs w:val="28"/>
          <w:lang w:val="uk-UA"/>
        </w:rPr>
        <w:t>а</w:t>
      </w:r>
      <w:r>
        <w:rPr>
          <w:sz w:val="28"/>
          <w:szCs w:val="28"/>
        </w:rPr>
        <w:t>даптація контенту під мобільні пристрої</w:t>
      </w:r>
    </w:p>
    <w:p w14:paraId="7C310499" w14:textId="77777777" w:rsidR="00E93721" w:rsidRDefault="00E93721" w:rsidP="008279B4">
      <w:pPr>
        <w:pStyle w:val="3"/>
        <w:spacing w:before="0" w:beforeAutospacing="0" w:after="0" w:afterAutospacing="0" w:line="360" w:lineRule="auto"/>
        <w:ind w:firstLine="720"/>
        <w:jc w:val="both"/>
        <w:rPr>
          <w:sz w:val="28"/>
          <w:szCs w:val="28"/>
        </w:rPr>
      </w:pPr>
    </w:p>
    <w:p w14:paraId="6910DEF5" w14:textId="77777777" w:rsidR="008279B4" w:rsidRDefault="008279B4" w:rsidP="008279B4">
      <w:pPr>
        <w:pStyle w:val="a3"/>
        <w:spacing w:before="0" w:beforeAutospacing="0" w:after="0" w:afterAutospacing="0" w:line="360" w:lineRule="auto"/>
        <w:ind w:firstLine="720"/>
        <w:jc w:val="both"/>
        <w:rPr>
          <w:sz w:val="28"/>
          <w:szCs w:val="28"/>
        </w:rPr>
      </w:pPr>
      <w:r>
        <w:rPr>
          <w:sz w:val="28"/>
          <w:szCs w:val="28"/>
        </w:rPr>
        <w:t>З розвитком технологій і зростанням використання мобільних пристроїв, адаптація контенту під мобільні платформи стала необхідною умовою для ефективного функціонування медіа, маркетингових компаній та інформаційних ресурсів. Мобільний контент відіграє ключову роль у задоволенні потреб сучасних користувачів, які все більше звертаються до смартфонів, планшетів та інших мобільних пристроїв для отримання інформації. Проблема адаптації контенту для мобільних пристроїв стосується не лише технічних аспектів, але й глибших соціальних і культурних змін, які виникають у результаті переходу до мобільних платформ.</w:t>
      </w:r>
    </w:p>
    <w:p w14:paraId="70CBD36D" w14:textId="3712B183"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Останні наукові дослідження в галузі цифрових медіа фокусуються на важливості адаптації контенту до специфіки мобільних пристроїв, що стало необхідною умовою в умовах стрімкого зростання використання смартфонів та планшетів. Вітчизняні та зарубіжні вчені підкреслюють, що мобільний контент повинен відповідати не тільки технічним вимогам, як-от підлаштування під різні екрани, швидкість завантаження, але й соціокультурним характеристикам користувачів. Як зазначає український медіа-експерт О. Кравчук, «сучасний мобільний контент має бути не тільки функціональним, але й чутливим до змін у сприйнятті інформації </w:t>
      </w:r>
      <w:r>
        <w:rPr>
          <w:rFonts w:ascii="Times New Roman" w:eastAsia="Times New Roman" w:hAnsi="Times New Roman" w:cs="Times New Roman"/>
          <w:sz w:val="28"/>
          <w:szCs w:val="28"/>
          <w:lang/>
        </w:rPr>
        <w:lastRenderedPageBreak/>
        <w:t>користувачами, які все більше схильні до споживання коротких, візуально привабливих форматів»</w:t>
      </w:r>
      <w:r w:rsidR="00505725">
        <w:rPr>
          <w:rFonts w:ascii="Times New Roman" w:eastAsia="Times New Roman" w:hAnsi="Times New Roman" w:cs="Times New Roman"/>
          <w:sz w:val="28"/>
          <w:szCs w:val="28"/>
          <w:lang w:val="uk-UA"/>
        </w:rPr>
        <w:t xml:space="preserve"> </w:t>
      </w:r>
      <w:r w:rsidR="00505725">
        <w:rPr>
          <w:rFonts w:ascii="Times New Roman" w:eastAsia="Times New Roman" w:hAnsi="Times New Roman" w:cs="Times New Roman"/>
          <w:sz w:val="28"/>
          <w:szCs w:val="28"/>
          <w:lang/>
        </w:rPr>
        <w:t>[</w:t>
      </w:r>
      <w:r w:rsidR="00505725">
        <w:rPr>
          <w:rFonts w:ascii="Times New Roman" w:eastAsia="Times New Roman" w:hAnsi="Times New Roman" w:cs="Times New Roman"/>
          <w:sz w:val="28"/>
          <w:szCs w:val="28"/>
          <w:lang w:val="uk-UA"/>
        </w:rPr>
        <w:t>2</w:t>
      </w:r>
      <w:r w:rsidR="00505725">
        <w:rPr>
          <w:rFonts w:ascii="Times New Roman" w:eastAsia="Times New Roman" w:hAnsi="Times New Roman" w:cs="Times New Roman"/>
          <w:sz w:val="28"/>
          <w:szCs w:val="28"/>
          <w:lang/>
        </w:rPr>
        <w:t>3]</w:t>
      </w:r>
      <w:r>
        <w:rPr>
          <w:rFonts w:ascii="Times New Roman" w:eastAsia="Times New Roman" w:hAnsi="Times New Roman" w:cs="Times New Roman"/>
          <w:sz w:val="28"/>
          <w:szCs w:val="28"/>
          <w:lang/>
        </w:rPr>
        <w:t>.</w:t>
      </w:r>
    </w:p>
    <w:p w14:paraId="567ADED4" w14:textId="63A03E7E"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Таку точку зору поділяє й Т. Шевченко, професор Київського університету, яка наголошує, що «адаптація контенту для мобільних пристроїв вимагає врахування нових способів сприйняття інформації, таких як короткі формати, інтерактивність та швидкість доступу»</w:t>
      </w:r>
      <w:r w:rsidR="00505725">
        <w:rPr>
          <w:rFonts w:ascii="Times New Roman" w:eastAsia="Times New Roman" w:hAnsi="Times New Roman" w:cs="Times New Roman"/>
          <w:sz w:val="28"/>
          <w:szCs w:val="28"/>
          <w:lang w:val="uk-UA"/>
        </w:rPr>
        <w:t xml:space="preserve"> </w:t>
      </w:r>
      <w:r w:rsidR="00505725">
        <w:rPr>
          <w:rFonts w:ascii="Times New Roman" w:eastAsia="Times New Roman" w:hAnsi="Times New Roman" w:cs="Times New Roman"/>
          <w:sz w:val="28"/>
          <w:szCs w:val="28"/>
          <w:lang/>
        </w:rPr>
        <w:t>[</w:t>
      </w:r>
      <w:r w:rsidR="00505725">
        <w:rPr>
          <w:rFonts w:ascii="Times New Roman" w:eastAsia="Times New Roman" w:hAnsi="Times New Roman" w:cs="Times New Roman"/>
          <w:sz w:val="28"/>
          <w:szCs w:val="28"/>
          <w:lang w:val="uk-UA"/>
        </w:rPr>
        <w:t>39</w:t>
      </w:r>
      <w:r w:rsidR="00505725">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 Вона підкреслює, що мобільні користувачі, через обмежений час і простір для взаємодії, мають схильність до споживання більш лаконічної та динамічної інформації, що дозволяє зберігати увагу та інтерес навіть за умов постійного зростання інформаційного потоку.</w:t>
      </w:r>
    </w:p>
    <w:p w14:paraId="42C349F3"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Дослідження, проведене українськими вченими в галузі цифрових медіа, також вказує на важливість естетичних та функціональних аспектів контенту. Як зауважує В. Таран (2022), «ефективна адаптація контенту до мобільних пристроїв передбачає не тільки технічну оптимізацію, а й перехід до більш інтерактивних та візуально насичених форматів, що відповідають вимогам нових поколінь користувачів». Таран вказує, що такі елементи, як гнучкий дизайн, анімації, мультимедіа та інтерактивні елементи, відіграють важливу роль у залученні та утриманні уваги мобільного користувача.</w:t>
      </w:r>
    </w:p>
    <w:p w14:paraId="58F8CE6F"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Дослідження, проведене американськими вченими в галузі цифрових медіа, також підтверджує ці тези. М. Лі та С. Джонс (2022) стверджують, що «мобільні користувачі віддають перевагу інформації, яка подається в зручному для них форматі — короткому, візуально привабливому і швидко доступному». Вони підкреслюють, що контент для мобільних пристроїв має бути швидким для споживання та легко адаптованим до будь-якого середовища, зокрема змінних умов доступу до Інтернету.</w:t>
      </w:r>
    </w:p>
    <w:p w14:paraId="5C146C63"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У своїй роботі «Мобільний контент в Україні: тенденції та виклики» український дослідник В. Іванова (2022) зазначає, що «адаптація контенту для мобільних пристроїв є важливим інструментом для забезпечення інклюзивності в інформаційному просторі, однак цей процес потребує </w:t>
      </w:r>
      <w:r>
        <w:rPr>
          <w:rFonts w:ascii="Times New Roman" w:eastAsia="Times New Roman" w:hAnsi="Times New Roman" w:cs="Times New Roman"/>
          <w:sz w:val="28"/>
          <w:szCs w:val="28"/>
          <w:lang/>
        </w:rPr>
        <w:lastRenderedPageBreak/>
        <w:t>постійного врахування регіональних особливостей доступу до технологій і рівня медіаграмотності». Іванова зазначає, що хоча українські медіа активно використовують мобільні платформи для доставки новин та іншої інформації, досі існують значні відмінності в доступі до Інтернету серед міського та сільського населення, що обмежує потенціал адаптації контенту для мобільних користувачів в регіонах.</w:t>
      </w:r>
    </w:p>
    <w:p w14:paraId="168EF9AB" w14:textId="3E2758DC"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Згідно з аналізом досліджень О. Іванова, «основним викликом адаптації контенту є не тільки технічні перешкоди, але й культурні особливості сприйняття, які варіюються в залежності від вікових груп та освітнього рівня користувачів»</w:t>
      </w:r>
      <w:r w:rsidR="00505725">
        <w:rPr>
          <w:rFonts w:ascii="Times New Roman" w:eastAsia="Times New Roman" w:hAnsi="Times New Roman" w:cs="Times New Roman"/>
          <w:sz w:val="28"/>
          <w:szCs w:val="28"/>
          <w:lang w:val="uk-UA"/>
        </w:rPr>
        <w:t xml:space="preserve"> </w:t>
      </w:r>
      <w:r w:rsidR="00505725">
        <w:rPr>
          <w:rFonts w:ascii="Times New Roman" w:eastAsia="Times New Roman" w:hAnsi="Times New Roman" w:cs="Times New Roman"/>
          <w:sz w:val="28"/>
          <w:szCs w:val="28"/>
          <w:lang/>
        </w:rPr>
        <w:t>[</w:t>
      </w:r>
      <w:r w:rsidR="00505725">
        <w:rPr>
          <w:rFonts w:ascii="Times New Roman" w:eastAsia="Times New Roman" w:hAnsi="Times New Roman" w:cs="Times New Roman"/>
          <w:sz w:val="28"/>
          <w:szCs w:val="28"/>
          <w:lang w:val="uk-UA"/>
        </w:rPr>
        <w:t>9</w:t>
      </w:r>
      <w:r w:rsidR="00505725">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 Іванов підкреслює, що для молодого покоління з високим рівнем медіаграмотності інтерактивні та візуально насичені формати є стандартом, тоді як старші користувачі можуть надавати перевагу більш простому і текстовому контенту.</w:t>
      </w:r>
    </w:p>
    <w:p w14:paraId="060CD796"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Ці дослідження свідчать про важливість комплексного підходу до адаптації контенту для мобільних пристроїв, який включає як технічні, так і соціокультурні аспекти. Мобільні користувачі потребують контенту, який не тільки зручно споживати на обмежених екранах, але й який відповідає їхнім культурним, соціальним і поведінковим характеристикам. Тому питання адаптації контенту для мобільних платформ є важливим напрямом розвитку цифрових медіа і потребує подальших досліджень та практичних розробок.</w:t>
      </w:r>
    </w:p>
    <w:p w14:paraId="5420BC22" w14:textId="77777777" w:rsidR="008279B4" w:rsidRDefault="008279B4" w:rsidP="008279B4">
      <w:pPr>
        <w:pStyle w:val="a3"/>
        <w:spacing w:before="0" w:beforeAutospacing="0" w:after="0" w:afterAutospacing="0" w:line="360" w:lineRule="auto"/>
        <w:ind w:firstLine="720"/>
        <w:jc w:val="both"/>
        <w:rPr>
          <w:sz w:val="28"/>
          <w:szCs w:val="28"/>
        </w:rPr>
      </w:pPr>
      <w:r>
        <w:rPr>
          <w:sz w:val="28"/>
          <w:szCs w:val="28"/>
        </w:rPr>
        <w:t>На світовому рівні мобільний контент розвивається з величезною швидкістю, що підтверджується численними дослідженнями і практичними прикладами. За даними звіту Statista (2023), понад 70% всього глобального Інтернет-трафіку припадає на мобільні пристрої, що свідчить про трансформацію способів споживання інформації. Відповідно до цих змін, медіа-компанії та контент-платформи все більше орієнтуються на мобільних користувачів, створюючи мобільні додатки та оптимізуючи вебсайти для різних типів пристроїв.</w:t>
      </w:r>
    </w:p>
    <w:p w14:paraId="06DE5725" w14:textId="48F149F6" w:rsidR="008279B4" w:rsidRDefault="008279B4" w:rsidP="008279B4">
      <w:pPr>
        <w:pStyle w:val="a3"/>
        <w:spacing w:before="0" w:beforeAutospacing="0" w:after="0" w:afterAutospacing="0" w:line="360" w:lineRule="auto"/>
        <w:ind w:firstLine="720"/>
        <w:jc w:val="both"/>
        <w:rPr>
          <w:sz w:val="28"/>
          <w:szCs w:val="28"/>
        </w:rPr>
      </w:pPr>
      <w:r>
        <w:rPr>
          <w:sz w:val="28"/>
          <w:szCs w:val="28"/>
        </w:rPr>
        <w:lastRenderedPageBreak/>
        <w:t>Тренд мобільної оптимізації контенту також відображає розвиток нових технологій, таких як 5G, що забезпечує високошвидкісні з'єднання та можливість трансляції відео високої якості навіть на мобільних пристроях. Як зазначає дослідник М. Лейк (2022), «5G відкриває нові горизонти для розвитку мобільного контенту, дозволяючи зменшити затримки та підвищити якість передавання даних, що є критично важливим для забезпечення комфортного споживання відео та іншого контенту»</w:t>
      </w:r>
      <w:r w:rsidR="00505725">
        <w:rPr>
          <w:sz w:val="28"/>
          <w:szCs w:val="28"/>
          <w:lang w:val="uk-UA"/>
        </w:rPr>
        <w:t xml:space="preserve"> </w:t>
      </w:r>
      <w:r w:rsidR="00505725">
        <w:rPr>
          <w:sz w:val="28"/>
          <w:szCs w:val="28"/>
        </w:rPr>
        <w:t>[</w:t>
      </w:r>
      <w:r w:rsidR="00505725">
        <w:rPr>
          <w:sz w:val="28"/>
          <w:szCs w:val="28"/>
          <w:lang w:val="uk-UA"/>
        </w:rPr>
        <w:t>48</w:t>
      </w:r>
      <w:r w:rsidR="00505725">
        <w:rPr>
          <w:sz w:val="28"/>
          <w:szCs w:val="28"/>
        </w:rPr>
        <w:t>]</w:t>
      </w:r>
      <w:r>
        <w:rPr>
          <w:sz w:val="28"/>
          <w:szCs w:val="28"/>
        </w:rPr>
        <w:t>.</w:t>
      </w:r>
    </w:p>
    <w:p w14:paraId="1B644BF1"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В Україні тренд на адаптацію контенту під мобільні пристрої стає все більш помітним, особливо після запуску 4G-мережі, що значно покращило швидкість Інтернет-з’єднання, а також завдяки активному використанню смартфонів серед населення. За даними дослідження Nielsen (2022), понад 60% українців використовують смартфони для доступу до Інтернету, що вимагає від медіа-компаній та інформаційних ресурсів нових підходів до створення контенту. У зв’язку з цим, з’являється необхідність оптимізувати ресурси для мобільних платформ, щоб забезпечити швидкий доступ до інформації і зберегти конкурентоспроможність у середовищі інтенсивної цифрової конкуренції.</w:t>
      </w:r>
    </w:p>
    <w:p w14:paraId="71C20E13" w14:textId="4088CCFE"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В умовах високої конкуренції на медіаринку в Україні контент, який не адаптований до мобільних пристроїв, втрачає свою актуальність і популярність серед користувачів. Як зазначає В. Коваль, «українські медіа активно адаптуються до мобільних реалій, оскільки більшість молодих користувачів звертаються до новин через мобільні додатки, що вимагає швидкої та ефективної подачі інформації»</w:t>
      </w:r>
      <w:r w:rsidR="00505725">
        <w:rPr>
          <w:rFonts w:ascii="Times New Roman" w:eastAsia="Times New Roman" w:hAnsi="Times New Roman" w:cs="Times New Roman"/>
          <w:sz w:val="28"/>
          <w:szCs w:val="28"/>
          <w:lang w:val="uk-UA"/>
        </w:rPr>
        <w:t xml:space="preserve"> </w:t>
      </w:r>
      <w:r w:rsidR="00505725">
        <w:rPr>
          <w:rFonts w:ascii="Times New Roman" w:eastAsia="Times New Roman" w:hAnsi="Times New Roman" w:cs="Times New Roman"/>
          <w:sz w:val="28"/>
          <w:szCs w:val="28"/>
          <w:lang/>
        </w:rPr>
        <w:t>[</w:t>
      </w:r>
      <w:r w:rsidR="00505725">
        <w:rPr>
          <w:rFonts w:ascii="Times New Roman" w:eastAsia="Times New Roman" w:hAnsi="Times New Roman" w:cs="Times New Roman"/>
          <w:sz w:val="28"/>
          <w:szCs w:val="28"/>
          <w:lang w:val="uk-UA"/>
        </w:rPr>
        <w:t>19</w:t>
      </w:r>
      <w:r w:rsidR="00505725">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 Така стратегія дозволяє медіа-компаніям не лише залишатись на плаву, але й залучати нову аудиторію, особливо серед молодого покоління, яке все частіше віддає перевагу мобільним пристроям.</w:t>
      </w:r>
    </w:p>
    <w:p w14:paraId="3CA2F194"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Одним із прикладів успішної адаптації контенту є платформи для мобільних новин, такі як </w:t>
      </w:r>
      <w:r>
        <w:rPr>
          <w:rFonts w:ascii="Times New Roman" w:eastAsia="Times New Roman" w:hAnsi="Times New Roman" w:cs="Times New Roman"/>
          <w:b/>
          <w:bCs/>
          <w:sz w:val="28"/>
          <w:szCs w:val="28"/>
          <w:lang/>
        </w:rPr>
        <w:t>"УНІАН"</w:t>
      </w:r>
      <w:r>
        <w:rPr>
          <w:rFonts w:ascii="Times New Roman" w:eastAsia="Times New Roman" w:hAnsi="Times New Roman" w:cs="Times New Roman"/>
          <w:sz w:val="28"/>
          <w:szCs w:val="28"/>
          <w:lang/>
        </w:rPr>
        <w:t xml:space="preserve"> та </w:t>
      </w:r>
      <w:r>
        <w:rPr>
          <w:rFonts w:ascii="Times New Roman" w:eastAsia="Times New Roman" w:hAnsi="Times New Roman" w:cs="Times New Roman"/>
          <w:b/>
          <w:bCs/>
          <w:sz w:val="28"/>
          <w:szCs w:val="28"/>
          <w:lang/>
        </w:rPr>
        <w:t>"ТСН"</w:t>
      </w:r>
      <w:r>
        <w:rPr>
          <w:rFonts w:ascii="Times New Roman" w:eastAsia="Times New Roman" w:hAnsi="Times New Roman" w:cs="Times New Roman"/>
          <w:sz w:val="28"/>
          <w:szCs w:val="28"/>
          <w:lang/>
        </w:rPr>
        <w:t xml:space="preserve">, які розробили мобільні додатки з оптимізованими інтерфейсами для смартфонів. Ці платформи </w:t>
      </w:r>
      <w:r>
        <w:rPr>
          <w:rFonts w:ascii="Times New Roman" w:eastAsia="Times New Roman" w:hAnsi="Times New Roman" w:cs="Times New Roman"/>
          <w:sz w:val="28"/>
          <w:szCs w:val="28"/>
          <w:lang/>
        </w:rPr>
        <w:lastRenderedPageBreak/>
        <w:t xml:space="preserve">активно працюють над інтеграцією коротких новинних матеріалів, відео та інтерактивних елементів, що дозволяють користувачам швидко отримувати необхідну інформацію в зручному форматі. Наприклад, на мобільних додатках </w:t>
      </w:r>
      <w:r>
        <w:rPr>
          <w:rFonts w:ascii="Times New Roman" w:eastAsia="Times New Roman" w:hAnsi="Times New Roman" w:cs="Times New Roman"/>
          <w:b/>
          <w:bCs/>
          <w:sz w:val="28"/>
          <w:szCs w:val="28"/>
          <w:lang/>
        </w:rPr>
        <w:t>"УНІАН"</w:t>
      </w:r>
      <w:r>
        <w:rPr>
          <w:rFonts w:ascii="Times New Roman" w:eastAsia="Times New Roman" w:hAnsi="Times New Roman" w:cs="Times New Roman"/>
          <w:sz w:val="28"/>
          <w:szCs w:val="28"/>
          <w:lang/>
        </w:rPr>
        <w:t xml:space="preserve"> і </w:t>
      </w:r>
      <w:r>
        <w:rPr>
          <w:rFonts w:ascii="Times New Roman" w:eastAsia="Times New Roman" w:hAnsi="Times New Roman" w:cs="Times New Roman"/>
          <w:b/>
          <w:bCs/>
          <w:sz w:val="28"/>
          <w:szCs w:val="28"/>
          <w:lang/>
        </w:rPr>
        <w:t>"ТСН"</w:t>
      </w:r>
      <w:r>
        <w:rPr>
          <w:rFonts w:ascii="Times New Roman" w:eastAsia="Times New Roman" w:hAnsi="Times New Roman" w:cs="Times New Roman"/>
          <w:sz w:val="28"/>
          <w:szCs w:val="28"/>
          <w:lang/>
        </w:rPr>
        <w:t xml:space="preserve"> новини оновлюються в реальному часі, а користувачі можуть взаємодіяти з контентом через коментарі, лайки та поширення матеріалів у соціальних мережах, що дозволяє підвищити залучення аудиторії.</w:t>
      </w:r>
    </w:p>
    <w:p w14:paraId="521A8C36" w14:textId="355F998E"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Ще одним вдалим прикладом є адаптація контенту на мобільних платформах для соціальних мереж. Так, </w:t>
      </w:r>
      <w:r>
        <w:rPr>
          <w:rFonts w:ascii="Times New Roman" w:eastAsia="Times New Roman" w:hAnsi="Times New Roman" w:cs="Times New Roman"/>
          <w:b/>
          <w:bCs/>
          <w:sz w:val="28"/>
          <w:szCs w:val="28"/>
          <w:lang/>
        </w:rPr>
        <w:t>"Instagram"</w:t>
      </w:r>
      <w:r>
        <w:rPr>
          <w:rFonts w:ascii="Times New Roman" w:eastAsia="Times New Roman" w:hAnsi="Times New Roman" w:cs="Times New Roman"/>
          <w:sz w:val="28"/>
          <w:szCs w:val="28"/>
          <w:lang/>
        </w:rPr>
        <w:t xml:space="preserve"> та </w:t>
      </w:r>
      <w:r>
        <w:rPr>
          <w:rFonts w:ascii="Times New Roman" w:eastAsia="Times New Roman" w:hAnsi="Times New Roman" w:cs="Times New Roman"/>
          <w:b/>
          <w:bCs/>
          <w:sz w:val="28"/>
          <w:szCs w:val="28"/>
          <w:lang/>
        </w:rPr>
        <w:t>"TikTok"</w:t>
      </w:r>
      <w:r>
        <w:rPr>
          <w:rFonts w:ascii="Times New Roman" w:eastAsia="Times New Roman" w:hAnsi="Times New Roman" w:cs="Times New Roman"/>
          <w:sz w:val="28"/>
          <w:szCs w:val="28"/>
          <w:lang/>
        </w:rPr>
        <w:t xml:space="preserve"> стали важливими каналами для передачі новин та інформації в Україні. Українські медіа, такі як </w:t>
      </w:r>
      <w:r>
        <w:rPr>
          <w:rFonts w:ascii="Times New Roman" w:eastAsia="Times New Roman" w:hAnsi="Times New Roman" w:cs="Times New Roman"/>
          <w:b/>
          <w:bCs/>
          <w:sz w:val="28"/>
          <w:szCs w:val="28"/>
          <w:lang/>
        </w:rPr>
        <w:t>"Страна.ua"</w:t>
      </w:r>
      <w:r>
        <w:rPr>
          <w:rFonts w:ascii="Times New Roman" w:eastAsia="Times New Roman" w:hAnsi="Times New Roman" w:cs="Times New Roman"/>
          <w:sz w:val="28"/>
          <w:szCs w:val="28"/>
          <w:lang/>
        </w:rPr>
        <w:t xml:space="preserve"> та </w:t>
      </w:r>
      <w:r>
        <w:rPr>
          <w:rFonts w:ascii="Times New Roman" w:eastAsia="Times New Roman" w:hAnsi="Times New Roman" w:cs="Times New Roman"/>
          <w:b/>
          <w:bCs/>
          <w:sz w:val="28"/>
          <w:szCs w:val="28"/>
          <w:lang/>
        </w:rPr>
        <w:t>"Главком"</w:t>
      </w:r>
      <w:r>
        <w:rPr>
          <w:rFonts w:ascii="Times New Roman" w:eastAsia="Times New Roman" w:hAnsi="Times New Roman" w:cs="Times New Roman"/>
          <w:sz w:val="28"/>
          <w:szCs w:val="28"/>
          <w:lang/>
        </w:rPr>
        <w:t>, активно використовують ці платформи для розповсюдження контенту, адаптуючи його під специфіку мобільного споживання. Вони публікують короткі відео та інтерактивні історії, що залучають молодшу аудиторію, яка надає перевагу візуальним форматам і швидкому доступу до новин. Як зазначає медіа-експерт О. Рябокінь, «перехід на мобільні платформи дозволяє медіа досягати більшої мобільності та адаптивності в умовах швидкої зміни інформаційного ландшафту»</w:t>
      </w:r>
      <w:r w:rsidR="00505725">
        <w:rPr>
          <w:rFonts w:ascii="Times New Roman" w:eastAsia="Times New Roman" w:hAnsi="Times New Roman" w:cs="Times New Roman"/>
          <w:sz w:val="28"/>
          <w:szCs w:val="28"/>
          <w:lang w:val="uk-UA"/>
        </w:rPr>
        <w:t xml:space="preserve"> </w:t>
      </w:r>
      <w:r w:rsidR="00505725">
        <w:rPr>
          <w:rFonts w:ascii="Times New Roman" w:eastAsia="Times New Roman" w:hAnsi="Times New Roman" w:cs="Times New Roman"/>
          <w:sz w:val="28"/>
          <w:szCs w:val="28"/>
          <w:lang/>
        </w:rPr>
        <w:t>[</w:t>
      </w:r>
      <w:r w:rsidR="00505725">
        <w:rPr>
          <w:rFonts w:ascii="Times New Roman" w:eastAsia="Times New Roman" w:hAnsi="Times New Roman" w:cs="Times New Roman"/>
          <w:sz w:val="28"/>
          <w:szCs w:val="28"/>
          <w:lang w:val="uk-UA"/>
        </w:rPr>
        <w:t>37</w:t>
      </w:r>
      <w:r w:rsidR="00505725">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w:t>
      </w:r>
    </w:p>
    <w:p w14:paraId="5F81DE77"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З іншого боку, адаптація мобільного контенту не обмежується лише новинами. Великою популярністю серед українських користувачів користуються також мобільні додатки для онлайн-торгівлі, таких як </w:t>
      </w:r>
      <w:r>
        <w:rPr>
          <w:rFonts w:ascii="Times New Roman" w:eastAsia="Times New Roman" w:hAnsi="Times New Roman" w:cs="Times New Roman"/>
          <w:b/>
          <w:bCs/>
          <w:sz w:val="28"/>
          <w:szCs w:val="28"/>
          <w:lang/>
        </w:rPr>
        <w:t>Rozetka</w:t>
      </w:r>
      <w:r>
        <w:rPr>
          <w:rFonts w:ascii="Times New Roman" w:eastAsia="Times New Roman" w:hAnsi="Times New Roman" w:cs="Times New Roman"/>
          <w:sz w:val="28"/>
          <w:szCs w:val="28"/>
          <w:lang/>
        </w:rPr>
        <w:t xml:space="preserve"> та </w:t>
      </w:r>
      <w:r>
        <w:rPr>
          <w:rFonts w:ascii="Times New Roman" w:eastAsia="Times New Roman" w:hAnsi="Times New Roman" w:cs="Times New Roman"/>
          <w:b/>
          <w:bCs/>
          <w:sz w:val="28"/>
          <w:szCs w:val="28"/>
          <w:lang/>
        </w:rPr>
        <w:t>Prom.ua</w:t>
      </w:r>
      <w:r>
        <w:rPr>
          <w:rFonts w:ascii="Times New Roman" w:eastAsia="Times New Roman" w:hAnsi="Times New Roman" w:cs="Times New Roman"/>
          <w:sz w:val="28"/>
          <w:szCs w:val="28"/>
          <w:lang/>
        </w:rPr>
        <w:t>, які значно покращили інтерфейс для мобільних користувачів. Ці платформи оптимізували процес покупки, надаючи користувачам можливість переглядати товари, здійснювати покупки та отримувати рекомендації через мобільні додатки, що значно покращує досвід користування для мобільних пристроїв.</w:t>
      </w:r>
    </w:p>
    <w:p w14:paraId="144055D2"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Потрібно також відзначити, що важливим елементом адаптації контенту є доступність та інклюзивність. Так, наприклад, багато українських медіа вже почали впроваджувати додаткові функції для людей з особливими потребами, такі як текстові субтитри до відео та функції голосового введення в мобільних </w:t>
      </w:r>
      <w:r>
        <w:rPr>
          <w:rFonts w:ascii="Times New Roman" w:eastAsia="Times New Roman" w:hAnsi="Times New Roman" w:cs="Times New Roman"/>
          <w:sz w:val="28"/>
          <w:szCs w:val="28"/>
          <w:lang/>
        </w:rPr>
        <w:lastRenderedPageBreak/>
        <w:t>додатках. Це дозволяє забезпечити рівний доступ до інформації для всіх користувачів, незалежно від їх фізичних можливостей.</w:t>
      </w:r>
    </w:p>
    <w:p w14:paraId="032923EC"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Таким чином, адаптація контенту до мобільних пристроїв в Україні є важливою складовою розвитку медіа-простору. Вона дозволяє не лише відповідати вимогам сучасних користувачів, але й забезпечує конкурентоспроможність українських медіа та бізнесів на цифровому ринку.</w:t>
      </w:r>
    </w:p>
    <w:p w14:paraId="14B616FC"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Але разом з позитивними змінами, адаптація контенту для мобільних пристроїв стикається з певними викликами, які вимагають ретельного підходу та інноваційних рішень. Одним із головних проблем є необхідність балансування між швидкістю завантаження контенту та його якістю. Надмірне використання мультимедійних елементів, таких як великі зображення, відео та анімації, може негативно впливати на швидкість завантаження, що є важливим фактором для мобільних користувачів. Це стає особливо критичним в умовах нестабільного Інтернет-з'єднання або обмеженої швидкості передачі даних, що часто характерно для сільських районів або при використанні мобільних мереж 3G.</w:t>
      </w:r>
    </w:p>
    <w:p w14:paraId="289C8116" w14:textId="23073AF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Як зазначає І. Кудрявцев, «важливою умовою ефективної адаптації є збереження високої якості контенту при мінімальному використанні ресурсів пристрою»</w:t>
      </w:r>
      <w:r w:rsidR="00505725">
        <w:rPr>
          <w:rFonts w:ascii="Times New Roman" w:eastAsia="Times New Roman" w:hAnsi="Times New Roman" w:cs="Times New Roman"/>
          <w:sz w:val="28"/>
          <w:szCs w:val="28"/>
          <w:lang w:val="uk-UA"/>
        </w:rPr>
        <w:t xml:space="preserve"> </w:t>
      </w:r>
      <w:r w:rsidR="00505725">
        <w:rPr>
          <w:rFonts w:ascii="Times New Roman" w:eastAsia="Times New Roman" w:hAnsi="Times New Roman" w:cs="Times New Roman"/>
          <w:sz w:val="28"/>
          <w:szCs w:val="28"/>
          <w:lang/>
        </w:rPr>
        <w:t>[</w:t>
      </w:r>
      <w:r w:rsidR="00505725">
        <w:rPr>
          <w:rFonts w:ascii="Times New Roman" w:eastAsia="Times New Roman" w:hAnsi="Times New Roman" w:cs="Times New Roman"/>
          <w:sz w:val="28"/>
          <w:szCs w:val="28"/>
          <w:lang w:val="uk-UA"/>
        </w:rPr>
        <w:t>21</w:t>
      </w:r>
      <w:r w:rsidR="00505725">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 xml:space="preserve">. На практиці це означає, що медіа-компанії та розробники мобільних додатків мають знаходити оптимальний компроміс між якістю зображень і відео та швидкістю їх завантаження. У цьому контексті все більше українських медіа, таких як </w:t>
      </w:r>
      <w:r>
        <w:rPr>
          <w:rFonts w:ascii="Times New Roman" w:eastAsia="Times New Roman" w:hAnsi="Times New Roman" w:cs="Times New Roman"/>
          <w:b/>
          <w:bCs/>
          <w:sz w:val="28"/>
          <w:szCs w:val="28"/>
          <w:lang/>
        </w:rPr>
        <w:t>"Лівий берег"</w:t>
      </w:r>
      <w:r>
        <w:rPr>
          <w:rFonts w:ascii="Times New Roman" w:eastAsia="Times New Roman" w:hAnsi="Times New Roman" w:cs="Times New Roman"/>
          <w:sz w:val="28"/>
          <w:szCs w:val="28"/>
          <w:lang/>
        </w:rPr>
        <w:t xml:space="preserve"> та </w:t>
      </w:r>
      <w:r>
        <w:rPr>
          <w:rFonts w:ascii="Times New Roman" w:eastAsia="Times New Roman" w:hAnsi="Times New Roman" w:cs="Times New Roman"/>
          <w:b/>
          <w:bCs/>
          <w:sz w:val="28"/>
          <w:szCs w:val="28"/>
          <w:lang/>
        </w:rPr>
        <w:t>"Телекритика"</w:t>
      </w:r>
      <w:r>
        <w:rPr>
          <w:rFonts w:ascii="Times New Roman" w:eastAsia="Times New Roman" w:hAnsi="Times New Roman" w:cs="Times New Roman"/>
          <w:sz w:val="28"/>
          <w:szCs w:val="28"/>
          <w:lang/>
        </w:rPr>
        <w:t>, впроваджують технології адаптивного дизайну та стиснення файлів, щоб контент залишався якісним і водночас швидко завантажувався на мобільних пристроях.</w:t>
      </w:r>
    </w:p>
    <w:p w14:paraId="17110408" w14:textId="05B5ABF8"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Один із прикладів успішного вирішення цієї проблеми — це використання технології </w:t>
      </w:r>
      <w:r>
        <w:rPr>
          <w:rFonts w:ascii="Times New Roman" w:eastAsia="Times New Roman" w:hAnsi="Times New Roman" w:cs="Times New Roman"/>
          <w:b/>
          <w:bCs/>
          <w:sz w:val="28"/>
          <w:szCs w:val="28"/>
          <w:lang/>
        </w:rPr>
        <w:t>AMP (Accelerated Mobile Pages)</w:t>
      </w:r>
      <w:r>
        <w:rPr>
          <w:rFonts w:ascii="Times New Roman" w:eastAsia="Times New Roman" w:hAnsi="Times New Roman" w:cs="Times New Roman"/>
          <w:sz w:val="28"/>
          <w:szCs w:val="28"/>
          <w:lang/>
        </w:rPr>
        <w:t xml:space="preserve">, що дозволяє значно скоротити час завантаження сторінок. Платформи, такі як </w:t>
      </w:r>
      <w:r>
        <w:rPr>
          <w:rFonts w:ascii="Times New Roman" w:eastAsia="Times New Roman" w:hAnsi="Times New Roman" w:cs="Times New Roman"/>
          <w:b/>
          <w:bCs/>
          <w:sz w:val="28"/>
          <w:szCs w:val="28"/>
          <w:lang/>
        </w:rPr>
        <w:t>"Укрінформ"</w:t>
      </w:r>
      <w:r>
        <w:rPr>
          <w:rFonts w:ascii="Times New Roman" w:eastAsia="Times New Roman" w:hAnsi="Times New Roman" w:cs="Times New Roman"/>
          <w:sz w:val="28"/>
          <w:szCs w:val="28"/>
          <w:lang/>
        </w:rPr>
        <w:t xml:space="preserve"> та </w:t>
      </w:r>
      <w:r>
        <w:rPr>
          <w:rFonts w:ascii="Times New Roman" w:eastAsia="Times New Roman" w:hAnsi="Times New Roman" w:cs="Times New Roman"/>
          <w:b/>
          <w:bCs/>
          <w:sz w:val="28"/>
          <w:szCs w:val="28"/>
          <w:lang/>
        </w:rPr>
        <w:t>"НВ"</w:t>
      </w:r>
      <w:r>
        <w:rPr>
          <w:rFonts w:ascii="Times New Roman" w:eastAsia="Times New Roman" w:hAnsi="Times New Roman" w:cs="Times New Roman"/>
          <w:sz w:val="28"/>
          <w:szCs w:val="28"/>
          <w:lang/>
        </w:rPr>
        <w:t>, впровадили AMP-версії своїх сайтів, що дозволяє користувачам отримувати доступ до новин за кілька секунд навіть при повільному Інтернет-</w:t>
      </w:r>
      <w:r>
        <w:rPr>
          <w:rFonts w:ascii="Times New Roman" w:eastAsia="Times New Roman" w:hAnsi="Times New Roman" w:cs="Times New Roman"/>
          <w:sz w:val="28"/>
          <w:szCs w:val="28"/>
          <w:lang/>
        </w:rPr>
        <w:lastRenderedPageBreak/>
        <w:t>з'єднанні. Як зазначає медіа-експерт О. Бондар, «використання AMP дозволяє українським медіа забезпечити кращий досвід користування для мобільних користувачів, зберігаючи при цьому високу якість контенту»</w:t>
      </w:r>
      <w:r w:rsidR="00505725">
        <w:rPr>
          <w:rFonts w:ascii="Times New Roman" w:eastAsia="Times New Roman" w:hAnsi="Times New Roman" w:cs="Times New Roman"/>
          <w:sz w:val="28"/>
          <w:szCs w:val="28"/>
          <w:lang w:val="uk-UA"/>
        </w:rPr>
        <w:t xml:space="preserve"> </w:t>
      </w:r>
      <w:r w:rsidR="00505725">
        <w:rPr>
          <w:rFonts w:ascii="Times New Roman" w:eastAsia="Times New Roman" w:hAnsi="Times New Roman" w:cs="Times New Roman"/>
          <w:sz w:val="28"/>
          <w:szCs w:val="28"/>
          <w:lang/>
        </w:rPr>
        <w:t>[</w:t>
      </w:r>
      <w:r w:rsidR="00505725">
        <w:rPr>
          <w:rFonts w:ascii="Times New Roman" w:eastAsia="Times New Roman" w:hAnsi="Times New Roman" w:cs="Times New Roman"/>
          <w:sz w:val="28"/>
          <w:szCs w:val="28"/>
          <w:lang w:val="uk-UA"/>
        </w:rPr>
        <w:t>4</w:t>
      </w:r>
      <w:r w:rsidR="00505725">
        <w:rPr>
          <w:rFonts w:ascii="Times New Roman" w:eastAsia="Times New Roman" w:hAnsi="Times New Roman" w:cs="Times New Roman"/>
          <w:sz w:val="28"/>
          <w:szCs w:val="28"/>
          <w:lang/>
        </w:rPr>
        <w:t>]</w:t>
      </w:r>
      <w:r>
        <w:rPr>
          <w:rFonts w:ascii="Times New Roman" w:eastAsia="Times New Roman" w:hAnsi="Times New Roman" w:cs="Times New Roman"/>
          <w:sz w:val="28"/>
          <w:szCs w:val="28"/>
          <w:lang/>
        </w:rPr>
        <w:t>.</w:t>
      </w:r>
    </w:p>
    <w:p w14:paraId="02D474FC"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Крім того, ще одним викликом є пристосування контенту до різних типів мобільних пристроїв, зокрема різних розмірів екранів та операційних систем. Для цього медіа-компанії змушені враховувати особливості користувацького інтерфейсу та адаптувати дизайни таким чином, щоб забезпечити однаковий досвід користування як на смартфонах з великими екранами, так і на пристроях з меншими дисплеями. Проблему також ускладнює наявність різних платформ — Android, iOS та їх численні версії, кожна з яких має свої особливості та вимоги до оптимізації контенту.</w:t>
      </w:r>
    </w:p>
    <w:p w14:paraId="2B98A55D" w14:textId="4E612E55"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Як зазначає Ю. Кравчук, «стандартизація мобільного контенту є надзвичайно важливою для досягнення рівного досвіду користування на різних пристроях». На прикладі </w:t>
      </w:r>
      <w:r>
        <w:rPr>
          <w:rFonts w:ascii="Times New Roman" w:eastAsia="Times New Roman" w:hAnsi="Times New Roman" w:cs="Times New Roman"/>
          <w:b/>
          <w:bCs/>
          <w:sz w:val="28"/>
          <w:szCs w:val="28"/>
          <w:lang/>
        </w:rPr>
        <w:t>"Google News"</w:t>
      </w:r>
      <w:r>
        <w:rPr>
          <w:rFonts w:ascii="Times New Roman" w:eastAsia="Times New Roman" w:hAnsi="Times New Roman" w:cs="Times New Roman"/>
          <w:sz w:val="28"/>
          <w:szCs w:val="28"/>
          <w:lang/>
        </w:rPr>
        <w:t xml:space="preserve"> можна побачити, як технологія інтелектуальної адаптації контенту дозволяє персоналізувати новини, враховуючи специфіку екрана та пристрою користувача, що є важливим кроком до вирішення цієї проблеми.</w:t>
      </w:r>
    </w:p>
    <w:p w14:paraId="1A0CB502"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Ще одним викликом є впровадження нових технологій і форматів контенту, таких як </w:t>
      </w:r>
      <w:r>
        <w:rPr>
          <w:rFonts w:ascii="Times New Roman" w:eastAsia="Times New Roman" w:hAnsi="Times New Roman" w:cs="Times New Roman"/>
          <w:b/>
          <w:bCs/>
          <w:sz w:val="28"/>
          <w:szCs w:val="28"/>
          <w:lang/>
        </w:rPr>
        <w:t>AR (доповнена реальність)</w:t>
      </w:r>
      <w:r>
        <w:rPr>
          <w:rFonts w:ascii="Times New Roman" w:eastAsia="Times New Roman" w:hAnsi="Times New Roman" w:cs="Times New Roman"/>
          <w:sz w:val="28"/>
          <w:szCs w:val="28"/>
          <w:lang/>
        </w:rPr>
        <w:t xml:space="preserve"> або </w:t>
      </w:r>
      <w:r>
        <w:rPr>
          <w:rFonts w:ascii="Times New Roman" w:eastAsia="Times New Roman" w:hAnsi="Times New Roman" w:cs="Times New Roman"/>
          <w:b/>
          <w:bCs/>
          <w:sz w:val="28"/>
          <w:szCs w:val="28"/>
          <w:lang/>
        </w:rPr>
        <w:t>VR (віртуальна реальність)</w:t>
      </w:r>
      <w:r>
        <w:rPr>
          <w:rFonts w:ascii="Times New Roman" w:eastAsia="Times New Roman" w:hAnsi="Times New Roman" w:cs="Times New Roman"/>
          <w:sz w:val="28"/>
          <w:szCs w:val="28"/>
          <w:lang/>
        </w:rPr>
        <w:t>. Хоча такі технології обіцяють значно покращити досвід користувачів, їх інтеграція в мобільні платформи викликає значні труднощі через великі вимоги до обчислювальних потужностей мобільних пристроїв і необхідність високошвидкісного Інтернет-з’єднання. Як зазначає А. Шевченко (2023), «перехід на новітні технології, такі як AR і VR, є перспективним, але вимагає значних інвестицій у розробку та оновлення інфраструктури».</w:t>
      </w:r>
    </w:p>
    <w:p w14:paraId="7488DE7F"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Також варто зазначити, що деякі медіа-ресурси в Україні використовують мобільні додатки, які автоматично адаптують контент залежно від типу пристрою. Наприклад, додаток </w:t>
      </w:r>
      <w:r>
        <w:rPr>
          <w:rFonts w:ascii="Times New Roman" w:eastAsia="Times New Roman" w:hAnsi="Times New Roman" w:cs="Times New Roman"/>
          <w:b/>
          <w:bCs/>
          <w:sz w:val="28"/>
          <w:szCs w:val="28"/>
          <w:lang/>
        </w:rPr>
        <w:t>"Прямий"</w:t>
      </w:r>
      <w:r>
        <w:rPr>
          <w:rFonts w:ascii="Times New Roman" w:eastAsia="Times New Roman" w:hAnsi="Times New Roman" w:cs="Times New Roman"/>
          <w:sz w:val="28"/>
          <w:szCs w:val="28"/>
          <w:lang/>
        </w:rPr>
        <w:t xml:space="preserve"> адаптує новини </w:t>
      </w:r>
      <w:r>
        <w:rPr>
          <w:rFonts w:ascii="Times New Roman" w:eastAsia="Times New Roman" w:hAnsi="Times New Roman" w:cs="Times New Roman"/>
          <w:sz w:val="28"/>
          <w:szCs w:val="28"/>
          <w:lang/>
        </w:rPr>
        <w:lastRenderedPageBreak/>
        <w:t>не лише під різні екрани, але й дозволяє регулювати якість відео залежно від швидкості з’єднання, щоб забезпечити максимальний комфорт користувачів при перегляді відеоматеріалів.</w:t>
      </w:r>
    </w:p>
    <w:p w14:paraId="41CCA6FF" w14:textId="77777777" w:rsidR="008279B4" w:rsidRDefault="008279B4" w:rsidP="008279B4">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Отже, адаптація мобільного контенту є важливою, але водночас складною задачею для медіа-компаній в Україні. Вона вимагає врахування низки факторів — від швидкості завантаження контенту до оптимізації для різних пристроїв та новітніх технологій. Однак, за допомогою інноваційних рішень та постійного розвитку технологій, українські медіа все більше успішно долають ці виклики, надаючи користувачам зручний доступ до якісного та актуального контенту.</w:t>
      </w:r>
    </w:p>
    <w:p w14:paraId="2B3700C5" w14:textId="084CC8D5" w:rsidR="008279B4" w:rsidRDefault="008279B4" w:rsidP="008279B4">
      <w:pPr>
        <w:pStyle w:val="a3"/>
        <w:spacing w:before="0" w:beforeAutospacing="0" w:after="0" w:afterAutospacing="0" w:line="360" w:lineRule="auto"/>
        <w:ind w:firstLine="720"/>
        <w:jc w:val="both"/>
        <w:rPr>
          <w:sz w:val="28"/>
          <w:szCs w:val="28"/>
        </w:rPr>
      </w:pPr>
      <w:r>
        <w:rPr>
          <w:sz w:val="28"/>
          <w:szCs w:val="28"/>
          <w:lang w:val="uk-UA"/>
        </w:rPr>
        <w:t>Таким чином, а</w:t>
      </w:r>
      <w:r>
        <w:rPr>
          <w:sz w:val="28"/>
          <w:szCs w:val="28"/>
        </w:rPr>
        <w:t>даптація контенту під мобільні пристрої є важливим аспектом розвитку цифрових медіа та комунікаційних стратегій в умовах сучасних технологій. Мобільний контент став необхідністю для задоволення потреб користувачів, які віддають перевагу зручності, швидкості та доступності інформації. Тенденції світових та українських медіа свідчать про необхідність постійного вдосконалення підходів до адаптації контенту, враховуючи технічні й культурні зміни в суспільстві. Проте, незважаючи на очевидні переваги, адаптація контенту стикається з рядом викликів, що потребують комплексних рішень для забезпечення якості та ефективності мобільної комунікації.</w:t>
      </w:r>
    </w:p>
    <w:p w14:paraId="78255151" w14:textId="77777777" w:rsidR="008279B4" w:rsidRDefault="008279B4" w:rsidP="008279B4">
      <w:pPr>
        <w:spacing w:after="0" w:line="360" w:lineRule="auto"/>
        <w:ind w:firstLine="720"/>
        <w:jc w:val="both"/>
        <w:rPr>
          <w:sz w:val="28"/>
          <w:szCs w:val="28"/>
        </w:rPr>
      </w:pPr>
    </w:p>
    <w:p w14:paraId="725C7B6D" w14:textId="17073713" w:rsidR="008279B4" w:rsidRDefault="008279B4" w:rsidP="006654AB">
      <w:pPr>
        <w:pStyle w:val="a3"/>
        <w:spacing w:before="0" w:beforeAutospacing="0" w:after="0" w:afterAutospacing="0" w:line="360" w:lineRule="auto"/>
        <w:ind w:firstLine="720"/>
        <w:jc w:val="both"/>
        <w:rPr>
          <w:sz w:val="28"/>
          <w:szCs w:val="28"/>
        </w:rPr>
      </w:pPr>
    </w:p>
    <w:p w14:paraId="0AD88C67" w14:textId="308EFD3F" w:rsidR="00301A36" w:rsidRDefault="00301A36">
      <w:pPr>
        <w:rPr>
          <w:rFonts w:ascii="Times New Roman" w:eastAsia="Times New Roman" w:hAnsi="Times New Roman" w:cs="Times New Roman"/>
          <w:sz w:val="28"/>
          <w:szCs w:val="28"/>
          <w:lang/>
        </w:rPr>
      </w:pPr>
      <w:r>
        <w:rPr>
          <w:sz w:val="28"/>
          <w:szCs w:val="28"/>
        </w:rPr>
        <w:br w:type="page"/>
      </w:r>
    </w:p>
    <w:p w14:paraId="2B87260B" w14:textId="5BF9276E" w:rsidR="00301A36" w:rsidRDefault="00E93721" w:rsidP="00301A36">
      <w:pPr>
        <w:spacing w:after="0" w:line="360" w:lineRule="auto"/>
        <w:ind w:firstLine="720"/>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w:t>
      </w:r>
      <w:r>
        <w:rPr>
          <w:rFonts w:ascii="Times New Roman" w:hAnsi="Times New Roman" w:cs="Times New Roman"/>
          <w:b/>
          <w:bCs/>
          <w:sz w:val="28"/>
          <w:szCs w:val="28"/>
          <w:lang w:val="uk-UA"/>
        </w:rPr>
        <w:t>ІІІ</w:t>
      </w:r>
      <w:r>
        <w:rPr>
          <w:rFonts w:ascii="Times New Roman" w:hAnsi="Times New Roman" w:cs="Times New Roman"/>
          <w:b/>
          <w:bCs/>
          <w:sz w:val="28"/>
          <w:szCs w:val="28"/>
        </w:rPr>
        <w:t>. АНАЛІЗ КЕЙСІВ: УКРАЇНСЬКІ РЕАЛІЇ</w:t>
      </w:r>
    </w:p>
    <w:p w14:paraId="78962BB5" w14:textId="7ACB3661" w:rsidR="00301A36" w:rsidRPr="00E93721" w:rsidRDefault="00301A36" w:rsidP="00301A36">
      <w:pPr>
        <w:pStyle w:val="a3"/>
        <w:spacing w:before="0" w:beforeAutospacing="0" w:after="0" w:afterAutospacing="0" w:line="360" w:lineRule="auto"/>
        <w:ind w:firstLine="720"/>
        <w:jc w:val="both"/>
        <w:rPr>
          <w:b/>
          <w:bCs/>
          <w:sz w:val="28"/>
          <w:szCs w:val="28"/>
        </w:rPr>
      </w:pPr>
    </w:p>
    <w:p w14:paraId="03353046" w14:textId="77777777" w:rsidR="00CB2A6B" w:rsidRPr="00E93721" w:rsidRDefault="00301A36" w:rsidP="00CB2A6B">
      <w:pPr>
        <w:pStyle w:val="3"/>
        <w:spacing w:before="0" w:beforeAutospacing="0" w:after="0" w:afterAutospacing="0" w:line="360" w:lineRule="auto"/>
        <w:ind w:firstLine="720"/>
        <w:jc w:val="both"/>
        <w:rPr>
          <w:sz w:val="28"/>
          <w:szCs w:val="28"/>
        </w:rPr>
      </w:pPr>
      <w:r w:rsidRPr="00E93721">
        <w:rPr>
          <w:sz w:val="28"/>
          <w:szCs w:val="28"/>
        </w:rPr>
        <w:t xml:space="preserve">3.1. </w:t>
      </w:r>
      <w:r w:rsidR="00CB2A6B" w:rsidRPr="00E93721">
        <w:rPr>
          <w:sz w:val="28"/>
          <w:szCs w:val="28"/>
        </w:rPr>
        <w:t>Кейс-аналіз успішних практик: міжнародний досвід</w:t>
      </w:r>
    </w:p>
    <w:p w14:paraId="2A898D47" w14:textId="77777777" w:rsidR="00CB2A6B" w:rsidRDefault="00CB2A6B" w:rsidP="00CB2A6B">
      <w:pPr>
        <w:pStyle w:val="3"/>
        <w:spacing w:before="0" w:beforeAutospacing="0" w:after="0" w:afterAutospacing="0" w:line="360" w:lineRule="auto"/>
        <w:ind w:firstLine="720"/>
        <w:jc w:val="both"/>
        <w:rPr>
          <w:sz w:val="28"/>
          <w:szCs w:val="28"/>
        </w:rPr>
      </w:pPr>
    </w:p>
    <w:p w14:paraId="79FD97D6"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У сучасному цифровому середовищі мобільні пристрої стали основним інструментом доступу до інформації для більшості користувачів по всьому світу. За даними GlobalWebIndex, понад 80% інтернет-користувачів використовують смартфони для доступу до Інтернету, а це змушує медіа-компанії активно адаптувати свої контентні стратегії до мобільних платформ. Мобільний доступ до новин та інформації став не лише зручним, але й необхідним елементом у повсякденному житті, оскільки мобільні пристрої забезпечують миттєвий доступ до контенту в будь-якому місці та в будь-який час.</w:t>
      </w:r>
    </w:p>
    <w:p w14:paraId="10B6E2AF"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З огляду на швидкий розвиток мобільних технологій та зміни у поведінці медіа-споживачів, медіа-компанії повинні впроваджувати новітні стратегії адаптації контенту для мобільних пристроїв. Це питання є надзвичайно актуальним, оскільки ефективна адаптація контенту є ключовим фактором для підтримки високої аудиторної активності та залучення нових користувачів. Більше того, в умовах високої конкуренції між медіа-ресурсами, мобільні платформи стали не лише зручними інструментами для споживання новин, але й майданчиками для монетизації контенту та залучення рекламодавців.</w:t>
      </w:r>
    </w:p>
    <w:p w14:paraId="53230374"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 xml:space="preserve">Міжнародні медіа активно працюють над оптимізацією своїх контентних стратегій для мобільних пристроїв, використовуючи новітні технології, мультимедійні елементи, інтерактивні формати та персоналізацію інформації. Такий підхід дозволяє не тільки підвищити швидкість завантаження та зручність користування, але й забезпечити більш ефективну взаємодію з аудиторією. Водночас, ця адаптація стикається з рядом викликів, таких як необхідність підтримання високої якості контенту при обмежених ресурсах мобільних пристроїв, швидкість завантаження сторінок та інтеграція </w:t>
      </w:r>
      <w:r>
        <w:rPr>
          <w:sz w:val="28"/>
          <w:szCs w:val="28"/>
        </w:rPr>
        <w:lastRenderedPageBreak/>
        <w:t>мультимедійних елементів, які мають бути оптимізовані для мобільних екранів.</w:t>
      </w:r>
    </w:p>
    <w:p w14:paraId="0148559B"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Адаптація контенту для мобільних платформ супроводжується цілим рядом проблем, з якими стикаються медіа-компанії по всьому світу. Однією з головних проблем є необхідність забезпечення балансу між якістю контенту та швидкістю його завантаження. Оскільки користувачі мобільних пристроїв все частіше очікують швидкого доступу до інформації, збереження високої якості мультимедійних елементів (відео, інфографіки, інтерактивних елементів) може значно уповільнити час завантаження сторінок. Зазначимо, що згідно з дослідженнями Google, якщо сторінка на сайті завантажується більше ніж за 3 секунди, більше 40% користувачів можуть залишити її без перегляду.</w:t>
      </w:r>
    </w:p>
    <w:p w14:paraId="4F08D454"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Іншою проблемою є необхідність адаптації контенту до різних типів мобільних пристроїв, таких як смартфони, планшети та інші гаджети. Кожен з цих пристроїв має різні розміри екранів, роздільну здатність та функціональні можливості, що вимагає від медіа створення універсальних форматів контенту. Це є складною задачею, оскільки підлаштування контенту під ці вимоги потребує значних ресурсів і технологічних рішень.</w:t>
      </w:r>
    </w:p>
    <w:p w14:paraId="20C67D20"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Не менш важливим є питання персоналізації контенту, яке стало важливим фактором для залучення аудиторії на мобільних платформах. Медіа-компанії все більше використовують алгоритми, що дозволяють пропонувати користувачам індивідуально підібрані новини, статті та відео, в залежності від їхніх вподобань та попередніх взаємодій з контентом. Однак, реалізація таких алгоритмів не є простою задачею, оскільки вона потребує глибоких знань про користувацькі звички і великих обсягів даних для їх аналізу.</w:t>
      </w:r>
    </w:p>
    <w:p w14:paraId="79BAF50F"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 xml:space="preserve">Незважаючи на ці виклики, успішні міжнародні медіа активно працюють над створенням новітніх технологій і форматів для мобільних платформ. Вони використовують інтерактивні елементи, відеоконтент, а також забезпечують швидкий доступ до матеріалів, щоб задовольнити вимоги </w:t>
      </w:r>
      <w:r>
        <w:rPr>
          <w:sz w:val="28"/>
          <w:szCs w:val="28"/>
        </w:rPr>
        <w:lastRenderedPageBreak/>
        <w:t>сучасних мобільних користувачів. У цьому контексті важливо вивчити міжнародні практики, які можуть стати цінним досвідом для українських медіа.</w:t>
      </w:r>
    </w:p>
    <w:p w14:paraId="145848BF" w14:textId="77777777" w:rsidR="00CB2A6B" w:rsidRDefault="00CB2A6B" w:rsidP="00CB2A6B">
      <w:pPr>
        <w:pStyle w:val="4"/>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1. </w:t>
      </w:r>
      <w:r>
        <w:rPr>
          <w:rStyle w:val="a6"/>
          <w:rFonts w:ascii="Times New Roman" w:hAnsi="Times New Roman" w:cs="Times New Roman"/>
          <w:b w:val="0"/>
          <w:bCs w:val="0"/>
          <w:color w:val="auto"/>
          <w:sz w:val="28"/>
          <w:szCs w:val="28"/>
        </w:rPr>
        <w:t>The New York Times: інтеграція мультимедіа та персоналізованих рекомендацій</w:t>
      </w:r>
    </w:p>
    <w:p w14:paraId="19EB8A73" w14:textId="77777777" w:rsidR="00CB2A6B" w:rsidRDefault="00CB2A6B" w:rsidP="00CB2A6B">
      <w:pPr>
        <w:pStyle w:val="a3"/>
        <w:spacing w:before="0" w:beforeAutospacing="0" w:after="0" w:afterAutospacing="0" w:line="360" w:lineRule="auto"/>
        <w:ind w:firstLine="720"/>
        <w:jc w:val="both"/>
        <w:rPr>
          <w:sz w:val="28"/>
          <w:szCs w:val="28"/>
        </w:rPr>
      </w:pPr>
      <w:r>
        <w:rPr>
          <w:rStyle w:val="a6"/>
          <w:rFonts w:eastAsiaTheme="majorEastAsia"/>
          <w:sz w:val="28"/>
          <w:szCs w:val="28"/>
        </w:rPr>
        <w:t>The New York Times</w:t>
      </w:r>
      <w:r>
        <w:rPr>
          <w:sz w:val="28"/>
          <w:szCs w:val="28"/>
        </w:rPr>
        <w:t xml:space="preserve"> (США) є одним із лідерів в адаптації контенту для мобільних платформ завдяки інтеграції мультимедійного контенту та персоналізованих рекомендацій. У 2018 році газета запустила нову мобільну версію свого вебсайту, яка оптимізована для мобільних пристроїв, зокрема зменшеної швидкості завантаження і адаптованими форматами контенту. </w:t>
      </w:r>
      <w:r>
        <w:rPr>
          <w:rStyle w:val="a6"/>
          <w:rFonts w:eastAsiaTheme="majorEastAsia"/>
          <w:sz w:val="28"/>
          <w:szCs w:val="28"/>
        </w:rPr>
        <w:t>The New York Times</w:t>
      </w:r>
      <w:r>
        <w:rPr>
          <w:sz w:val="28"/>
          <w:szCs w:val="28"/>
        </w:rPr>
        <w:t xml:space="preserve"> активно використовує відео, інфографіку, інтерактивні карти та інші мультимедійні елементи для покращення сприйняття новин.</w:t>
      </w:r>
    </w:p>
    <w:p w14:paraId="7C2B270E"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 xml:space="preserve">Один з ключових елементів стратегії </w:t>
      </w:r>
      <w:r>
        <w:rPr>
          <w:rStyle w:val="a6"/>
          <w:rFonts w:eastAsiaTheme="majorEastAsia"/>
          <w:sz w:val="28"/>
          <w:szCs w:val="28"/>
        </w:rPr>
        <w:t>The New York Times</w:t>
      </w:r>
      <w:r>
        <w:rPr>
          <w:sz w:val="28"/>
          <w:szCs w:val="28"/>
        </w:rPr>
        <w:t xml:space="preserve"> — це персоналізація контенту. Як зазначає Джеймс Гарднер, старший віце-президент з цифрових продуктів, «персоналізація досвіду є одним із ключових елементів для залучення аудиторії до мобільних платформ». Мобільна версія сайтів і додатків </w:t>
      </w:r>
      <w:r>
        <w:rPr>
          <w:rStyle w:val="a6"/>
          <w:rFonts w:eastAsiaTheme="majorEastAsia"/>
          <w:sz w:val="28"/>
          <w:szCs w:val="28"/>
        </w:rPr>
        <w:t>The New York Times</w:t>
      </w:r>
      <w:r>
        <w:rPr>
          <w:sz w:val="28"/>
          <w:szCs w:val="28"/>
        </w:rPr>
        <w:t xml:space="preserve"> використовує алгоритми для рекомендацій, що базуються на уподобаннях та інтересах користувачів, що дозволяє підвищити рівень залученості і час перебування на платформі.</w:t>
      </w:r>
    </w:p>
    <w:p w14:paraId="1E8636A7"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 xml:space="preserve">Фахівець у галузі цифрових медіа Джонатан Вайс (2020) зазначає, що мобільні платформи дають можливість медіа зробити контент більш персоніфікованим, що є важливим аспектом у боротьбі за увагу користувачів. У 2022 році </w:t>
      </w:r>
      <w:r>
        <w:rPr>
          <w:rStyle w:val="a6"/>
          <w:rFonts w:eastAsiaTheme="majorEastAsia"/>
          <w:sz w:val="28"/>
          <w:szCs w:val="28"/>
        </w:rPr>
        <w:t>The New York Times</w:t>
      </w:r>
      <w:r>
        <w:rPr>
          <w:sz w:val="28"/>
          <w:szCs w:val="28"/>
        </w:rPr>
        <w:t xml:space="preserve"> відзначив понад 80% трафіку з мобільних пристроїв (The New York Times, 2022), що підтверджує ефективність застосованої стратегії адаптації.</w:t>
      </w:r>
    </w:p>
    <w:p w14:paraId="1DEB742B" w14:textId="77777777" w:rsidR="00CB2A6B" w:rsidRDefault="00CB2A6B" w:rsidP="00CB2A6B">
      <w:pPr>
        <w:pStyle w:val="4"/>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2. </w:t>
      </w:r>
      <w:r>
        <w:rPr>
          <w:rStyle w:val="a6"/>
          <w:rFonts w:ascii="Times New Roman" w:hAnsi="Times New Roman" w:cs="Times New Roman"/>
          <w:b w:val="0"/>
          <w:bCs w:val="0"/>
          <w:color w:val="auto"/>
          <w:sz w:val="28"/>
          <w:szCs w:val="28"/>
        </w:rPr>
        <w:t>BBC News: інтеграція мобільних технологій та ефективна мультимедійна подача</w:t>
      </w:r>
    </w:p>
    <w:p w14:paraId="6CD464BE" w14:textId="77777777" w:rsidR="00CB2A6B" w:rsidRDefault="00CB2A6B" w:rsidP="00CB2A6B">
      <w:pPr>
        <w:pStyle w:val="a3"/>
        <w:spacing w:before="0" w:beforeAutospacing="0" w:after="0" w:afterAutospacing="0" w:line="360" w:lineRule="auto"/>
        <w:ind w:firstLine="720"/>
        <w:jc w:val="both"/>
        <w:rPr>
          <w:sz w:val="28"/>
          <w:szCs w:val="28"/>
        </w:rPr>
      </w:pPr>
      <w:r>
        <w:rPr>
          <w:rStyle w:val="a6"/>
          <w:rFonts w:eastAsiaTheme="majorEastAsia"/>
          <w:sz w:val="28"/>
          <w:szCs w:val="28"/>
        </w:rPr>
        <w:t>BBC News</w:t>
      </w:r>
      <w:r>
        <w:rPr>
          <w:sz w:val="28"/>
          <w:szCs w:val="28"/>
        </w:rPr>
        <w:t xml:space="preserve"> є прикладом того, як медіа може ефективно адаптувати контент для мобільних пристроїв, використовуючи інноваційні технології і </w:t>
      </w:r>
      <w:r>
        <w:rPr>
          <w:sz w:val="28"/>
          <w:szCs w:val="28"/>
        </w:rPr>
        <w:lastRenderedPageBreak/>
        <w:t>мультимедійні формати. Окрім надання високоякісного текстового контенту, BBC активно використовує відеоконтент, інфографіку, інтерактивні елементи та інші мультимедійні компоненти, щоб збільшити ефективність подачі новин на мобільних платформах.</w:t>
      </w:r>
    </w:p>
    <w:p w14:paraId="2B29C609"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 xml:space="preserve">Для мобільних користувачів важливими є зручність інтерфейсу, швидкість завантаження контенту і його інтерактивність. Як зазначає медіа-експерт Лора Коллінс (2022), «мобільний контент повинен інтегрувати мультимедійні елементи, зберігаючи при цьому легкість у навігації, щоб користувачі могли швидко отримати необхідну інформацію». Завдяки використанню адаптивного дизайну та технологій, </w:t>
      </w:r>
      <w:r>
        <w:rPr>
          <w:rStyle w:val="a6"/>
          <w:rFonts w:eastAsiaTheme="majorEastAsia"/>
          <w:sz w:val="28"/>
          <w:szCs w:val="28"/>
        </w:rPr>
        <w:t>BBC News</w:t>
      </w:r>
      <w:r>
        <w:rPr>
          <w:sz w:val="28"/>
          <w:szCs w:val="28"/>
        </w:rPr>
        <w:t xml:space="preserve"> має змогу забезпечити високу якість контенту на мобільних пристроях.</w:t>
      </w:r>
    </w:p>
    <w:p w14:paraId="7C9F083B"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 xml:space="preserve">Додатково, </w:t>
      </w:r>
      <w:r>
        <w:rPr>
          <w:rStyle w:val="a6"/>
          <w:rFonts w:eastAsiaTheme="majorEastAsia"/>
          <w:sz w:val="28"/>
          <w:szCs w:val="28"/>
        </w:rPr>
        <w:t>BBC</w:t>
      </w:r>
      <w:r>
        <w:rPr>
          <w:sz w:val="28"/>
          <w:szCs w:val="28"/>
        </w:rPr>
        <w:t xml:space="preserve"> активно використовує месенджери та соціальні мережі для поширення своїх новин. Це дозволяє їм досягати значної аудиторії та забезпечувати взаємодію через платформи, зручні для користувачів. Дослідження показують, що понад 75% відвідувань </w:t>
      </w:r>
      <w:r>
        <w:rPr>
          <w:rStyle w:val="a6"/>
          <w:rFonts w:eastAsiaTheme="majorEastAsia"/>
          <w:sz w:val="28"/>
          <w:szCs w:val="28"/>
        </w:rPr>
        <w:t>BBC News</w:t>
      </w:r>
      <w:r>
        <w:rPr>
          <w:sz w:val="28"/>
          <w:szCs w:val="28"/>
        </w:rPr>
        <w:t xml:space="preserve"> відбуваються через мобільні пристрої (BBC News, 2023). Важливим аспектом є також інтеграція з платіжними системами та системами підписок, що дозволяє медіа досягати нових джерел монетизації контенту.</w:t>
      </w:r>
    </w:p>
    <w:p w14:paraId="7C0BABC7" w14:textId="77777777" w:rsidR="00CB2A6B" w:rsidRDefault="00CB2A6B" w:rsidP="00CB2A6B">
      <w:pPr>
        <w:pStyle w:val="4"/>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3. </w:t>
      </w:r>
      <w:r>
        <w:rPr>
          <w:rStyle w:val="a6"/>
          <w:rFonts w:ascii="Times New Roman" w:hAnsi="Times New Roman" w:cs="Times New Roman"/>
          <w:b w:val="0"/>
          <w:bCs w:val="0"/>
          <w:color w:val="auto"/>
          <w:sz w:val="28"/>
          <w:szCs w:val="28"/>
        </w:rPr>
        <w:t>The Guardian: фокус на інтерактивність і мобільні додатки</w:t>
      </w:r>
    </w:p>
    <w:p w14:paraId="66C9E44E" w14:textId="77777777" w:rsidR="00CB2A6B" w:rsidRDefault="00CB2A6B" w:rsidP="00CB2A6B">
      <w:pPr>
        <w:pStyle w:val="a3"/>
        <w:spacing w:before="0" w:beforeAutospacing="0" w:after="0" w:afterAutospacing="0" w:line="360" w:lineRule="auto"/>
        <w:ind w:firstLine="720"/>
        <w:jc w:val="both"/>
        <w:rPr>
          <w:sz w:val="28"/>
          <w:szCs w:val="28"/>
        </w:rPr>
      </w:pPr>
      <w:r>
        <w:rPr>
          <w:rStyle w:val="a6"/>
          <w:rFonts w:eastAsiaTheme="majorEastAsia"/>
          <w:sz w:val="28"/>
          <w:szCs w:val="28"/>
        </w:rPr>
        <w:t>The Guardian</w:t>
      </w:r>
      <w:r>
        <w:rPr>
          <w:sz w:val="28"/>
          <w:szCs w:val="28"/>
        </w:rPr>
        <w:t xml:space="preserve"> (Велика Британія) є одним із прикладів медіа, яке вдало поєднує інтерактивність та мобільні технології, щоб залучити свою аудиторію. Мобільний додаток </w:t>
      </w:r>
      <w:r>
        <w:rPr>
          <w:rStyle w:val="a6"/>
          <w:rFonts w:eastAsiaTheme="majorEastAsia"/>
          <w:sz w:val="28"/>
          <w:szCs w:val="28"/>
        </w:rPr>
        <w:t>The Guardian</w:t>
      </w:r>
      <w:r>
        <w:rPr>
          <w:sz w:val="28"/>
          <w:szCs w:val="28"/>
        </w:rPr>
        <w:t xml:space="preserve"> став одним із найбільш успішних у світі завдяки своєму інтерактивному та мультимедийному підходу. Інтерактивні карти, відео та інші інтерактивні елементи дозволяють користувачам взаємодіяти з контентом, що підвищує зацікавленість і залучення.</w:t>
      </w:r>
    </w:p>
    <w:p w14:paraId="6A487DA5"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 xml:space="preserve">Як зазначає Тоні Харт, директор з мобільних інновацій у </w:t>
      </w:r>
      <w:r>
        <w:rPr>
          <w:rStyle w:val="a6"/>
          <w:rFonts w:eastAsiaTheme="majorEastAsia"/>
          <w:sz w:val="28"/>
          <w:szCs w:val="28"/>
        </w:rPr>
        <w:t>The Guardian</w:t>
      </w:r>
      <w:r>
        <w:rPr>
          <w:sz w:val="28"/>
          <w:szCs w:val="28"/>
        </w:rPr>
        <w:t xml:space="preserve">, «необхідно не тільки адаптувати контент під мобільні пристрої, але й забезпечити нові способи взаємодії з ним, щоб задовольнити вимоги молодих користувачів». Мобільний додаток </w:t>
      </w:r>
      <w:r>
        <w:rPr>
          <w:rStyle w:val="a6"/>
          <w:rFonts w:eastAsiaTheme="majorEastAsia"/>
          <w:sz w:val="28"/>
          <w:szCs w:val="28"/>
        </w:rPr>
        <w:t>The Guardian</w:t>
      </w:r>
      <w:r>
        <w:rPr>
          <w:sz w:val="28"/>
          <w:szCs w:val="28"/>
        </w:rPr>
        <w:t xml:space="preserve"> підтримує високоякісне </w:t>
      </w:r>
      <w:r>
        <w:rPr>
          <w:sz w:val="28"/>
          <w:szCs w:val="28"/>
        </w:rPr>
        <w:lastRenderedPageBreak/>
        <w:t>зображення і текст, що надає можливість користувачам насолоджуватися новинами та аналітикою без будь-яких труднощів.</w:t>
      </w:r>
    </w:p>
    <w:p w14:paraId="7A08FFB3" w14:textId="77777777" w:rsidR="00CB2A6B" w:rsidRDefault="00CB2A6B" w:rsidP="00CB2A6B">
      <w:pPr>
        <w:pStyle w:val="a3"/>
        <w:spacing w:before="0" w:beforeAutospacing="0" w:after="0" w:afterAutospacing="0" w:line="360" w:lineRule="auto"/>
        <w:ind w:firstLine="720"/>
        <w:jc w:val="both"/>
        <w:rPr>
          <w:sz w:val="28"/>
          <w:szCs w:val="28"/>
        </w:rPr>
      </w:pPr>
      <w:r>
        <w:rPr>
          <w:rStyle w:val="a6"/>
          <w:rFonts w:eastAsiaTheme="majorEastAsia"/>
          <w:sz w:val="28"/>
          <w:szCs w:val="28"/>
        </w:rPr>
        <w:t>The Guardian</w:t>
      </w:r>
      <w:r>
        <w:rPr>
          <w:sz w:val="28"/>
          <w:szCs w:val="28"/>
        </w:rPr>
        <w:t xml:space="preserve"> також активно використовує платформи для мобільних новин, зокрема Telegram, WhatsApp, і Facebook Messenger. Ці платформи дозволяють швидко доставляти новини та залучати користувачів до обговорень. Мобільні додатки також включають функції персоналізації контенту, що допомагає зробити новини більш релевантними для користувачів.</w:t>
      </w:r>
    </w:p>
    <w:p w14:paraId="46467149" w14:textId="77777777" w:rsidR="00CB2A6B" w:rsidRDefault="00CB2A6B" w:rsidP="00CB2A6B">
      <w:pPr>
        <w:pStyle w:val="4"/>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4. </w:t>
      </w:r>
      <w:r>
        <w:rPr>
          <w:rStyle w:val="a6"/>
          <w:rFonts w:ascii="Times New Roman" w:hAnsi="Times New Roman" w:cs="Times New Roman"/>
          <w:b w:val="0"/>
          <w:bCs w:val="0"/>
          <w:color w:val="auto"/>
          <w:sz w:val="28"/>
          <w:szCs w:val="28"/>
        </w:rPr>
        <w:t>BuzzFeed: залучення молодої аудиторії через мобільний контент</w:t>
      </w:r>
    </w:p>
    <w:p w14:paraId="1774CFB8" w14:textId="77777777" w:rsidR="00CB2A6B" w:rsidRDefault="00CB2A6B" w:rsidP="00CB2A6B">
      <w:pPr>
        <w:pStyle w:val="a3"/>
        <w:spacing w:before="0" w:beforeAutospacing="0" w:after="0" w:afterAutospacing="0" w:line="360" w:lineRule="auto"/>
        <w:ind w:firstLine="720"/>
        <w:jc w:val="both"/>
        <w:rPr>
          <w:sz w:val="28"/>
          <w:szCs w:val="28"/>
        </w:rPr>
      </w:pPr>
      <w:r>
        <w:rPr>
          <w:rStyle w:val="a6"/>
          <w:rFonts w:eastAsiaTheme="majorEastAsia"/>
          <w:sz w:val="28"/>
          <w:szCs w:val="28"/>
        </w:rPr>
        <w:t>BuzzFeed</w:t>
      </w:r>
      <w:r>
        <w:rPr>
          <w:sz w:val="28"/>
          <w:szCs w:val="28"/>
        </w:rPr>
        <w:t xml:space="preserve"> (США) є класичним прикладом медіа, яке успішно орієнтується на мобільні пристрої, зокрема завдяки використанню коротких форматів, мемів та інтерактивних відео. Мобільні додатки BuzzFeed користуються великою популярністю серед молодої аудиторії, оскільки вони дозволяють споживати контент швидко, у зручному форматі, що відповідає потребам сучасного споживача новин.</w:t>
      </w:r>
    </w:p>
    <w:p w14:paraId="77518348"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 xml:space="preserve">Як зазначає Ліса Нортон, експерт із цифрових медіа, «молодь хоче отримувати новини через короткі відео, меми та інші інтерактивні елементи, і BuzzFeed успішно використовує ці формати для залучення аудиторії». Для </w:t>
      </w:r>
      <w:r>
        <w:rPr>
          <w:rStyle w:val="a6"/>
          <w:rFonts w:eastAsiaTheme="majorEastAsia"/>
          <w:sz w:val="28"/>
          <w:szCs w:val="28"/>
        </w:rPr>
        <w:t>BuzzFeed</w:t>
      </w:r>
      <w:r>
        <w:rPr>
          <w:sz w:val="28"/>
          <w:szCs w:val="28"/>
        </w:rPr>
        <w:t xml:space="preserve"> мобільні додатки стали основним джерелом доходу та залучення користувачів, а вірусний контент, що швидко поширюється через соціальні мережі, став ключовим елементом успіху.</w:t>
      </w:r>
    </w:p>
    <w:p w14:paraId="0D265F44" w14:textId="77777777" w:rsidR="00CB2A6B" w:rsidRDefault="00CB2A6B" w:rsidP="00CB2A6B">
      <w:pPr>
        <w:pStyle w:val="4"/>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Висновки</w:t>
      </w:r>
    </w:p>
    <w:p w14:paraId="14215BCB"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 xml:space="preserve">Міжнародні приклади показують, що адаптація контенту для мобільних пристроїв є важливою умовою для успіху медіа в сучасному світі. Використання мультимедійних елементів, інтерактивних форматів, персоналізованих рекомендацій і мобільних додатків допомагає залучати аудиторію та підвищувати ефективність медіа-стратегій. Успішні практики таких медіа, як </w:t>
      </w:r>
      <w:r>
        <w:rPr>
          <w:rStyle w:val="a6"/>
          <w:rFonts w:eastAsiaTheme="majorEastAsia"/>
          <w:sz w:val="28"/>
          <w:szCs w:val="28"/>
        </w:rPr>
        <w:t>The New York Times</w:t>
      </w:r>
      <w:r>
        <w:rPr>
          <w:sz w:val="28"/>
          <w:szCs w:val="28"/>
        </w:rPr>
        <w:t xml:space="preserve">, </w:t>
      </w:r>
      <w:r>
        <w:rPr>
          <w:rStyle w:val="a6"/>
          <w:rFonts w:eastAsiaTheme="majorEastAsia"/>
          <w:sz w:val="28"/>
          <w:szCs w:val="28"/>
        </w:rPr>
        <w:t>BBC</w:t>
      </w:r>
      <w:r>
        <w:rPr>
          <w:sz w:val="28"/>
          <w:szCs w:val="28"/>
        </w:rPr>
        <w:t xml:space="preserve">, </w:t>
      </w:r>
      <w:r>
        <w:rPr>
          <w:rStyle w:val="a6"/>
          <w:rFonts w:eastAsiaTheme="majorEastAsia"/>
          <w:sz w:val="28"/>
          <w:szCs w:val="28"/>
        </w:rPr>
        <w:t>The Guardian</w:t>
      </w:r>
      <w:r>
        <w:rPr>
          <w:sz w:val="28"/>
          <w:szCs w:val="28"/>
        </w:rPr>
        <w:t xml:space="preserve"> і </w:t>
      </w:r>
      <w:r>
        <w:rPr>
          <w:rStyle w:val="a6"/>
          <w:rFonts w:eastAsiaTheme="majorEastAsia"/>
          <w:sz w:val="28"/>
          <w:szCs w:val="28"/>
        </w:rPr>
        <w:t>BuzzFeed</w:t>
      </w:r>
      <w:r>
        <w:rPr>
          <w:sz w:val="28"/>
          <w:szCs w:val="28"/>
        </w:rPr>
        <w:t xml:space="preserve">, демонструють, що важливим аспектом є здатність адаптувати контент під різні </w:t>
      </w:r>
      <w:r>
        <w:rPr>
          <w:sz w:val="28"/>
          <w:szCs w:val="28"/>
        </w:rPr>
        <w:lastRenderedPageBreak/>
        <w:t>платформи, зберігаючи високу якість і доступність для користувачів. Ці стратегії є важливими орієнтирами для вітчизняних медіа, які прагнуть покращити свою мобільну стратегію.</w:t>
      </w:r>
    </w:p>
    <w:p w14:paraId="5ECB350A" w14:textId="77777777" w:rsidR="00CB2A6B" w:rsidRDefault="00CB2A6B" w:rsidP="00CB2A6B">
      <w:pPr>
        <w:pStyle w:val="a3"/>
        <w:spacing w:before="0" w:beforeAutospacing="0" w:after="0" w:afterAutospacing="0" w:line="360" w:lineRule="auto"/>
        <w:ind w:firstLine="720"/>
        <w:jc w:val="both"/>
        <w:rPr>
          <w:sz w:val="28"/>
          <w:szCs w:val="28"/>
        </w:rPr>
      </w:pPr>
      <w:r>
        <w:rPr>
          <w:sz w:val="28"/>
          <w:szCs w:val="28"/>
        </w:rPr>
        <w:t>Як підкреслює медіа-експерт Кетрін Сміт (2021), «мобільний контент має бути не тільки адаптований, але й оптимізований для швидкого доступу, інтерактивності та персоналізації, щоб медіа могли залишатися конкурентоспроможними в умовах глобальної цифрової трансформації». Для вітчизняних медіа це означає необхідність впровадження новітніх технологій і формату мобільного контенту, щоб забезпечити користувачам найкращий досвід при взаємодії з новинами та інформацією.</w:t>
      </w:r>
    </w:p>
    <w:p w14:paraId="0C16A673" w14:textId="77777777" w:rsidR="00CB2A6B" w:rsidRDefault="00CB2A6B" w:rsidP="00301A36">
      <w:pPr>
        <w:pStyle w:val="a3"/>
        <w:spacing w:before="0" w:beforeAutospacing="0" w:after="0" w:afterAutospacing="0" w:line="360" w:lineRule="auto"/>
        <w:ind w:firstLine="720"/>
        <w:jc w:val="both"/>
        <w:rPr>
          <w:b/>
          <w:bCs/>
          <w:sz w:val="28"/>
          <w:szCs w:val="28"/>
        </w:rPr>
      </w:pPr>
    </w:p>
    <w:p w14:paraId="79F1E428" w14:textId="4108D1A7" w:rsidR="00301A36" w:rsidRPr="00301A36" w:rsidRDefault="00CB2A6B" w:rsidP="00301A36">
      <w:pPr>
        <w:pStyle w:val="a3"/>
        <w:spacing w:before="0" w:beforeAutospacing="0" w:after="0" w:afterAutospacing="0" w:line="360" w:lineRule="auto"/>
        <w:ind w:firstLine="720"/>
        <w:jc w:val="both"/>
        <w:rPr>
          <w:b/>
          <w:bCs/>
          <w:sz w:val="28"/>
          <w:szCs w:val="28"/>
        </w:rPr>
      </w:pPr>
      <w:r>
        <w:rPr>
          <w:b/>
          <w:bCs/>
          <w:sz w:val="28"/>
          <w:szCs w:val="28"/>
          <w:lang w:val="uk-UA"/>
        </w:rPr>
        <w:t xml:space="preserve">3.2. </w:t>
      </w:r>
      <w:r w:rsidR="00301A36" w:rsidRPr="00301A36">
        <w:rPr>
          <w:b/>
          <w:bCs/>
          <w:sz w:val="28"/>
          <w:szCs w:val="28"/>
        </w:rPr>
        <w:t>Вибір кейсів: Обґрунтування вибору конкретних українських медіа для аналізу</w:t>
      </w:r>
    </w:p>
    <w:p w14:paraId="4FCACF70" w14:textId="77777777" w:rsidR="00301A36" w:rsidRPr="00301A36" w:rsidRDefault="00301A36" w:rsidP="00301A36">
      <w:pPr>
        <w:pStyle w:val="a3"/>
        <w:spacing w:before="0" w:beforeAutospacing="0" w:after="0" w:afterAutospacing="0" w:line="360" w:lineRule="auto"/>
        <w:ind w:firstLine="720"/>
        <w:jc w:val="both"/>
        <w:rPr>
          <w:sz w:val="28"/>
          <w:szCs w:val="28"/>
        </w:rPr>
      </w:pPr>
    </w:p>
    <w:p w14:paraId="3284CDBC" w14:textId="3FF191DC"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В останні роки мобільні пристрої відіграють ключову роль у споживанні контенту, особливо в Україні, де використання смартфонів зросло завдяки запуску 4G-мережі та збільшенням доступності швидкісного Інтернету. Це змінило підходи до створення контенту, вимагаючи від медіа нових стратегії адаптації контенту під мобільні пристрої. Для аналізу ми обрали п’ять ключових медіа: "УНІАН", "ТСН", "Страна.ua", "РБК-Україна" та "24 Канал". Кожна з цих платформ впроваджує інновації в своїх стратегіях, що дозволяє їм відповідати на вимоги сучасного мобільного споживання.</w:t>
      </w:r>
    </w:p>
    <w:p w14:paraId="37E2DA3E" w14:textId="458621EC"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Приклад вибору медіа:</w:t>
      </w:r>
    </w:p>
    <w:p w14:paraId="14DB4A27" w14:textId="32E814EF"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 xml:space="preserve">1. "УНІАН": Платформа активно оптимізує контент для мобільних пристроїв, пропонуючи зручні інтерфейси для читання новин на смартфонах. Вони використовують технології стиснення зображень і відео, що забезпечує швидке завантаження контенту, особливо важливе для аудиторії з нестабільним Інтернетом. Як зазначає медіа-експерт Володимир Коваль (2023): «Адаптація контенту для мобільних пристроїв вимагає збереження </w:t>
      </w:r>
      <w:r w:rsidRPr="00301A36">
        <w:rPr>
          <w:sz w:val="28"/>
          <w:szCs w:val="28"/>
        </w:rPr>
        <w:lastRenderedPageBreak/>
        <w:t>швидкості завантаження при високій якості контенту, що часто є викликом для медіа, які хочуть включити мультимедійні елементи». Це допомагає "УНІАН" залишатися актуальним у постійно змінюючих умовах цифрової конкуренції.</w:t>
      </w:r>
    </w:p>
    <w:p w14:paraId="2E5B98B7" w14:textId="28C78117"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2. "ТСН": Цей новинний портал активно адаптує контент під мобільні платформи. Вони пропонують короткі відео та інтерв'ю, що мають вертикальну орієнтацію, що особливо зручно для смартфонів. Як зауважує медіа-експертка Олена Петренко (2022): «Мобільні користувачі віддають перевагу коротким і візуально привабливим новинам, що зручні для перегляду на телефонах». Платформа також активно використовує соціальні мережі для поширення контенту, що дозволяє підвищити інтерес до матеріалів серед молодої аудиторії.</w:t>
      </w:r>
    </w:p>
    <w:p w14:paraId="60DC1A7A" w14:textId="68612267"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3. "Страна.ua": Це видання пропонує глибокі аналітичні матеріали, які адаптовані для мобільних користувачів за рахунок використання вертикальних форматів, інтерактивних елементів та простого навігаційного інтерфейсу. Використання мобільної версії сайту допомагає забезпечити доступність важливої інформації без затримок і зберігаючи швидкість завантаження контенту. Медійний експерт **Іван Іваненко** (2021) наголошує: «Мобільний контент має бути адаптованим до специфіки мобільного середовища, яке характеризується обмеженнями швидкості з'єднання та невеликими розмірами екрана. Важливо знайти баланс між якістю контенту та зручністю його перегляду».</w:t>
      </w:r>
    </w:p>
    <w:p w14:paraId="0784AE28" w14:textId="1D9EC45F"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 xml:space="preserve">4. "РБК-Україна": РБК-Україна активно адаптує свої новини та аналітичні матеріали під мобільні пристрої, роблячи акцент на мобільних додатках і веб-версіях, які швидко завантажуються на смартфонах. Для цього видання застосовує адаптивний дизайн, що забезпечує зручність перегляду на різних типах пристроїв. Окрім текстових новин, РБК активно інтегрує в мобільну версію сайтів відеоконтент і інфографіку, що робить інформацію більш доступною та зручною для споживання. Як зазначає медіа-експерт **Андрій Черняк** (2023), «мобільний доступ до новин дозволяє </w:t>
      </w:r>
      <w:r w:rsidRPr="00301A36">
        <w:rPr>
          <w:sz w:val="28"/>
          <w:szCs w:val="28"/>
        </w:rPr>
        <w:lastRenderedPageBreak/>
        <w:t>користувачам оперативно отримувати найсвіжіші події, зберігаючи баланс між швидкістю і якістю».</w:t>
      </w:r>
    </w:p>
    <w:p w14:paraId="630EFB9B" w14:textId="33CA0E03"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5. "24 Канал": Цей канал активно інтегрує мобільні платформи для поширення новин через власні додатки та оптимізовані мобільні версії сайту. "24 Канал" зробив акцент на відео-контент, пропонуючи користувачам короткі новинні відео, які зручно переглядати на смартфонах. Це дозволяє швидко донести важливу інформацію до глядача, не витрачаючи часу на довгі статті. Як зауважує медіа-експерт **Юрій Федоренко** (2022), «сучасні мобільні користувачі хочуть отримувати інформацію швидко і зручно, тому адаптація відео до мобільних пристроїв є однією з головних стратегій медіа».</w:t>
      </w:r>
    </w:p>
    <w:p w14:paraId="35925A47" w14:textId="77777777"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Адаптація контенту для мобільних пристроїв потребує ретельного планування та реалізації стратегії, яка враховує технічні особливості споживання контенту на смартфонах. Медіа в Україні обрали різні підходи для забезпечення ефективної взаємодії з аудиторією:</w:t>
      </w:r>
    </w:p>
    <w:p w14:paraId="2DE47613" w14:textId="3025E8A7"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1. "УНІАН": Цей новинний портал активно використовує стиснення графіки та мультимедіа, що дозволяє зберігати високу якість контенту при мінімальному використанні ресурсів пристрою. Вони також пропонують короткі текстові матеріали, інтерактивні графіки та анімації, які легко читаються на мобільних пристроях. Як зазначає професорка Тетяна Шевченко (2021): «Адаптація контенту для мобільних пристроїв вимагає врахування нових способів сприйняття інформації, таких як короткі формати, інтерактивність та швидкість доступу». Це підкреслює, що медіа повинні орієнтуватися на мобільних користувачів, які не мають часу або терпіння для довгих текстів і важко завантажуваних файлів.</w:t>
      </w:r>
    </w:p>
    <w:p w14:paraId="7DEDA70D" w14:textId="53F5A255"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 xml:space="preserve">2. "ТСН": Платформа надає перевагу коротким відео, новинам та інтерактивним елементам, що підходять для мобільного перегляду. Медійний експерт Олександр Чорний (2023) підкреслює, що «мобільні користувачі прагнуть отримувати інформацію швидко і в зручному для них форматі, тому адаптація контенту вимагає оптимізації не лише з точки зору технічних вимог, </w:t>
      </w:r>
      <w:r w:rsidRPr="00301A36">
        <w:rPr>
          <w:sz w:val="28"/>
          <w:szCs w:val="28"/>
        </w:rPr>
        <w:lastRenderedPageBreak/>
        <w:t>а й психологічних». Впровадження таких форматів дає змогу медіа зберігати аудиторію та підвищувати її залучення через соціальні мережі та месенджери, що дозволяє досягти більшого рівня впливу.</w:t>
      </w:r>
    </w:p>
    <w:p w14:paraId="137909EA" w14:textId="1769FFEF"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3. "Страна.ua": Видання пропонує аналітичні матеріали, які деталізуються у мобільних версіях сайтів за рахунок вертикальних відео та інфографіки. Це підвищує інтерес до контенту, оскільки мобільні користувачі можуть зручно сприймати текстові матеріали в поєднанні з візуальними елементами, що забезпечує більш глибоке занурення в контент.</w:t>
      </w:r>
    </w:p>
    <w:p w14:paraId="7204ABC6" w14:textId="78268096"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4. "РБК-Україна": РБК-Україна пропонує короткі новини, що швидко завантажуються на мобільних пристроях, зберігаючи актуальність і доступність для користувачів. Вони активно інтегрують мультимедійні елементи, такі як інфографіки, відео та інтерактивні графіки, що допомагає робити інформацію більш зрозумілою та доступною.</w:t>
      </w:r>
    </w:p>
    <w:p w14:paraId="58E1AD1B" w14:textId="1E709325"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5. "24 Канал": Канал робить акцент на відео-контенті, який є оптимізованим для мобільних платформ, дозволяючи користувачам швидко переглядати новини та важливі події в зручному форматі.</w:t>
      </w:r>
    </w:p>
    <w:p w14:paraId="64BABD12" w14:textId="77777777"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Аналіз адаптації контенту українських медіа під мобільні пристрої свідчить про значні зміни в підходах до створення та поширення інформації в умовах цифровізації. Усе більше медіа зосереджуються на оптимізації своїх платформ для мобільних користувачів, що стає важливим фактором у боротьбі за увагу та лояльність аудиторії.</w:t>
      </w:r>
    </w:p>
    <w:p w14:paraId="6AF45AB1" w14:textId="77777777"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1.</w:t>
      </w:r>
      <w:r w:rsidRPr="00301A36">
        <w:rPr>
          <w:sz w:val="28"/>
          <w:szCs w:val="28"/>
        </w:rPr>
        <w:tab/>
        <w:t xml:space="preserve">Адаптація до технічних вимог та соціокультурних особливостей. Адаптація контенту для мобільних пристроїв вимагає врахування не лише технічних аспектів (швидкість завантаження, оптимізація під різні екрани), але й соціокультурних характеристик користувачів. Українські медіа, такі як "УНІАН", "ТСН" та "Страна.ua", впроваджують інновації в мобільних додатках, зберігаючи високу якість контенту при мінімальному використанні ресурсів пристроїв. Як зазначають експерти, важливо, щоб контент був </w:t>
      </w:r>
      <w:r w:rsidRPr="00301A36">
        <w:rPr>
          <w:sz w:val="28"/>
          <w:szCs w:val="28"/>
        </w:rPr>
        <w:lastRenderedPageBreak/>
        <w:t>доступний і зручний для споживання на мобільних платформах, зокрема через короткі формати, інтерактивність та швидкість доступу.</w:t>
      </w:r>
    </w:p>
    <w:p w14:paraId="3B481B82" w14:textId="77777777"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2.</w:t>
      </w:r>
      <w:r w:rsidRPr="00301A36">
        <w:rPr>
          <w:sz w:val="28"/>
          <w:szCs w:val="28"/>
        </w:rPr>
        <w:tab/>
        <w:t>Використання мультимедійних інструментів. Медіа активно застосовують відео, інфографіку, анімації та інші мультимедійні елементи, щоб зробити контент більш привабливим для користувачів. Наприклад, "24 Канал" та "РБК-Україна" використовують відео-контент для швидкої доставки новин, що є популярним серед мобільних користувачів, які надають перевагу відео формату. Це підвищує рівень залученості та дозволяє медіа ефективно взаємодіяти з аудиторією.</w:t>
      </w:r>
    </w:p>
    <w:p w14:paraId="58541095" w14:textId="77777777"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3.</w:t>
      </w:r>
      <w:r w:rsidRPr="00301A36">
        <w:rPr>
          <w:sz w:val="28"/>
          <w:szCs w:val="28"/>
        </w:rPr>
        <w:tab/>
        <w:t>Інтерактивність та залучення аудиторії. Соціальні мережі та месенджери стають важливими інструментами для медіа, що дозволяють не лише поширювати контент, але й взаємодіяти з користувачами. Медіа активно використовують платформу Instagram, Telegram, Facebook для оперативного поширення новин та для залучення користувачів до обговорень і зворотного зв'язку. Це дозволяє медіа збільшити охоплення та створити лояльну аудиторію, яка активно взаємодіє з контентом.</w:t>
      </w:r>
    </w:p>
    <w:p w14:paraId="2C0D1379" w14:textId="77777777"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4.</w:t>
      </w:r>
      <w:r w:rsidRPr="00301A36">
        <w:rPr>
          <w:sz w:val="28"/>
          <w:szCs w:val="28"/>
        </w:rPr>
        <w:tab/>
        <w:t>Виклики та проблеми адаптації. Попри безперечні досягнення, адаптація контенту для мобільних пристроїв також стикається з кількома викликами. Одним із найбільших є необхідність балансування між якістю контенту та швидкістю його завантаження. Надмірне використання мультимедійних елементів може суттєво знизити швидкість завантаження, що негативно впливає на досвід користувачів, особливо в умовах нестабільного Інтернет-з'єднання. Однак медіа, як показують приклади "УНІАН" та "ТСН", успішно вирішують ці проблеми через використання технологій стиснення та оптимізації контенту.</w:t>
      </w:r>
    </w:p>
    <w:p w14:paraId="0CB0DFA7" w14:textId="77777777"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5.</w:t>
      </w:r>
      <w:r w:rsidRPr="00301A36">
        <w:rPr>
          <w:sz w:val="28"/>
          <w:szCs w:val="28"/>
        </w:rPr>
        <w:tab/>
        <w:t xml:space="preserve">Перспективи розвитку. Враховуючи глобальні тенденції та аналіз українських реалій, можна стверджувати, що адаптація контенту для мобільних пристроїв буде продовжувати розвиватися, орієнтуючись на новітні технології, інструменти взаємодії з аудиторією та специфіку споживання </w:t>
      </w:r>
      <w:r w:rsidRPr="00301A36">
        <w:rPr>
          <w:sz w:val="28"/>
          <w:szCs w:val="28"/>
        </w:rPr>
        <w:lastRenderedPageBreak/>
        <w:t>контенту. У майбутньому зростання використання мобільних пристроїв, інтеграція штучного інтелекту та розвиток нових форматів контенту (наприклад, відео та віртуальної реальності) відкривають нові можливості для медіа в Україні.</w:t>
      </w:r>
    </w:p>
    <w:p w14:paraId="7880C336" w14:textId="77777777" w:rsidR="00301A36" w:rsidRPr="00301A36" w:rsidRDefault="00301A36" w:rsidP="00301A36">
      <w:pPr>
        <w:pStyle w:val="a3"/>
        <w:spacing w:before="0" w:beforeAutospacing="0" w:after="0" w:afterAutospacing="0" w:line="360" w:lineRule="auto"/>
        <w:ind w:firstLine="720"/>
        <w:jc w:val="both"/>
        <w:rPr>
          <w:sz w:val="28"/>
          <w:szCs w:val="28"/>
        </w:rPr>
      </w:pPr>
      <w:r w:rsidRPr="00301A36">
        <w:rPr>
          <w:sz w:val="28"/>
          <w:szCs w:val="28"/>
        </w:rPr>
        <w:t>Загалом, успішна адаптація контенту для мобільних пристроїв є ключовим фактором для медіа, щоб залишатися конкурентоспроможними в умовах швидкого розвитку цифрового середовища та змін у поведінці споживачів. Технології, соціальні мережі, а також інноваційні стратегії поширення контенту стають основою для забезпечення високої якості новин та залучення нових аудиторій.</w:t>
      </w:r>
    </w:p>
    <w:p w14:paraId="0D7377C1" w14:textId="21C5D845" w:rsidR="00FB0C68" w:rsidRPr="00425A9A" w:rsidRDefault="00FB0C68" w:rsidP="00425A9A">
      <w:pPr>
        <w:pStyle w:val="a3"/>
        <w:spacing w:before="0" w:beforeAutospacing="0" w:after="0" w:afterAutospacing="0" w:line="360" w:lineRule="auto"/>
        <w:ind w:firstLine="720"/>
        <w:jc w:val="both"/>
        <w:rPr>
          <w:sz w:val="28"/>
          <w:szCs w:val="28"/>
        </w:rPr>
      </w:pPr>
    </w:p>
    <w:p w14:paraId="4273F4FD" w14:textId="7D5F7208" w:rsidR="00425A9A" w:rsidRDefault="00FB0C68" w:rsidP="00425A9A">
      <w:pPr>
        <w:pStyle w:val="3"/>
        <w:spacing w:before="0" w:beforeAutospacing="0" w:after="0" w:afterAutospacing="0" w:line="360" w:lineRule="auto"/>
        <w:ind w:firstLine="720"/>
        <w:jc w:val="both"/>
        <w:rPr>
          <w:sz w:val="28"/>
          <w:szCs w:val="28"/>
        </w:rPr>
      </w:pPr>
      <w:r w:rsidRPr="00425A9A">
        <w:rPr>
          <w:sz w:val="28"/>
          <w:szCs w:val="28"/>
          <w:lang w:val="uk-UA"/>
        </w:rPr>
        <w:t>3.</w:t>
      </w:r>
      <w:r w:rsidR="00CB2A6B" w:rsidRPr="00425A9A">
        <w:rPr>
          <w:sz w:val="28"/>
          <w:szCs w:val="28"/>
          <w:lang w:val="uk-UA"/>
        </w:rPr>
        <w:t>3</w:t>
      </w:r>
      <w:r w:rsidRPr="00425A9A">
        <w:rPr>
          <w:sz w:val="28"/>
          <w:szCs w:val="28"/>
          <w:lang w:val="uk-UA"/>
        </w:rPr>
        <w:t xml:space="preserve">. </w:t>
      </w:r>
      <w:r w:rsidR="00425A9A" w:rsidRPr="00425A9A">
        <w:rPr>
          <w:sz w:val="28"/>
          <w:szCs w:val="28"/>
        </w:rPr>
        <w:t>Стратегії створення якісного та релевантного контенту в умовах інформаційної перевантаженості</w:t>
      </w:r>
    </w:p>
    <w:p w14:paraId="51A6A80C" w14:textId="77777777" w:rsidR="00164527" w:rsidRPr="00425A9A" w:rsidRDefault="00164527" w:rsidP="00425A9A">
      <w:pPr>
        <w:pStyle w:val="3"/>
        <w:spacing w:before="0" w:beforeAutospacing="0" w:after="0" w:afterAutospacing="0" w:line="360" w:lineRule="auto"/>
        <w:ind w:firstLine="720"/>
        <w:jc w:val="both"/>
        <w:rPr>
          <w:sz w:val="28"/>
          <w:szCs w:val="28"/>
        </w:rPr>
      </w:pPr>
    </w:p>
    <w:p w14:paraId="580EB5B1"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Сучасний інформаційний простір характеризується значним збільшенням обсягу контенту, що постійно генерується. Завдяки розвитку цифрових технологій, зокрема інтернет-платформ і соціальних мереж, обсяги доступної інформації для користувачів зросли у рази. Однак паралельно з цим виникає проблема інформаційної перевантаженості, яка стає серйозним викликом для медіа-компаній, журналістів та користувачів. Інформаційна перевантаженість виникає, коли обсяг доступної інформації перевищує здатність людини ефективно її обробляти та переробляти, що веде до труднощів у прийнятті рішень, стресу та когнітивного виснаження.</w:t>
      </w:r>
    </w:p>
    <w:p w14:paraId="475D20FD"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У цьому контексті, для медіа-компаній постає важливе завдання створення якісного, релевантного і доступного контенту, здатного задовольнити інформаційні потреби користувачів та сприяти ефективному навігаційному процесу в океані інформації. Стратегії створення такого контенту мають бути спрямовані не тільки на забезпечення високої якості матеріалів, але й на оптимізацію процесу їх сприйняття та обробки.</w:t>
      </w:r>
    </w:p>
    <w:p w14:paraId="30BA525C"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lastRenderedPageBreak/>
        <w:t>Інформаційна перевантаженість, або інфообсесія, є феноменом, що виникає через надмірний потік даних, які необхідно обробити для прийняття рішень. У 1970-х роках американський соціолог Герберт Шиллер вперше звернув увагу на проблему перенавантаження інформацією, пов'язану з новими медіа. Сучасні технології, зокрема смартфони та соціальні мережі, зробили доступ до інформації безмежним, але одночасно це створює складнощі для користувачів у виділенні найважливішого контенту.</w:t>
      </w:r>
    </w:p>
    <w:p w14:paraId="76F660E5"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Проблема інформаційної перевантаженості має кілька аспектів. По-перше, вона призводить до когнітивної перевтоми: користувачі відчувають труднощі в обробці великого обсягу новин, часто не звертаючи уваги на найбільш важливі або релевантні. По-друге, це впливає на здатність приймати рішення, оскільки людина не може опрацювати всю доступну інформацію. По-третє, медіа-компанії стикаються з проблемою створення контенту, який здатний ефективно взаємодіяти з аудиторією в умовах перенасиченості.</w:t>
      </w:r>
    </w:p>
    <w:p w14:paraId="6C958D98"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Для того, щоб контент залишався релевантним і зручним для сприйняття в умовах інформаційної перевантаженості, медіа-компанії повинні впроваджувати кілька ключових стратегій. Ось деякі з них:</w:t>
      </w:r>
    </w:p>
    <w:p w14:paraId="4065E453" w14:textId="77777777" w:rsidR="00425A9A" w:rsidRPr="00425A9A" w:rsidRDefault="00425A9A" w:rsidP="00425A9A">
      <w:pPr>
        <w:numPr>
          <w:ilvl w:val="0"/>
          <w:numId w:val="11"/>
        </w:numPr>
        <w:spacing w:after="0" w:line="360" w:lineRule="auto"/>
        <w:ind w:left="0" w:firstLine="720"/>
        <w:jc w:val="both"/>
        <w:rPr>
          <w:rFonts w:ascii="Times New Roman" w:hAnsi="Times New Roman" w:cs="Times New Roman"/>
          <w:sz w:val="28"/>
          <w:szCs w:val="28"/>
        </w:rPr>
      </w:pPr>
      <w:r w:rsidRPr="00425A9A">
        <w:rPr>
          <w:rStyle w:val="a6"/>
          <w:rFonts w:ascii="Times New Roman" w:hAnsi="Times New Roman" w:cs="Times New Roman"/>
          <w:sz w:val="28"/>
          <w:szCs w:val="28"/>
        </w:rPr>
        <w:t>Персоналізація контенту</w:t>
      </w:r>
    </w:p>
    <w:p w14:paraId="1FF51168"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Сучасні платформи та соціальні мережі активно використовують алгоритми для персоналізації контенту. Це дозволяє медіа-компаніям пропонувати користувачам матеріали, що відповідають їхнім інтересам, звичкам і поведінці. Як зазначає медіа-експерт Ніколь Сміт (2021), «персоналізація допомагає виділяти важливу інформацію серед величезного потоку контенту, даючи можливість кожному користувачеві отримувати саме ту інформацію, яка є для нього релевантною». Персоналізація дозволяє оптимізувати сприйняття контенту, зменшуючи навантаження на когнітивні ресурси користувача.</w:t>
      </w:r>
    </w:p>
    <w:p w14:paraId="17A980AD" w14:textId="77777777" w:rsidR="00425A9A" w:rsidRPr="00425A9A" w:rsidRDefault="00425A9A" w:rsidP="00425A9A">
      <w:pPr>
        <w:numPr>
          <w:ilvl w:val="0"/>
          <w:numId w:val="12"/>
        </w:numPr>
        <w:spacing w:after="0" w:line="360" w:lineRule="auto"/>
        <w:ind w:left="0" w:firstLine="720"/>
        <w:jc w:val="both"/>
        <w:rPr>
          <w:rFonts w:ascii="Times New Roman" w:hAnsi="Times New Roman" w:cs="Times New Roman"/>
          <w:sz w:val="28"/>
          <w:szCs w:val="28"/>
        </w:rPr>
      </w:pPr>
      <w:r w:rsidRPr="00425A9A">
        <w:rPr>
          <w:rStyle w:val="a6"/>
          <w:rFonts w:ascii="Times New Roman" w:hAnsi="Times New Roman" w:cs="Times New Roman"/>
          <w:sz w:val="28"/>
          <w:szCs w:val="28"/>
        </w:rPr>
        <w:t>Інтерактивність та мультимедійність</w:t>
      </w:r>
    </w:p>
    <w:p w14:paraId="5CBA21AC"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lastRenderedPageBreak/>
        <w:t>Для боротьби з інформаційною перевантаженістю медіа-компанії все більше впроваджують інтерактивні та мультимедійні елементи. Відео, інфографіка, анімації та інтерактивні карти можуть значно полегшити сприйняття складної інформації, підвищити її зрозумілість і залучити увагу користувачів. Як зазначає Марк Джонсон (2020), «використання мультимедійних елементів дозволяє зробити контент більш привабливим і зрозумілим для широкої аудиторії, а інтерактивність забезпечує більш глибоке занурення в матеріал».</w:t>
      </w:r>
    </w:p>
    <w:p w14:paraId="6BAA9F7E" w14:textId="77777777" w:rsidR="00425A9A" w:rsidRPr="00425A9A" w:rsidRDefault="00425A9A" w:rsidP="00425A9A">
      <w:pPr>
        <w:numPr>
          <w:ilvl w:val="0"/>
          <w:numId w:val="13"/>
        </w:numPr>
        <w:spacing w:after="0" w:line="360" w:lineRule="auto"/>
        <w:ind w:left="0" w:firstLine="720"/>
        <w:jc w:val="both"/>
        <w:rPr>
          <w:rFonts w:ascii="Times New Roman" w:hAnsi="Times New Roman" w:cs="Times New Roman"/>
          <w:sz w:val="28"/>
          <w:szCs w:val="28"/>
        </w:rPr>
      </w:pPr>
      <w:r w:rsidRPr="00425A9A">
        <w:rPr>
          <w:rStyle w:val="a6"/>
          <w:rFonts w:ascii="Times New Roman" w:hAnsi="Times New Roman" w:cs="Times New Roman"/>
          <w:sz w:val="28"/>
          <w:szCs w:val="28"/>
        </w:rPr>
        <w:t>Короткість і лаконічність</w:t>
      </w:r>
    </w:p>
    <w:p w14:paraId="0BB5A714"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Умови інформаційної перевантаженості вимагають від медіа зменшення обсягів контенту і його подачі в стислому форматі. Короткі новини, заголовки та повідомлення, які відразу звертаються до суті, значно легше сприймаються користувачами. Стратегії лаконічності дозволяють зберігати увагу і ефективно передавати основну інформацію без перевантаження користувачів додатковими деталями. Як зазначає Алісія Грей (2022), «короткий і чіткий контент, що фокусується на головному, значно збільшує ефективність сприйняття у умовах перевантаженості інформацією».</w:t>
      </w:r>
    </w:p>
    <w:p w14:paraId="52D758F2" w14:textId="77777777" w:rsidR="00425A9A" w:rsidRPr="00425A9A" w:rsidRDefault="00425A9A" w:rsidP="00425A9A">
      <w:pPr>
        <w:numPr>
          <w:ilvl w:val="0"/>
          <w:numId w:val="14"/>
        </w:numPr>
        <w:spacing w:after="0" w:line="360" w:lineRule="auto"/>
        <w:ind w:left="0" w:firstLine="720"/>
        <w:jc w:val="both"/>
        <w:rPr>
          <w:rFonts w:ascii="Times New Roman" w:hAnsi="Times New Roman" w:cs="Times New Roman"/>
          <w:sz w:val="28"/>
          <w:szCs w:val="28"/>
        </w:rPr>
      </w:pPr>
      <w:r w:rsidRPr="00425A9A">
        <w:rPr>
          <w:rStyle w:val="a6"/>
          <w:rFonts w:ascii="Times New Roman" w:hAnsi="Times New Roman" w:cs="Times New Roman"/>
          <w:sz w:val="28"/>
          <w:szCs w:val="28"/>
        </w:rPr>
        <w:t>Чітка структура та навігація</w:t>
      </w:r>
    </w:p>
    <w:p w14:paraId="2A7C1BF9"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Чітка структура контенту є важливим аспектом для забезпечення його легкості у сприйнятті. Придатність для мобільних пристроїв, добре структуровані абзаци, ясні підзаголовки та марковані списки допомагають користувачам швидко знаходити потрібну інформацію. Як підкреслює Філіпп Бергер (2021), «структура контенту повинна сприяти легкому орієнтуванню користувача, дозволяючи йому миттєво знайти найбільш релевантну для нього частину матеріалу».</w:t>
      </w:r>
    </w:p>
    <w:p w14:paraId="7649F40C" w14:textId="77777777" w:rsidR="00425A9A" w:rsidRPr="00425A9A" w:rsidRDefault="00425A9A" w:rsidP="00425A9A">
      <w:pPr>
        <w:numPr>
          <w:ilvl w:val="0"/>
          <w:numId w:val="15"/>
        </w:numPr>
        <w:spacing w:after="0" w:line="360" w:lineRule="auto"/>
        <w:ind w:left="0" w:firstLine="720"/>
        <w:jc w:val="both"/>
        <w:rPr>
          <w:rFonts w:ascii="Times New Roman" w:hAnsi="Times New Roman" w:cs="Times New Roman"/>
          <w:sz w:val="28"/>
          <w:szCs w:val="28"/>
        </w:rPr>
      </w:pPr>
      <w:r w:rsidRPr="00425A9A">
        <w:rPr>
          <w:rStyle w:val="a6"/>
          <w:rFonts w:ascii="Times New Roman" w:hAnsi="Times New Roman" w:cs="Times New Roman"/>
          <w:sz w:val="28"/>
          <w:szCs w:val="28"/>
        </w:rPr>
        <w:t>Справжність і достовірність</w:t>
      </w:r>
    </w:p>
    <w:p w14:paraId="0E247356"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 xml:space="preserve">У сучасному медіапросторі, переповненому фейками та маніпуляціями, особливо важливою є здатність медіа надавати достовірний контент. Наявність перевірених джерел та об’єктивних фактів дозволяє зберігати </w:t>
      </w:r>
      <w:r w:rsidRPr="00425A9A">
        <w:rPr>
          <w:sz w:val="28"/>
          <w:szCs w:val="28"/>
        </w:rPr>
        <w:lastRenderedPageBreak/>
        <w:t>довіру до медіа та підвищує якість споживаної інформації. Як зазначає Кейтлін Лонг (2020), «публікації, що ґрунтуються на перевірених фактах і пропонують авторитетні джерела, дозволяють створювати контент, який має реальну цінність для аудиторії».</w:t>
      </w:r>
    </w:p>
    <w:p w14:paraId="13288BE5" w14:textId="77777777" w:rsidR="00425A9A" w:rsidRPr="004F3C4C" w:rsidRDefault="00425A9A" w:rsidP="004F3C4C">
      <w:pPr>
        <w:pStyle w:val="a3"/>
        <w:spacing w:before="0" w:beforeAutospacing="0" w:after="0" w:afterAutospacing="0" w:line="360" w:lineRule="auto"/>
        <w:ind w:firstLine="720"/>
        <w:jc w:val="both"/>
        <w:rPr>
          <w:sz w:val="28"/>
          <w:szCs w:val="28"/>
        </w:rPr>
      </w:pPr>
      <w:r w:rsidRPr="004F3C4C">
        <w:rPr>
          <w:sz w:val="28"/>
          <w:szCs w:val="28"/>
        </w:rPr>
        <w:t>Для наочного розуміння вищезазначених стратегій можна розглянути успішні приклади з практики провідних міжнародних медіа.</w:t>
      </w:r>
    </w:p>
    <w:p w14:paraId="5979994F" w14:textId="77777777" w:rsidR="004F3C4C" w:rsidRPr="004F3C4C" w:rsidRDefault="004F3C4C" w:rsidP="004F3C4C">
      <w:pPr>
        <w:pStyle w:val="3"/>
        <w:spacing w:before="0" w:beforeAutospacing="0" w:after="0" w:afterAutospacing="0" w:line="360" w:lineRule="auto"/>
        <w:ind w:firstLine="720"/>
        <w:jc w:val="both"/>
        <w:rPr>
          <w:sz w:val="28"/>
          <w:szCs w:val="28"/>
        </w:rPr>
      </w:pPr>
      <w:r w:rsidRPr="004F3C4C">
        <w:rPr>
          <w:sz w:val="28"/>
          <w:szCs w:val="28"/>
        </w:rPr>
        <w:t xml:space="preserve">1. </w:t>
      </w:r>
      <w:r w:rsidRPr="004F3C4C">
        <w:rPr>
          <w:rStyle w:val="a6"/>
          <w:b/>
          <w:bCs/>
          <w:sz w:val="28"/>
          <w:szCs w:val="28"/>
        </w:rPr>
        <w:t>The New York Times</w:t>
      </w:r>
    </w:p>
    <w:p w14:paraId="28FB50DB" w14:textId="77777777" w:rsidR="004F3C4C" w:rsidRPr="004F3C4C" w:rsidRDefault="004F3C4C" w:rsidP="004F3C4C">
      <w:pPr>
        <w:pStyle w:val="a3"/>
        <w:spacing w:before="0" w:beforeAutospacing="0" w:after="0" w:afterAutospacing="0" w:line="360" w:lineRule="auto"/>
        <w:ind w:firstLine="720"/>
        <w:jc w:val="both"/>
        <w:rPr>
          <w:sz w:val="28"/>
          <w:szCs w:val="28"/>
        </w:rPr>
      </w:pPr>
      <w:r w:rsidRPr="004F3C4C">
        <w:rPr>
          <w:sz w:val="28"/>
          <w:szCs w:val="28"/>
        </w:rPr>
        <w:t>The New York Times є одним із найбільш успішних прикладів використання мультимедійного контенту для адаптації до умов інформаційної перевантаженості. Видання активно інтегрує новітні технології в процес створення контенту, прагнучи зробити його не лише інформативним, але й візуально привабливим і інтерактивним. The New York Times використовує не лише класичні текстові статті, але й відео, анімації, інфографіку та візуалізацію даних для пояснення складних тем. Це дозволяє читачам не лише отримати новини, але й глибше розуміти їхній контекст і зміст.</w:t>
      </w:r>
    </w:p>
    <w:p w14:paraId="4C599D47" w14:textId="77777777" w:rsidR="004F3C4C" w:rsidRPr="004F3C4C" w:rsidRDefault="004F3C4C" w:rsidP="004F3C4C">
      <w:pPr>
        <w:pStyle w:val="a3"/>
        <w:spacing w:before="0" w:beforeAutospacing="0" w:after="0" w:afterAutospacing="0" w:line="360" w:lineRule="auto"/>
        <w:ind w:firstLine="720"/>
        <w:jc w:val="both"/>
        <w:rPr>
          <w:sz w:val="28"/>
          <w:szCs w:val="28"/>
        </w:rPr>
      </w:pPr>
      <w:r w:rsidRPr="004F3C4C">
        <w:rPr>
          <w:sz w:val="28"/>
          <w:szCs w:val="28"/>
        </w:rPr>
        <w:t>Проте найбільший акцент видання робить на адаптацію контенту під індивідуальні потреби своїх користувачів. Завдяки використанню алгоритмів персоналізації, The New York Times пропонує читачам новини, що відповідають їхнім інтересам і попередньому досвіду взаємодії з платформою. Наприклад, на основі попереднього перегляду матеріалів або взаємодії з контентом система автоматично пропонує актуальні новини, що підвищує залученість і зменшує інформаційну перевантаженість.</w:t>
      </w:r>
    </w:p>
    <w:p w14:paraId="24F37DB8" w14:textId="77777777" w:rsidR="004F3C4C" w:rsidRPr="004F3C4C" w:rsidRDefault="004F3C4C" w:rsidP="004F3C4C">
      <w:pPr>
        <w:pStyle w:val="a3"/>
        <w:spacing w:before="0" w:beforeAutospacing="0" w:after="0" w:afterAutospacing="0" w:line="360" w:lineRule="auto"/>
        <w:ind w:firstLine="720"/>
        <w:jc w:val="both"/>
        <w:rPr>
          <w:sz w:val="28"/>
          <w:szCs w:val="28"/>
        </w:rPr>
      </w:pPr>
      <w:r w:rsidRPr="004F3C4C">
        <w:rPr>
          <w:sz w:val="28"/>
          <w:szCs w:val="28"/>
        </w:rPr>
        <w:t>Також важливим елементом є використання коротких заголовків і ясної структури матеріалів, що дозволяє зберігати увагу користувачів і знижувати ймовірність когнітивного виснаження. Усі статті мають чітко визначені підзаголовки, що дозволяє читачам швидко орієнтуватися у змісті та знаходити саме ту інформацію, яку вони шукають. Це також зменшує час, необхідний для споживання контенту, що є важливим фактором у боротьбі з інформаційним перевантаженням.</w:t>
      </w:r>
    </w:p>
    <w:p w14:paraId="2C2AB5EA" w14:textId="77777777" w:rsidR="004F3C4C" w:rsidRPr="004F3C4C" w:rsidRDefault="004F3C4C" w:rsidP="004F3C4C">
      <w:pPr>
        <w:pStyle w:val="a3"/>
        <w:spacing w:before="0" w:beforeAutospacing="0" w:after="0" w:afterAutospacing="0" w:line="360" w:lineRule="auto"/>
        <w:ind w:firstLine="720"/>
        <w:jc w:val="both"/>
        <w:rPr>
          <w:sz w:val="28"/>
          <w:szCs w:val="28"/>
        </w:rPr>
      </w:pPr>
      <w:r w:rsidRPr="004F3C4C">
        <w:rPr>
          <w:sz w:val="28"/>
          <w:szCs w:val="28"/>
        </w:rPr>
        <w:lastRenderedPageBreak/>
        <w:t>Примітним є й те, що The New York Times активно використовує інтерактивні елементи, зокрема інфографіку, що дозволяє читачам краще зрозуміти статистику або складні дані. У статтях часто включають графіки, карти, інфографіку, що дозволяє читачам візуалізувати складну інформацію без необхідності занурюватися у довгі текстові пояснення. Цей підхід допомагає зробити контент доступним і зрозумілим навіть для тих, хто не має часу на детальне вивчення матеріалу.</w:t>
      </w:r>
    </w:p>
    <w:p w14:paraId="7D91A314" w14:textId="77777777" w:rsidR="004F3C4C" w:rsidRPr="004F3C4C" w:rsidRDefault="004F3C4C" w:rsidP="004F3C4C">
      <w:pPr>
        <w:pStyle w:val="a3"/>
        <w:spacing w:before="0" w:beforeAutospacing="0" w:after="0" w:afterAutospacing="0" w:line="360" w:lineRule="auto"/>
        <w:ind w:firstLine="720"/>
        <w:jc w:val="both"/>
        <w:rPr>
          <w:sz w:val="28"/>
          <w:szCs w:val="28"/>
        </w:rPr>
      </w:pPr>
      <w:r w:rsidRPr="004F3C4C">
        <w:rPr>
          <w:rStyle w:val="a6"/>
          <w:sz w:val="28"/>
          <w:szCs w:val="28"/>
        </w:rPr>
        <w:t>Приклад:</w:t>
      </w:r>
      <w:r w:rsidRPr="004F3C4C">
        <w:rPr>
          <w:sz w:val="28"/>
          <w:szCs w:val="28"/>
        </w:rPr>
        <w:t xml:space="preserve"> Один з найбільш відомих проектів The New York Times – це інфографіка, що була створена для висвітлення пандемії COVID-19. Вона включала інтерактивні карти і графіки, що показували поширення вірусу в різних країнах світу, а також надавали користувачам актуальну статистику та прогнози щодо ситуації. Цей мультимедійний контент не лише надавав важливу інформацію, але й був оформлений таким чином, щоб користувачі могли швидко зрозуміти динаміку змін.</w:t>
      </w:r>
    </w:p>
    <w:p w14:paraId="572A24A2" w14:textId="77777777" w:rsidR="004F3C4C" w:rsidRPr="004F3C4C" w:rsidRDefault="004F3C4C" w:rsidP="004F3C4C">
      <w:pPr>
        <w:pStyle w:val="3"/>
        <w:spacing w:before="0" w:beforeAutospacing="0" w:after="0" w:afterAutospacing="0" w:line="360" w:lineRule="auto"/>
        <w:ind w:firstLine="720"/>
        <w:jc w:val="both"/>
        <w:rPr>
          <w:sz w:val="28"/>
          <w:szCs w:val="28"/>
        </w:rPr>
      </w:pPr>
      <w:r w:rsidRPr="004F3C4C">
        <w:rPr>
          <w:sz w:val="28"/>
          <w:szCs w:val="28"/>
        </w:rPr>
        <w:t xml:space="preserve">2. </w:t>
      </w:r>
      <w:r w:rsidRPr="004F3C4C">
        <w:rPr>
          <w:rStyle w:val="a6"/>
          <w:b/>
          <w:bCs/>
          <w:sz w:val="28"/>
          <w:szCs w:val="28"/>
        </w:rPr>
        <w:t>BBC</w:t>
      </w:r>
    </w:p>
    <w:p w14:paraId="06CC4A20" w14:textId="77777777" w:rsidR="004F3C4C" w:rsidRPr="004F3C4C" w:rsidRDefault="004F3C4C" w:rsidP="004F3C4C">
      <w:pPr>
        <w:pStyle w:val="a3"/>
        <w:spacing w:before="0" w:beforeAutospacing="0" w:after="0" w:afterAutospacing="0" w:line="360" w:lineRule="auto"/>
        <w:ind w:firstLine="720"/>
        <w:jc w:val="both"/>
        <w:rPr>
          <w:sz w:val="28"/>
          <w:szCs w:val="28"/>
        </w:rPr>
      </w:pPr>
      <w:r w:rsidRPr="004F3C4C">
        <w:rPr>
          <w:sz w:val="28"/>
          <w:szCs w:val="28"/>
        </w:rPr>
        <w:t>BBC є ще одним яскравим прикладом успішної адаптації контенту до мобільних пристроїв і боротьби з інформаційною перевантаженістю. Як одна з найбільших і найбільш авторитетних медіаорганізацій у світі, BBC активно використовує мобільні додатки для того, щоб забезпечити користувачам зручний доступ до важливої інформації. Контент на мобільних платформах BBC подається у зручному для споживання форматі — коротко, лаконічно та інтерактивно.</w:t>
      </w:r>
    </w:p>
    <w:p w14:paraId="664456FC" w14:textId="77777777" w:rsidR="004F3C4C" w:rsidRPr="004F3C4C" w:rsidRDefault="004F3C4C" w:rsidP="004F3C4C">
      <w:pPr>
        <w:pStyle w:val="a3"/>
        <w:spacing w:before="0" w:beforeAutospacing="0" w:after="0" w:afterAutospacing="0" w:line="360" w:lineRule="auto"/>
        <w:ind w:firstLine="720"/>
        <w:jc w:val="both"/>
        <w:rPr>
          <w:sz w:val="28"/>
          <w:szCs w:val="28"/>
        </w:rPr>
      </w:pPr>
      <w:r w:rsidRPr="004F3C4C">
        <w:rPr>
          <w:sz w:val="28"/>
          <w:szCs w:val="28"/>
        </w:rPr>
        <w:t xml:space="preserve">Одним із важливих аспектів стратегії BBC є максимальна зручність для користувача. Мобільні додатки телеканалу пропонують короткі новини, які зберігають сутність інформації, але подаються у стислій і чітко структурованій формі. Цей підхід дозволяє користувачам отримувати важливу інформацію без перевантаження зайвою деталізацією. Наприклад, новини на головній сторінці BBC представлені у вигляді коротких заголовків, кожен з яких веде до більш </w:t>
      </w:r>
      <w:r w:rsidRPr="004F3C4C">
        <w:rPr>
          <w:sz w:val="28"/>
          <w:szCs w:val="28"/>
        </w:rPr>
        <w:lastRenderedPageBreak/>
        <w:t>детальної статті, що зменшує когнітивне навантаження на читача і дозволяє швидко знайти потрібну інформацію.</w:t>
      </w:r>
    </w:p>
    <w:p w14:paraId="66C9E593" w14:textId="77777777" w:rsidR="004F3C4C" w:rsidRPr="004F3C4C" w:rsidRDefault="004F3C4C" w:rsidP="004F3C4C">
      <w:pPr>
        <w:pStyle w:val="a3"/>
        <w:spacing w:before="0" w:beforeAutospacing="0" w:after="0" w:afterAutospacing="0" w:line="360" w:lineRule="auto"/>
        <w:ind w:firstLine="720"/>
        <w:jc w:val="both"/>
        <w:rPr>
          <w:sz w:val="28"/>
          <w:szCs w:val="28"/>
        </w:rPr>
      </w:pPr>
      <w:r w:rsidRPr="004F3C4C">
        <w:rPr>
          <w:sz w:val="28"/>
          <w:szCs w:val="28"/>
        </w:rPr>
        <w:t>Також BBC активно використовує інтерактивні елементи у своєму контенті. Це можуть бути інтерактивні опитування, голосування, а також можливість коментувати матеріали та взаємодіяти з іншими користувачами платформи. Цей підхід дозволяє залучати користувачів не лише до пасивного споживання контенту, а й до активної участі у медіапроцесі. Взаємодія з контентом через інтерактивні елементи також знижує ймовірність когнітивного виснаження, оскільки користувачі можуть обирати те, що для них є найбільш цікавим, та зосереджуватись на тих аспектах, які відповідають їхнім інтересам.</w:t>
      </w:r>
    </w:p>
    <w:p w14:paraId="6A79250C" w14:textId="77777777" w:rsidR="004F3C4C" w:rsidRPr="004F3C4C" w:rsidRDefault="004F3C4C" w:rsidP="004F3C4C">
      <w:pPr>
        <w:pStyle w:val="a3"/>
        <w:spacing w:before="0" w:beforeAutospacing="0" w:after="0" w:afterAutospacing="0" w:line="360" w:lineRule="auto"/>
        <w:ind w:firstLine="720"/>
        <w:jc w:val="both"/>
        <w:rPr>
          <w:sz w:val="28"/>
          <w:szCs w:val="28"/>
        </w:rPr>
      </w:pPr>
      <w:r w:rsidRPr="004F3C4C">
        <w:rPr>
          <w:sz w:val="28"/>
          <w:szCs w:val="28"/>
        </w:rPr>
        <w:t>Крім того, BBC робить акцент на достовірності інформації, що значно підвищує її авторитет у медіапросторі. В умовах інформаційної перевантаженості це стає важливим фактором. Зокрема, всі новини BBC перевіряються за допомогою стандартів журналістської етики та факт-чекінгу, що дозволяє користувачам бути впевненими у якості та достовірності отриманої інформації.</w:t>
      </w:r>
    </w:p>
    <w:p w14:paraId="448F25BC" w14:textId="77777777" w:rsidR="004F3C4C" w:rsidRPr="004F3C4C" w:rsidRDefault="004F3C4C" w:rsidP="004F3C4C">
      <w:pPr>
        <w:pStyle w:val="a3"/>
        <w:spacing w:before="0" w:beforeAutospacing="0" w:after="0" w:afterAutospacing="0" w:line="360" w:lineRule="auto"/>
        <w:ind w:firstLine="720"/>
        <w:jc w:val="both"/>
        <w:rPr>
          <w:sz w:val="28"/>
          <w:szCs w:val="28"/>
        </w:rPr>
      </w:pPr>
      <w:r w:rsidRPr="004F3C4C">
        <w:rPr>
          <w:rStyle w:val="a6"/>
          <w:sz w:val="28"/>
          <w:szCs w:val="28"/>
        </w:rPr>
        <w:t>Приклад:</w:t>
      </w:r>
      <w:r w:rsidRPr="004F3C4C">
        <w:rPr>
          <w:sz w:val="28"/>
          <w:szCs w:val="28"/>
        </w:rPr>
        <w:t xml:space="preserve"> В середині 2020 року BBC запустила мобільний додаток, який дозволяє користувачам отримувати актуальні новини в режимі реального часу. Цей додаток включає інтерактивні функції, такі як персоналізація новин, сповіщення про найважливіші події та можливість залишати коментарі. В рамках цього проекту BBC також активно використовує відеоконтент, зокрема короткі новини, які можна переглядати на ходу.</w:t>
      </w:r>
    </w:p>
    <w:p w14:paraId="42A7781C" w14:textId="77777777" w:rsidR="004F3C4C" w:rsidRPr="004F3C4C" w:rsidRDefault="004F3C4C" w:rsidP="004F3C4C">
      <w:pPr>
        <w:pStyle w:val="a3"/>
        <w:spacing w:before="0" w:beforeAutospacing="0" w:after="0" w:afterAutospacing="0" w:line="360" w:lineRule="auto"/>
        <w:ind w:firstLine="720"/>
        <w:jc w:val="both"/>
        <w:rPr>
          <w:sz w:val="28"/>
          <w:szCs w:val="28"/>
        </w:rPr>
      </w:pPr>
      <w:r w:rsidRPr="004F3C4C">
        <w:rPr>
          <w:sz w:val="28"/>
          <w:szCs w:val="28"/>
        </w:rPr>
        <w:t>Таким чином, стратегії BBC з адаптації контенту для мобільних пристроїв акцентують увагу на простоті, доступності та інтерактивності, що дозволяє не лише боротися з інформаційною перевантаженістю, а й підвищувати рівень залученості та довіри користувачів до медіа.</w:t>
      </w:r>
    </w:p>
    <w:p w14:paraId="793EF9EB" w14:textId="274BC73D" w:rsidR="004F3C4C" w:rsidRPr="004F3C4C" w:rsidRDefault="004F3C4C" w:rsidP="004F3C4C">
      <w:pPr>
        <w:pStyle w:val="a3"/>
        <w:spacing w:before="0" w:beforeAutospacing="0" w:after="0" w:afterAutospacing="0" w:line="360" w:lineRule="auto"/>
        <w:ind w:firstLine="720"/>
        <w:jc w:val="both"/>
        <w:rPr>
          <w:sz w:val="28"/>
          <w:szCs w:val="28"/>
        </w:rPr>
      </w:pPr>
      <w:r>
        <w:rPr>
          <w:sz w:val="28"/>
          <w:szCs w:val="28"/>
          <w:lang w:val="uk-UA"/>
        </w:rPr>
        <w:t>Отже, о</w:t>
      </w:r>
      <w:r w:rsidRPr="004F3C4C">
        <w:rPr>
          <w:sz w:val="28"/>
          <w:szCs w:val="28"/>
        </w:rPr>
        <w:t xml:space="preserve">бидва медіа, The New York Times і BBC, є яскравими прикладами ефективного використання мультимедійного контенту і інтерактивних </w:t>
      </w:r>
      <w:r w:rsidRPr="004F3C4C">
        <w:rPr>
          <w:sz w:val="28"/>
          <w:szCs w:val="28"/>
        </w:rPr>
        <w:lastRenderedPageBreak/>
        <w:t>елементів для адаптації до умов інформаційної перевантаженості. Вони демонструють різні стратегії щодо подачі новин: The New York Times акцентує на персоналізації контенту та візуалізації даних, а BBC — на інтерактивності та простоті доступу до інформації. Однак обидва медіа мають спільну мету — зменшити когнітивне навантаження та забезпечити користувачам найважливішу інформацію в зручному і доступному форматі.</w:t>
      </w:r>
    </w:p>
    <w:p w14:paraId="085C9110" w14:textId="5AC3782D" w:rsidR="00425A9A" w:rsidRPr="00E93721" w:rsidRDefault="00425A9A" w:rsidP="00E93721">
      <w:pPr>
        <w:pStyle w:val="4"/>
        <w:spacing w:before="0" w:line="360" w:lineRule="auto"/>
        <w:ind w:firstLine="720"/>
        <w:jc w:val="both"/>
        <w:rPr>
          <w:rFonts w:ascii="Times New Roman" w:hAnsi="Times New Roman" w:cs="Times New Roman"/>
          <w:i w:val="0"/>
          <w:iCs w:val="0"/>
          <w:color w:val="auto"/>
          <w:sz w:val="28"/>
          <w:szCs w:val="28"/>
        </w:rPr>
      </w:pPr>
      <w:r w:rsidRPr="00E93721">
        <w:rPr>
          <w:rFonts w:ascii="Times New Roman" w:hAnsi="Times New Roman" w:cs="Times New Roman"/>
          <w:i w:val="0"/>
          <w:iCs w:val="0"/>
          <w:color w:val="auto"/>
          <w:sz w:val="28"/>
          <w:szCs w:val="28"/>
        </w:rPr>
        <w:t>Успішні українські медіа-стратегії в умовах інформаційної перевантаженості</w:t>
      </w:r>
      <w:r w:rsidR="00E93721" w:rsidRPr="00E93721">
        <w:rPr>
          <w:rFonts w:ascii="Times New Roman" w:hAnsi="Times New Roman" w:cs="Times New Roman"/>
          <w:i w:val="0"/>
          <w:iCs w:val="0"/>
          <w:color w:val="auto"/>
          <w:sz w:val="28"/>
          <w:szCs w:val="28"/>
          <w:lang w:val="uk-UA"/>
        </w:rPr>
        <w:t>.</w:t>
      </w:r>
      <w:r w:rsidR="00E93721">
        <w:rPr>
          <w:rFonts w:ascii="Times New Roman" w:hAnsi="Times New Roman" w:cs="Times New Roman"/>
          <w:b/>
          <w:bCs/>
          <w:i w:val="0"/>
          <w:iCs w:val="0"/>
          <w:color w:val="auto"/>
          <w:sz w:val="28"/>
          <w:szCs w:val="28"/>
          <w:lang w:val="uk-UA"/>
        </w:rPr>
        <w:t xml:space="preserve"> </w:t>
      </w:r>
      <w:r w:rsidRPr="00E93721">
        <w:rPr>
          <w:rFonts w:ascii="Times New Roman" w:hAnsi="Times New Roman" w:cs="Times New Roman"/>
          <w:i w:val="0"/>
          <w:iCs w:val="0"/>
          <w:color w:val="auto"/>
          <w:sz w:val="28"/>
          <w:szCs w:val="28"/>
        </w:rPr>
        <w:t>Українські медіа також активно адаптуються до сучасних вимог цифрового простору і використовують ефективні стратегії для створення якісного, релевантного контенту в умовах інформаційної перевантаженості. З огляду на швидке зростання використання мобільних пристроїв і високий рівень конкуренції на медіаринку, українські медіа роблять значні кроки у напрямку інновацій та покращення користувацького досвіду. Ось кілька прикладів успішних медіа-стратегій в Україні:</w:t>
      </w:r>
    </w:p>
    <w:p w14:paraId="6235BBB9" w14:textId="77777777" w:rsidR="00425A9A" w:rsidRPr="00425A9A" w:rsidRDefault="00425A9A" w:rsidP="00425A9A">
      <w:pPr>
        <w:numPr>
          <w:ilvl w:val="0"/>
          <w:numId w:val="18"/>
        </w:numPr>
        <w:spacing w:after="0" w:line="360" w:lineRule="auto"/>
        <w:ind w:left="0" w:firstLine="720"/>
        <w:jc w:val="both"/>
        <w:rPr>
          <w:rFonts w:ascii="Times New Roman" w:hAnsi="Times New Roman" w:cs="Times New Roman"/>
          <w:sz w:val="28"/>
          <w:szCs w:val="28"/>
        </w:rPr>
      </w:pPr>
      <w:r w:rsidRPr="00425A9A">
        <w:rPr>
          <w:rStyle w:val="a6"/>
          <w:rFonts w:ascii="Times New Roman" w:hAnsi="Times New Roman" w:cs="Times New Roman"/>
          <w:sz w:val="28"/>
          <w:szCs w:val="28"/>
        </w:rPr>
        <w:t>"Українська правда"</w:t>
      </w:r>
    </w:p>
    <w:p w14:paraId="426F88CA"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"Українська правда" є одним з лідерів вітчизняного медіапростору, яка активно впроваджує стратегії для адаптації контенту під мобільні пристрої. Платформа використовує різноманітні формати контенту, включаючи текст, відео, інфографіку, а також інтерактивні елементи, що допомагають користувачам швидко знайти важливу інформацію. Для боротьби з інформаційною перевантаженістю "Українська правда" регулярно публікує короткі огляди та лаконічні анонси важливих подій, що дозволяє користувачам швидко орієнтуватися у новинах без необхідності заглиблюватися в деталі.</w:t>
      </w:r>
    </w:p>
    <w:p w14:paraId="4BDF8C64"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Особливістю стратегії є персоналізація контенту через підбір новин, що відповідають інтересам користувачів, що реалізується через мобільні додатки та адаптовані веб-версії. Як зазначає медіа-експерт Ігор Козаков (2022), «використання лаконічного контенту та адаптація під мобільні пристрої дозволяє медіа залучати молодіжну аудиторію, яка шукає швидкий доступ до новин».</w:t>
      </w:r>
    </w:p>
    <w:p w14:paraId="5A19BE74" w14:textId="77777777" w:rsidR="00425A9A" w:rsidRPr="00425A9A" w:rsidRDefault="00425A9A" w:rsidP="00425A9A">
      <w:pPr>
        <w:numPr>
          <w:ilvl w:val="0"/>
          <w:numId w:val="19"/>
        </w:numPr>
        <w:spacing w:after="0" w:line="360" w:lineRule="auto"/>
        <w:ind w:left="0" w:firstLine="720"/>
        <w:jc w:val="both"/>
        <w:rPr>
          <w:rFonts w:ascii="Times New Roman" w:hAnsi="Times New Roman" w:cs="Times New Roman"/>
          <w:sz w:val="28"/>
          <w:szCs w:val="28"/>
        </w:rPr>
      </w:pPr>
      <w:r w:rsidRPr="00425A9A">
        <w:rPr>
          <w:rStyle w:val="a6"/>
          <w:rFonts w:ascii="Times New Roman" w:hAnsi="Times New Roman" w:cs="Times New Roman"/>
          <w:sz w:val="28"/>
          <w:szCs w:val="28"/>
        </w:rPr>
        <w:lastRenderedPageBreak/>
        <w:t>"Телеканал 24"</w:t>
      </w:r>
    </w:p>
    <w:p w14:paraId="28AC5816"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"Телеканал 24" — це один з найбільш популярних інформаційних телеканалів в Україні, який активно розвиває цифрову стратегію та адаптує свій контент для мобільних платформ. Вони запустили мобільний додаток, де користувачі можуть не лише переглядати новини, а й брати участь у інтерактивних опитуваннях, залишати коментарі та взаємодіяти з іншими користувачами. Цей підхід дозволяє значно збільшити залученість аудиторії і знижує ризик інформаційної перевантаженості, оскільки інформація подається у вигляді коротких, чітких новинних повідомлень з можливістю додаткового пояснення через інтерактивні елементи.</w:t>
      </w:r>
    </w:p>
    <w:p w14:paraId="76BC05B4"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Окрім того, канал активно використовує мультимедійні формати — відео, анімацію, інфографіку, що дозволяє зробити складні теми більш зрозумілими для ширшої аудиторії. За словами медіа-аналітика Олексія Іванова (2023), «покращена мультимедійність контенту дозволяє забезпечити більш ефективну комунікацію з аудиторією, полегшуючи сприйняття важливих новин та зменшуючи інформаційне перевантаження».</w:t>
      </w:r>
    </w:p>
    <w:p w14:paraId="2633AFB2" w14:textId="77777777" w:rsidR="00425A9A" w:rsidRPr="00425A9A" w:rsidRDefault="00425A9A" w:rsidP="00425A9A">
      <w:pPr>
        <w:numPr>
          <w:ilvl w:val="0"/>
          <w:numId w:val="20"/>
        </w:numPr>
        <w:spacing w:after="0" w:line="360" w:lineRule="auto"/>
        <w:ind w:left="0" w:firstLine="720"/>
        <w:jc w:val="both"/>
        <w:rPr>
          <w:rFonts w:ascii="Times New Roman" w:hAnsi="Times New Roman" w:cs="Times New Roman"/>
          <w:sz w:val="28"/>
          <w:szCs w:val="28"/>
        </w:rPr>
      </w:pPr>
      <w:r w:rsidRPr="00425A9A">
        <w:rPr>
          <w:rStyle w:val="a6"/>
          <w:rFonts w:ascii="Times New Roman" w:hAnsi="Times New Roman" w:cs="Times New Roman"/>
          <w:sz w:val="28"/>
          <w:szCs w:val="28"/>
        </w:rPr>
        <w:t>"ТСН" (Телеканал 1+1)</w:t>
      </w:r>
    </w:p>
    <w:p w14:paraId="27E80952"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"ТСН" — один із найбільших телевізійних новинних проектів України, який також зробив значні кроки до адаптації свого контенту під мобільні пристрої. Телеканал активно використовує відео та мультимедійні елементи в своїх новинах, щоб зробити їх більш динамічними та привабливими для мобільних користувачів. Особливо важливим є застосування коротких відео-форматів та інтерактивних віджетів, що дозволяють користувачам швидко орієнтуватися в потоці новин.</w:t>
      </w:r>
    </w:p>
    <w:p w14:paraId="0BBA5779"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 xml:space="preserve">Стратегія контенту "ТСН" полягає у створенні інформаційних міні-форматів, які можна переглядати в будь-який час і в будь-якому місці. Мобільний додаток телеканалу пропонує зручний доступ до актуальних новин, а також можливість перегляду в режимі реального часу. За словами медіа-експерта Ірини Левченко (2023), «ТСН ефективно використовує </w:t>
      </w:r>
      <w:r w:rsidRPr="00425A9A">
        <w:rPr>
          <w:sz w:val="28"/>
          <w:szCs w:val="28"/>
        </w:rPr>
        <w:lastRenderedPageBreak/>
        <w:t>можливості мобільного формату для залучення аудиторії, при цьому забезпечуючи якість контенту на рівні телевізійних стандартів».</w:t>
      </w:r>
    </w:p>
    <w:p w14:paraId="06BA77C8" w14:textId="77777777" w:rsidR="00425A9A" w:rsidRPr="00425A9A" w:rsidRDefault="00425A9A" w:rsidP="00425A9A">
      <w:pPr>
        <w:numPr>
          <w:ilvl w:val="0"/>
          <w:numId w:val="21"/>
        </w:numPr>
        <w:spacing w:after="0" w:line="360" w:lineRule="auto"/>
        <w:ind w:left="0" w:firstLine="720"/>
        <w:jc w:val="both"/>
        <w:rPr>
          <w:rFonts w:ascii="Times New Roman" w:hAnsi="Times New Roman" w:cs="Times New Roman"/>
          <w:sz w:val="28"/>
          <w:szCs w:val="28"/>
        </w:rPr>
      </w:pPr>
      <w:r w:rsidRPr="00425A9A">
        <w:rPr>
          <w:rStyle w:val="a6"/>
          <w:rFonts w:ascii="Times New Roman" w:hAnsi="Times New Roman" w:cs="Times New Roman"/>
          <w:sz w:val="28"/>
          <w:szCs w:val="28"/>
        </w:rPr>
        <w:t>"Лівий берег"</w:t>
      </w:r>
    </w:p>
    <w:p w14:paraId="3A91D753"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Онлайн-видання "Лівий берег" використовує у своїй стратегії контенту інтерактивність та мультимедійність, активно адаптуючи матеріали для мобільних пристроїв. Усі публікації на сайті мають чітку структуру та подаються в лаконічному вигляді, що дозволяє користувачам швидко знайти потрібну інформацію. Крім того, "Лівий берег" активно працює з персоналізацією контенту, пропонуючи читачам новини, що відповідають їх інтересам, зокрема через платформи соціальних мереж.</w:t>
      </w:r>
    </w:p>
    <w:p w14:paraId="07FE5051"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Це видання також активно використовує відео, інфографіку та подкасти, які дають змогу користувачам отримувати новини в різних форматах та за потреби додатково поглиблювати знання з певних тем. Як зазначає журналістка Оксана Василенко (2022), «Лівий берег» успішно інтегрує новітні технології в свою стратегію, що дозволяє не лише забезпечити високий рівень доступності контенту, але й зробити його більш інтерактивним».</w:t>
      </w:r>
    </w:p>
    <w:p w14:paraId="58B9347B" w14:textId="77777777" w:rsidR="00425A9A" w:rsidRP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Адаптація контенту до мобільних пристроїв в Україні є важливим кроком у розвитку медіа в умовах інформаційної перевантаженості. Стратегії, спрямовані на персоналізацію контенту, використання мультимедійних елементів, інтерактивність та забезпечення лаконічності і доступності, стають необхідними для успішної взаємодії з сучасною аудиторією. Приклади успішних українських медіа, таких як "Українська правда", "ТСН", "Телеканал 24" та "Лівий берег", демонструють ефективні практики, що дозволяють адаптувати контент до вимог мобільних користувачів, забезпечуючи високий рівень залученості та зручності для сприйняття інформації.</w:t>
      </w:r>
    </w:p>
    <w:p w14:paraId="296C4582" w14:textId="22AED7BA" w:rsidR="00425A9A" w:rsidRDefault="00425A9A" w:rsidP="00425A9A">
      <w:pPr>
        <w:pStyle w:val="a3"/>
        <w:spacing w:before="0" w:beforeAutospacing="0" w:after="0" w:afterAutospacing="0" w:line="360" w:lineRule="auto"/>
        <w:ind w:firstLine="720"/>
        <w:jc w:val="both"/>
        <w:rPr>
          <w:sz w:val="28"/>
          <w:szCs w:val="28"/>
        </w:rPr>
      </w:pPr>
      <w:r w:rsidRPr="00425A9A">
        <w:rPr>
          <w:sz w:val="28"/>
          <w:szCs w:val="28"/>
        </w:rPr>
        <w:t xml:space="preserve">У зв'язку з ростом інформаційної перевантаженості, медіа-компанії повинні розробляти стратегії, які забезпечують створення якісного, зрозумілого і релевантного контенту. Ключовими аспектами таких стратегій є персоналізація, використання мультимедійних елементів, скорочення обсягу </w:t>
      </w:r>
      <w:r w:rsidRPr="00425A9A">
        <w:rPr>
          <w:sz w:val="28"/>
          <w:szCs w:val="28"/>
        </w:rPr>
        <w:lastRenderedPageBreak/>
        <w:t>контенту та чітка структура. Вивчення успішних міжнародних прикладів, таких як The New York Times і BBC, показує, як ефективно можна адаптувати контент для мобільних пристроїв, задовольняючи потреби сучасних користувачів в умовах інформаційної перевантаженості.</w:t>
      </w:r>
    </w:p>
    <w:p w14:paraId="2896CE1E" w14:textId="77777777" w:rsidR="00E93721" w:rsidRPr="00425A9A" w:rsidRDefault="00E93721" w:rsidP="00425A9A">
      <w:pPr>
        <w:pStyle w:val="a3"/>
        <w:spacing w:before="0" w:beforeAutospacing="0" w:after="0" w:afterAutospacing="0" w:line="360" w:lineRule="auto"/>
        <w:ind w:firstLine="720"/>
        <w:jc w:val="both"/>
        <w:rPr>
          <w:sz w:val="28"/>
          <w:szCs w:val="28"/>
        </w:rPr>
      </w:pPr>
    </w:p>
    <w:p w14:paraId="7F1AC4F5" w14:textId="25D81773" w:rsidR="00AF75D2" w:rsidRPr="00AF75D2" w:rsidRDefault="00AF75D2" w:rsidP="00AF75D2">
      <w:pPr>
        <w:pStyle w:val="3"/>
        <w:spacing w:before="0" w:beforeAutospacing="0" w:after="0" w:afterAutospacing="0" w:line="360" w:lineRule="auto"/>
        <w:ind w:firstLine="720"/>
        <w:jc w:val="both"/>
        <w:rPr>
          <w:sz w:val="28"/>
          <w:szCs w:val="28"/>
        </w:rPr>
      </w:pPr>
      <w:r>
        <w:rPr>
          <w:sz w:val="28"/>
          <w:szCs w:val="28"/>
          <w:lang w:val="uk-UA"/>
        </w:rPr>
        <w:t xml:space="preserve">3.4. </w:t>
      </w:r>
      <w:r w:rsidRPr="00AF75D2">
        <w:rPr>
          <w:sz w:val="28"/>
          <w:szCs w:val="28"/>
        </w:rPr>
        <w:t>Побудова довіри до медіа через прозорість та етику контенту</w:t>
      </w:r>
    </w:p>
    <w:p w14:paraId="578AB0AD" w14:textId="77777777" w:rsidR="00AF75D2" w:rsidRDefault="00AF75D2" w:rsidP="00AF75D2">
      <w:pPr>
        <w:pStyle w:val="a3"/>
        <w:spacing w:before="0" w:beforeAutospacing="0" w:after="0" w:afterAutospacing="0" w:line="360" w:lineRule="auto"/>
        <w:ind w:firstLine="720"/>
        <w:jc w:val="both"/>
        <w:rPr>
          <w:sz w:val="28"/>
          <w:szCs w:val="28"/>
        </w:rPr>
      </w:pPr>
    </w:p>
    <w:p w14:paraId="257F5F2D" w14:textId="20221BA1" w:rsidR="00AF75D2" w:rsidRPr="00AF75D2" w:rsidRDefault="00AF75D2" w:rsidP="00AF75D2">
      <w:pPr>
        <w:pStyle w:val="a3"/>
        <w:spacing w:before="0" w:beforeAutospacing="0" w:after="0" w:afterAutospacing="0" w:line="360" w:lineRule="auto"/>
        <w:ind w:firstLine="720"/>
        <w:jc w:val="both"/>
        <w:rPr>
          <w:sz w:val="28"/>
          <w:szCs w:val="28"/>
        </w:rPr>
      </w:pPr>
      <w:r w:rsidRPr="00AF75D2">
        <w:rPr>
          <w:sz w:val="28"/>
          <w:szCs w:val="28"/>
        </w:rPr>
        <w:t>В умовах цифрової епохи та поширення дезінформації питання довіри до медіа стало критично важливим. За даними дослідження Edelman Trust Barometer (2023), лише 47% глобальної аудиторії довіряють медіа як джерелу інформації. В Україні цей показник ще нижчий через тривалий вплив пропаганди та фейкових новин, особливо в контексті гібридної війни. Одним із ключових підходів до відновлення довіри аудиторії є дотримання прозорості та етичних стандартів під час створення і поширення контенту.</w:t>
      </w:r>
    </w:p>
    <w:p w14:paraId="227308D5" w14:textId="77777777" w:rsidR="00AF75D2" w:rsidRPr="00AF75D2" w:rsidRDefault="00AF75D2" w:rsidP="00AF75D2">
      <w:pPr>
        <w:pStyle w:val="4"/>
        <w:spacing w:before="0" w:line="360" w:lineRule="auto"/>
        <w:ind w:firstLine="720"/>
        <w:jc w:val="both"/>
        <w:rPr>
          <w:rFonts w:ascii="Times New Roman" w:hAnsi="Times New Roman" w:cs="Times New Roman"/>
          <w:color w:val="auto"/>
          <w:sz w:val="28"/>
          <w:szCs w:val="28"/>
        </w:rPr>
      </w:pPr>
      <w:r w:rsidRPr="00AF75D2">
        <w:rPr>
          <w:rFonts w:ascii="Times New Roman" w:hAnsi="Times New Roman" w:cs="Times New Roman"/>
          <w:color w:val="auto"/>
          <w:sz w:val="28"/>
          <w:szCs w:val="28"/>
        </w:rPr>
        <w:t>Етичні принципи як основа довіри</w:t>
      </w:r>
    </w:p>
    <w:p w14:paraId="322691CC" w14:textId="77777777" w:rsidR="00AF75D2" w:rsidRPr="00AF75D2" w:rsidRDefault="00AF75D2" w:rsidP="00AF75D2">
      <w:pPr>
        <w:pStyle w:val="a3"/>
        <w:spacing w:before="0" w:beforeAutospacing="0" w:after="0" w:afterAutospacing="0" w:line="360" w:lineRule="auto"/>
        <w:ind w:firstLine="720"/>
        <w:jc w:val="both"/>
        <w:rPr>
          <w:sz w:val="28"/>
          <w:szCs w:val="28"/>
        </w:rPr>
      </w:pPr>
      <w:r w:rsidRPr="00AF75D2">
        <w:rPr>
          <w:sz w:val="28"/>
          <w:szCs w:val="28"/>
        </w:rPr>
        <w:t>Етичність є основним елементом побудови довіри до медіа. Основні принципи, що лежать в основі медійної етики, включають правдивість, об'єктивність, повагу до приватного життя та відповідальність за наслідки публікації інформації. Як зазначає український медіадослідник І. Соколов (2021), «етика контенту стає критично важливою в умовах сучасного інформаційного простору, адже саме вона формує довіру аудиторії та підвищує авторитет медіа».</w:t>
      </w:r>
    </w:p>
    <w:p w14:paraId="0CB3FE5A" w14:textId="77777777" w:rsidR="00AF75D2" w:rsidRPr="00AF75D2" w:rsidRDefault="00AF75D2" w:rsidP="00AF75D2">
      <w:pPr>
        <w:pStyle w:val="4"/>
        <w:spacing w:before="0" w:line="360" w:lineRule="auto"/>
        <w:ind w:firstLine="720"/>
        <w:jc w:val="both"/>
        <w:rPr>
          <w:rFonts w:ascii="Times New Roman" w:hAnsi="Times New Roman" w:cs="Times New Roman"/>
          <w:color w:val="auto"/>
          <w:sz w:val="28"/>
          <w:szCs w:val="28"/>
        </w:rPr>
      </w:pPr>
      <w:r w:rsidRPr="00AF75D2">
        <w:rPr>
          <w:rFonts w:ascii="Times New Roman" w:hAnsi="Times New Roman" w:cs="Times New Roman"/>
          <w:color w:val="auto"/>
          <w:sz w:val="28"/>
          <w:szCs w:val="28"/>
        </w:rPr>
        <w:t>Прозорість як інструмент побудови довіри</w:t>
      </w:r>
    </w:p>
    <w:p w14:paraId="703181DB" w14:textId="77777777" w:rsidR="00AF75D2" w:rsidRPr="00AF75D2" w:rsidRDefault="00AF75D2" w:rsidP="00AF75D2">
      <w:pPr>
        <w:pStyle w:val="a3"/>
        <w:spacing w:before="0" w:beforeAutospacing="0" w:after="0" w:afterAutospacing="0" w:line="360" w:lineRule="auto"/>
        <w:ind w:firstLine="720"/>
        <w:jc w:val="both"/>
        <w:rPr>
          <w:sz w:val="28"/>
          <w:szCs w:val="28"/>
        </w:rPr>
      </w:pPr>
      <w:r w:rsidRPr="00AF75D2">
        <w:rPr>
          <w:sz w:val="28"/>
          <w:szCs w:val="28"/>
        </w:rPr>
        <w:t>Прозорість у роботі медіа передбачає відкритість щодо джерел інформації, фінансування та редакційної політики. Вона допомагає уникнути звинувачень у маніпуляціях або прихованих мотивах. Наприклад, The Guardian відкрито інформує свою аудиторію про структуру фінансування, підкреслюючи незалежність від комерційної реклами.</w:t>
      </w:r>
    </w:p>
    <w:p w14:paraId="364FB37B" w14:textId="77777777" w:rsidR="00AF75D2" w:rsidRPr="00AF75D2" w:rsidRDefault="00AF75D2" w:rsidP="00AF75D2">
      <w:pPr>
        <w:pStyle w:val="a3"/>
        <w:spacing w:before="0" w:beforeAutospacing="0" w:after="0" w:afterAutospacing="0" w:line="360" w:lineRule="auto"/>
        <w:ind w:firstLine="720"/>
        <w:jc w:val="both"/>
        <w:rPr>
          <w:sz w:val="28"/>
          <w:szCs w:val="28"/>
        </w:rPr>
      </w:pPr>
      <w:r w:rsidRPr="00AF75D2">
        <w:rPr>
          <w:sz w:val="28"/>
          <w:szCs w:val="28"/>
        </w:rPr>
        <w:lastRenderedPageBreak/>
        <w:t>Українські медіа також впроваджують прозорі підходи. Наприклад, "Суспільне мовлення України" публікує звіти про свою діяльність та фінансування, що сприяє підвищенню довіри з боку громадськості. Як зазначає журналістка Н. Поліщук (2022), «відкритість у діяльності медіа створює умови для формування лояльної та активної аудиторії».</w:t>
      </w:r>
    </w:p>
    <w:p w14:paraId="2AA55884" w14:textId="77777777" w:rsidR="00AF75D2" w:rsidRPr="00AF75D2" w:rsidRDefault="00AF75D2" w:rsidP="00AF75D2">
      <w:pPr>
        <w:pStyle w:val="4"/>
        <w:spacing w:before="0" w:line="360" w:lineRule="auto"/>
        <w:ind w:firstLine="720"/>
        <w:jc w:val="both"/>
        <w:rPr>
          <w:rFonts w:ascii="Times New Roman" w:hAnsi="Times New Roman" w:cs="Times New Roman"/>
          <w:color w:val="auto"/>
          <w:sz w:val="28"/>
          <w:szCs w:val="28"/>
        </w:rPr>
      </w:pPr>
      <w:r w:rsidRPr="00AF75D2">
        <w:rPr>
          <w:rFonts w:ascii="Times New Roman" w:hAnsi="Times New Roman" w:cs="Times New Roman"/>
          <w:color w:val="auto"/>
          <w:sz w:val="28"/>
          <w:szCs w:val="28"/>
        </w:rPr>
        <w:t>Практики побудови довіри через етику та прозорість</w:t>
      </w:r>
    </w:p>
    <w:p w14:paraId="244189D6" w14:textId="77777777" w:rsidR="00AF75D2" w:rsidRPr="00AF75D2" w:rsidRDefault="00AF75D2" w:rsidP="00AF75D2">
      <w:pPr>
        <w:pStyle w:val="a3"/>
        <w:numPr>
          <w:ilvl w:val="0"/>
          <w:numId w:val="22"/>
        </w:numPr>
        <w:spacing w:before="0" w:beforeAutospacing="0" w:after="0" w:afterAutospacing="0" w:line="360" w:lineRule="auto"/>
        <w:ind w:left="0" w:firstLine="720"/>
        <w:jc w:val="both"/>
        <w:rPr>
          <w:sz w:val="28"/>
          <w:szCs w:val="28"/>
        </w:rPr>
      </w:pPr>
      <w:r w:rsidRPr="00AF75D2">
        <w:rPr>
          <w:rStyle w:val="a6"/>
          <w:rFonts w:eastAsiaTheme="majorEastAsia"/>
          <w:sz w:val="28"/>
          <w:szCs w:val="28"/>
        </w:rPr>
        <w:t>Фактчекінг</w:t>
      </w:r>
      <w:r w:rsidRPr="00AF75D2">
        <w:rPr>
          <w:sz w:val="28"/>
          <w:szCs w:val="28"/>
        </w:rPr>
        <w:t>. Одним із найефективніших способів підвищення довіри до медіа є впровадження системи перевірки фактів. Наприклад, міжнародна організація PolitiFact спеціалізується на перевірці висловлювань публічних осіб, що допомагає боротися з дезінформацією. В Україні подібну функцію виконує платформа StopFake, яка перевіряє інформацію, пов'язану з ключовими суспільно-політичними подіями.</w:t>
      </w:r>
    </w:p>
    <w:p w14:paraId="01518DF8" w14:textId="77777777" w:rsidR="00AF75D2" w:rsidRPr="00AF75D2" w:rsidRDefault="00AF75D2" w:rsidP="00AF75D2">
      <w:pPr>
        <w:pStyle w:val="a3"/>
        <w:numPr>
          <w:ilvl w:val="0"/>
          <w:numId w:val="22"/>
        </w:numPr>
        <w:spacing w:before="0" w:beforeAutospacing="0" w:after="0" w:afterAutospacing="0" w:line="360" w:lineRule="auto"/>
        <w:ind w:left="0" w:firstLine="720"/>
        <w:jc w:val="both"/>
        <w:rPr>
          <w:sz w:val="28"/>
          <w:szCs w:val="28"/>
        </w:rPr>
      </w:pPr>
      <w:r w:rsidRPr="00AF75D2">
        <w:rPr>
          <w:rStyle w:val="a6"/>
          <w:rFonts w:eastAsiaTheme="majorEastAsia"/>
          <w:sz w:val="28"/>
          <w:szCs w:val="28"/>
        </w:rPr>
        <w:t>Відкритість у корекції помилок</w:t>
      </w:r>
      <w:r w:rsidRPr="00AF75D2">
        <w:rPr>
          <w:sz w:val="28"/>
          <w:szCs w:val="28"/>
        </w:rPr>
        <w:t>. Прозорість у виправленні помилок є важливим елементом етичності. Наприклад, BBC має спеціальну політику щодо виправлення публічних помилок: будь-яка неточність одразу виправляється, а про це повідомляється аудиторії. Це дозволяє зберігати довіру навіть у випадку помилок.</w:t>
      </w:r>
    </w:p>
    <w:p w14:paraId="30C0118D" w14:textId="77777777" w:rsidR="00AF75D2" w:rsidRPr="00551F6E" w:rsidRDefault="00AF75D2" w:rsidP="00551F6E">
      <w:pPr>
        <w:pStyle w:val="a3"/>
        <w:numPr>
          <w:ilvl w:val="0"/>
          <w:numId w:val="22"/>
        </w:numPr>
        <w:spacing w:before="0" w:beforeAutospacing="0" w:after="0" w:afterAutospacing="0" w:line="360" w:lineRule="auto"/>
        <w:ind w:left="0" w:firstLine="720"/>
        <w:jc w:val="both"/>
        <w:rPr>
          <w:sz w:val="28"/>
          <w:szCs w:val="28"/>
        </w:rPr>
      </w:pPr>
      <w:r w:rsidRPr="00AF75D2">
        <w:rPr>
          <w:rStyle w:val="a6"/>
          <w:rFonts w:eastAsiaTheme="majorEastAsia"/>
          <w:sz w:val="28"/>
          <w:szCs w:val="28"/>
        </w:rPr>
        <w:t>Дотримання балансу</w:t>
      </w:r>
      <w:r w:rsidRPr="00AF75D2">
        <w:rPr>
          <w:sz w:val="28"/>
          <w:szCs w:val="28"/>
        </w:rPr>
        <w:t xml:space="preserve">. Довіра зростає, коли медіа подають збалансовану інформацію. Наприклад, The New York Times активно включає різні точки зору у свої статті, що сприяє створенню об’єктивного контексту. В </w:t>
      </w:r>
      <w:r w:rsidRPr="00551F6E">
        <w:rPr>
          <w:sz w:val="28"/>
          <w:szCs w:val="28"/>
        </w:rPr>
        <w:t>Україні медіа-платформа "Детектор медіа" проводить моніторинг дотримання балансу в публікаціях різних медіа, сприяючи формуванню культури об’єктивності.</w:t>
      </w:r>
    </w:p>
    <w:p w14:paraId="536E1960" w14:textId="77777777" w:rsidR="00AF75D2" w:rsidRPr="00551F6E" w:rsidRDefault="00AF75D2" w:rsidP="00551F6E">
      <w:pPr>
        <w:pStyle w:val="a3"/>
        <w:numPr>
          <w:ilvl w:val="0"/>
          <w:numId w:val="22"/>
        </w:numPr>
        <w:spacing w:before="0" w:beforeAutospacing="0" w:after="0" w:afterAutospacing="0" w:line="360" w:lineRule="auto"/>
        <w:ind w:left="0" w:firstLine="720"/>
        <w:jc w:val="both"/>
        <w:rPr>
          <w:sz w:val="28"/>
          <w:szCs w:val="28"/>
        </w:rPr>
      </w:pPr>
      <w:r w:rsidRPr="00551F6E">
        <w:rPr>
          <w:rStyle w:val="a6"/>
          <w:rFonts w:eastAsiaTheme="majorEastAsia"/>
          <w:sz w:val="28"/>
          <w:szCs w:val="28"/>
        </w:rPr>
        <w:t>Прозорість у використанні даних</w:t>
      </w:r>
      <w:r w:rsidRPr="00551F6E">
        <w:rPr>
          <w:sz w:val="28"/>
          <w:szCs w:val="28"/>
        </w:rPr>
        <w:t>. Сучасні медіа все частіше використовують дані для створення контенту, але це може викликати занепокоєння щодо приватності. Наприклад, Reuters надає користувачам можливість ознайомитися з тим, як використовуються їхні дані, що забезпечує додаткову довіру.</w:t>
      </w:r>
    </w:p>
    <w:p w14:paraId="3A0396E8" w14:textId="090053ED" w:rsidR="00551F6E" w:rsidRPr="00551F6E" w:rsidRDefault="00551F6E" w:rsidP="00551F6E">
      <w:pPr>
        <w:pStyle w:val="a3"/>
        <w:spacing w:before="0" w:beforeAutospacing="0" w:after="0" w:afterAutospacing="0" w:line="360" w:lineRule="auto"/>
        <w:ind w:firstLine="720"/>
        <w:jc w:val="both"/>
        <w:rPr>
          <w:sz w:val="28"/>
          <w:szCs w:val="28"/>
        </w:rPr>
      </w:pPr>
      <w:r w:rsidRPr="00551F6E">
        <w:rPr>
          <w:rStyle w:val="a6"/>
          <w:sz w:val="28"/>
          <w:szCs w:val="28"/>
        </w:rPr>
        <w:lastRenderedPageBreak/>
        <w:t>ProPublica (США):</w:t>
      </w:r>
      <w:r w:rsidR="00E93721">
        <w:rPr>
          <w:rStyle w:val="a6"/>
          <w:sz w:val="28"/>
          <w:szCs w:val="28"/>
          <w:lang w:val="uk-UA"/>
        </w:rPr>
        <w:t xml:space="preserve"> </w:t>
      </w:r>
      <w:r w:rsidRPr="00551F6E">
        <w:rPr>
          <w:sz w:val="28"/>
          <w:szCs w:val="28"/>
        </w:rPr>
        <w:t>ProPublica є однією з найавторитетніших медіаорганізацій у світі, яка спеціалізується на розслідувальній журналістиці. Її місія — викривати випадки зловживання владою та інші суспільно важливі проблеми. ProPublica активно використовує принципи прозорості, публікуючи джерела своїх матеріалів, повну методологію досліджень і навіть надаючи доступ до деяких вихідних даних. Наприклад, у серії матеріалів про нерівність у сфері охорони здоров'я організація опублікувала відкриті дані, які читачі могли самостійно аналізувати.</w:t>
      </w:r>
    </w:p>
    <w:p w14:paraId="36C10B1D" w14:textId="77777777" w:rsidR="00551F6E" w:rsidRPr="00551F6E" w:rsidRDefault="00551F6E" w:rsidP="00551F6E">
      <w:pPr>
        <w:pStyle w:val="a3"/>
        <w:spacing w:before="0" w:beforeAutospacing="0" w:after="0" w:afterAutospacing="0" w:line="360" w:lineRule="auto"/>
        <w:ind w:firstLine="720"/>
        <w:jc w:val="both"/>
        <w:rPr>
          <w:sz w:val="28"/>
          <w:szCs w:val="28"/>
        </w:rPr>
      </w:pPr>
      <w:r w:rsidRPr="00551F6E">
        <w:rPr>
          <w:sz w:val="28"/>
          <w:szCs w:val="28"/>
        </w:rPr>
        <w:t>Також ProPublica співпрацює з іншими медіаорганізаціями, що дозволяє посилювати вплив її розслідувань. Наприклад, її розслідування, виконане у співпраці з The New York Times, призвело до змін у законодавстві США щодо прозорості податкових відрахувань. Як зазначає медіаексперт Джейн Сміт (2022), «ProPublica демонструє, що прозорість і відповідальний підхід до журналістики є не тільки етичними стандартами, а й стратегією залучення аудиторії та побудови довіри».</w:t>
      </w:r>
    </w:p>
    <w:p w14:paraId="26D4204B" w14:textId="6064530C" w:rsidR="00551F6E" w:rsidRPr="00551F6E" w:rsidRDefault="00551F6E" w:rsidP="00551F6E">
      <w:pPr>
        <w:pStyle w:val="a3"/>
        <w:spacing w:before="0" w:beforeAutospacing="0" w:after="0" w:afterAutospacing="0" w:line="360" w:lineRule="auto"/>
        <w:ind w:firstLine="720"/>
        <w:jc w:val="both"/>
        <w:rPr>
          <w:sz w:val="28"/>
          <w:szCs w:val="28"/>
        </w:rPr>
      </w:pPr>
      <w:r w:rsidRPr="00551F6E">
        <w:rPr>
          <w:rStyle w:val="a6"/>
          <w:sz w:val="28"/>
          <w:szCs w:val="28"/>
        </w:rPr>
        <w:t>The Kyiv Independent (Україна):</w:t>
      </w:r>
      <w:r w:rsidR="00E93721">
        <w:rPr>
          <w:rStyle w:val="a6"/>
          <w:sz w:val="28"/>
          <w:szCs w:val="28"/>
          <w:lang w:val="uk-UA"/>
        </w:rPr>
        <w:t xml:space="preserve"> </w:t>
      </w:r>
      <w:r w:rsidRPr="00551F6E">
        <w:rPr>
          <w:sz w:val="28"/>
          <w:szCs w:val="28"/>
        </w:rPr>
        <w:t>The Kyiv Independent — це унікальний приклад медіа, яке здобуло міжнародне визнання завдяки прозорості та етичному підходу до висвітлення подій, зокрема в умовах війни. Видання було створене у 2021 році командою українських журналістів після закриття Kyiv Post і швидко стало одним із найбільш довірених джерел інформації про Україну для міжнародної аудиторії.</w:t>
      </w:r>
    </w:p>
    <w:p w14:paraId="32E79F09" w14:textId="77777777" w:rsidR="00551F6E" w:rsidRPr="00551F6E" w:rsidRDefault="00551F6E" w:rsidP="00551F6E">
      <w:pPr>
        <w:pStyle w:val="a3"/>
        <w:spacing w:before="0" w:beforeAutospacing="0" w:after="0" w:afterAutospacing="0" w:line="360" w:lineRule="auto"/>
        <w:ind w:firstLine="720"/>
        <w:jc w:val="both"/>
        <w:rPr>
          <w:sz w:val="28"/>
          <w:szCs w:val="28"/>
        </w:rPr>
      </w:pPr>
      <w:r w:rsidRPr="00551F6E">
        <w:rPr>
          <w:sz w:val="28"/>
          <w:szCs w:val="28"/>
        </w:rPr>
        <w:t>The Kyiv Independent регулярно публікує фінансові звіти, які відображають джерела фінансування, включно з пожертвами від читачів, грантами міжнародних організацій та партнерськими програмами. Видання наголошує на важливості незалежності від політичного та комерційного впливу, що особливо актуально в умовах інформаційної війни.</w:t>
      </w:r>
    </w:p>
    <w:p w14:paraId="7ACCE22D" w14:textId="77777777" w:rsidR="00551F6E" w:rsidRPr="00551F6E" w:rsidRDefault="00551F6E" w:rsidP="00551F6E">
      <w:pPr>
        <w:pStyle w:val="a3"/>
        <w:spacing w:before="0" w:beforeAutospacing="0" w:after="0" w:afterAutospacing="0" w:line="360" w:lineRule="auto"/>
        <w:ind w:firstLine="720"/>
        <w:jc w:val="both"/>
        <w:rPr>
          <w:sz w:val="28"/>
          <w:szCs w:val="28"/>
        </w:rPr>
      </w:pPr>
      <w:r w:rsidRPr="00551F6E">
        <w:rPr>
          <w:sz w:val="28"/>
          <w:szCs w:val="28"/>
        </w:rPr>
        <w:t xml:space="preserve">Окрім цього, The Kyiv Independent активно використовує мультимедійні формати, зокрема подкасти, відеоматеріали та інтерактивні карти, які роблять контент не лише інформативним, але й доступним для широкої аудиторії. </w:t>
      </w:r>
      <w:r w:rsidRPr="00551F6E">
        <w:rPr>
          <w:sz w:val="28"/>
          <w:szCs w:val="28"/>
        </w:rPr>
        <w:lastRenderedPageBreak/>
        <w:t>Наприклад, їхні інтерактивні матеріали про зруйновані міста України стали важливим джерелом інформації для міжнародних правозахисних організацій.</w:t>
      </w:r>
    </w:p>
    <w:p w14:paraId="210DC43F" w14:textId="77777777" w:rsidR="00551F6E" w:rsidRPr="00551F6E" w:rsidRDefault="00551F6E" w:rsidP="00551F6E">
      <w:pPr>
        <w:pStyle w:val="a3"/>
        <w:spacing w:before="0" w:beforeAutospacing="0" w:after="0" w:afterAutospacing="0" w:line="360" w:lineRule="auto"/>
        <w:ind w:firstLine="720"/>
        <w:jc w:val="both"/>
        <w:rPr>
          <w:sz w:val="28"/>
          <w:szCs w:val="28"/>
        </w:rPr>
      </w:pPr>
      <w:r w:rsidRPr="00551F6E">
        <w:rPr>
          <w:sz w:val="28"/>
          <w:szCs w:val="28"/>
        </w:rPr>
        <w:t>Як підкреслює медіааналітик Олексій Бондаренко (2023), «успіх The Kyiv Independent є доказом того, що навіть у складних умовах незалежна журналістика може ефективно працювати, якщо дотримується принципів прозорості та відкритості».</w:t>
      </w:r>
    </w:p>
    <w:p w14:paraId="282E6DF2" w14:textId="4916EF33" w:rsidR="00551F6E" w:rsidRPr="00551F6E" w:rsidRDefault="00551F6E" w:rsidP="00551F6E">
      <w:pPr>
        <w:pStyle w:val="a3"/>
        <w:spacing w:before="0" w:beforeAutospacing="0" w:after="0" w:afterAutospacing="0" w:line="360" w:lineRule="auto"/>
        <w:ind w:firstLine="720"/>
        <w:jc w:val="both"/>
        <w:rPr>
          <w:sz w:val="28"/>
          <w:szCs w:val="28"/>
        </w:rPr>
      </w:pPr>
      <w:r w:rsidRPr="00551F6E">
        <w:rPr>
          <w:rStyle w:val="a6"/>
          <w:sz w:val="28"/>
          <w:szCs w:val="28"/>
        </w:rPr>
        <w:t>The Guardian (Велика Британія):</w:t>
      </w:r>
      <w:r w:rsidR="00E93721">
        <w:rPr>
          <w:rStyle w:val="a6"/>
          <w:sz w:val="28"/>
          <w:szCs w:val="28"/>
          <w:lang w:val="uk-UA"/>
        </w:rPr>
        <w:t xml:space="preserve"> </w:t>
      </w:r>
      <w:r w:rsidRPr="00551F6E">
        <w:rPr>
          <w:sz w:val="28"/>
          <w:szCs w:val="28"/>
        </w:rPr>
        <w:t>Ще одним прикладом успішного впровадження прозорих практик є британське видання The Guardian. Воно відкрито повідомляє про свою редакційну політику, публікує інформацію про рекламодавців та пояснює процеси створення матеріалів. Крім того, The Guardian запровадило ініціативу «The Reader’s Editor», яка дозволяє аудиторії звертатися з питаннями щодо точності та етичності публікацій.</w:t>
      </w:r>
    </w:p>
    <w:p w14:paraId="183C9437" w14:textId="77777777" w:rsidR="00551F6E" w:rsidRPr="00551F6E" w:rsidRDefault="00551F6E" w:rsidP="00551F6E">
      <w:pPr>
        <w:pStyle w:val="a3"/>
        <w:spacing w:before="0" w:beforeAutospacing="0" w:after="0" w:afterAutospacing="0" w:line="360" w:lineRule="auto"/>
        <w:ind w:firstLine="720"/>
        <w:jc w:val="both"/>
        <w:rPr>
          <w:sz w:val="28"/>
          <w:szCs w:val="28"/>
        </w:rPr>
      </w:pPr>
      <w:r w:rsidRPr="00551F6E">
        <w:rPr>
          <w:sz w:val="28"/>
          <w:szCs w:val="28"/>
        </w:rPr>
        <w:t>Однією з найбільш знакових практик видання є активне залучення аудиторії до фінансування через систему добровільних внесків. Це дозволяє The Guardian залишатися незалежним і фокусуватися на висвітленні суспільно важливих тем.</w:t>
      </w:r>
    </w:p>
    <w:p w14:paraId="670EB767" w14:textId="77777777" w:rsidR="00551F6E" w:rsidRPr="00551F6E" w:rsidRDefault="00551F6E" w:rsidP="00551F6E">
      <w:pPr>
        <w:pStyle w:val="a3"/>
        <w:spacing w:before="0" w:beforeAutospacing="0" w:after="0" w:afterAutospacing="0" w:line="360" w:lineRule="auto"/>
        <w:ind w:firstLine="720"/>
        <w:jc w:val="both"/>
        <w:rPr>
          <w:sz w:val="28"/>
          <w:szCs w:val="28"/>
        </w:rPr>
      </w:pPr>
      <w:r w:rsidRPr="00551F6E">
        <w:rPr>
          <w:sz w:val="28"/>
          <w:szCs w:val="28"/>
        </w:rPr>
        <w:t>Успішний кейс із використанням мультимедійного підходу — проект «The Climate Crisis», де інтерактивні карти, відео та текстові матеріали гармонійно поєднуються, забезпечуючи глибоке розуміння складної теми.</w:t>
      </w:r>
    </w:p>
    <w:p w14:paraId="3A9ED7D0" w14:textId="1EA41599" w:rsidR="00551F6E" w:rsidRPr="00551F6E" w:rsidRDefault="00551F6E" w:rsidP="00551F6E">
      <w:pPr>
        <w:pStyle w:val="a3"/>
        <w:spacing w:before="0" w:beforeAutospacing="0" w:after="0" w:afterAutospacing="0" w:line="360" w:lineRule="auto"/>
        <w:ind w:firstLine="720"/>
        <w:jc w:val="both"/>
        <w:rPr>
          <w:sz w:val="28"/>
          <w:szCs w:val="28"/>
        </w:rPr>
      </w:pPr>
      <w:r w:rsidRPr="00551F6E">
        <w:rPr>
          <w:rStyle w:val="a6"/>
          <w:sz w:val="28"/>
          <w:szCs w:val="28"/>
        </w:rPr>
        <w:t>De Correspondent (Нідерланди):</w:t>
      </w:r>
      <w:r w:rsidR="00E93721">
        <w:rPr>
          <w:rStyle w:val="a6"/>
          <w:sz w:val="28"/>
          <w:szCs w:val="28"/>
          <w:lang w:val="uk-UA"/>
        </w:rPr>
        <w:t xml:space="preserve"> </w:t>
      </w:r>
      <w:r w:rsidRPr="00551F6E">
        <w:rPr>
          <w:sz w:val="28"/>
          <w:szCs w:val="28"/>
        </w:rPr>
        <w:t>Це нідерландське медіа відоме своїм нетрадиційним підходом до журналістики. De Correspondent уникає публікації швидких новин і натомість концентрується на довгострокових розслідуваннях. Медіа відкрито ділиться своєю філософією роботи та фінансовими деталями. Наприклад, усі матеріали видання базуються на принципі співпраці з читачами, які можуть ставити питання та пропонувати теми для розслідувань.</w:t>
      </w:r>
    </w:p>
    <w:p w14:paraId="7ACA27E4" w14:textId="77777777" w:rsidR="00551F6E" w:rsidRPr="00551F6E" w:rsidRDefault="00551F6E" w:rsidP="00551F6E">
      <w:pPr>
        <w:pStyle w:val="a3"/>
        <w:spacing w:before="0" w:beforeAutospacing="0" w:after="0" w:afterAutospacing="0" w:line="360" w:lineRule="auto"/>
        <w:ind w:firstLine="720"/>
        <w:jc w:val="both"/>
        <w:rPr>
          <w:sz w:val="28"/>
          <w:szCs w:val="28"/>
        </w:rPr>
      </w:pPr>
      <w:r w:rsidRPr="00551F6E">
        <w:rPr>
          <w:sz w:val="28"/>
          <w:szCs w:val="28"/>
        </w:rPr>
        <w:t xml:space="preserve">De Correspondent також впровадило інтерактивну платформу для залучення експертів, де вони можуть ділитися своїми знаннями та доповнювати матеріали видання. Як зазначає редактор Джонатан Холл (2022), </w:t>
      </w:r>
      <w:r w:rsidRPr="00551F6E">
        <w:rPr>
          <w:sz w:val="28"/>
          <w:szCs w:val="28"/>
        </w:rPr>
        <w:lastRenderedPageBreak/>
        <w:t>«довіра до медіа залежить від активного діалогу з аудиторією та прозорості на всіх рівнях діяльності».</w:t>
      </w:r>
    </w:p>
    <w:p w14:paraId="38695428" w14:textId="77777777" w:rsidR="00551F6E" w:rsidRPr="00551F6E" w:rsidRDefault="00551F6E" w:rsidP="00551F6E">
      <w:pPr>
        <w:pStyle w:val="a3"/>
        <w:spacing w:before="0" w:beforeAutospacing="0" w:after="0" w:afterAutospacing="0" w:line="360" w:lineRule="auto"/>
        <w:ind w:firstLine="720"/>
        <w:jc w:val="both"/>
        <w:rPr>
          <w:sz w:val="28"/>
          <w:szCs w:val="28"/>
        </w:rPr>
      </w:pPr>
      <w:r w:rsidRPr="00551F6E">
        <w:rPr>
          <w:sz w:val="28"/>
          <w:szCs w:val="28"/>
        </w:rPr>
        <w:t>Ці приклади доводять, що прозорість, відповідальність і використання сучасних форматів є ключовими факторами побудови довіри до медіа. Вони також демонструють, як міжнародні та українські медіа можуть інтегрувати успішні практики для підвищення своєї ефективності та авторитету.</w:t>
      </w:r>
    </w:p>
    <w:p w14:paraId="095B71B2" w14:textId="77777777" w:rsidR="00AF75D2" w:rsidRPr="00551F6E" w:rsidRDefault="00AF75D2" w:rsidP="00551F6E">
      <w:pPr>
        <w:pStyle w:val="4"/>
        <w:spacing w:before="0" w:line="360" w:lineRule="auto"/>
        <w:ind w:firstLine="720"/>
        <w:jc w:val="both"/>
        <w:rPr>
          <w:rFonts w:ascii="Times New Roman" w:hAnsi="Times New Roman" w:cs="Times New Roman"/>
          <w:color w:val="auto"/>
          <w:sz w:val="28"/>
          <w:szCs w:val="28"/>
        </w:rPr>
      </w:pPr>
      <w:r w:rsidRPr="00551F6E">
        <w:rPr>
          <w:rFonts w:ascii="Times New Roman" w:hAnsi="Times New Roman" w:cs="Times New Roman"/>
          <w:color w:val="auto"/>
          <w:sz w:val="28"/>
          <w:szCs w:val="28"/>
        </w:rPr>
        <w:t>Виклики у впровадженні прозорості та етики</w:t>
      </w:r>
    </w:p>
    <w:p w14:paraId="14256D11" w14:textId="77777777" w:rsidR="00AF75D2" w:rsidRPr="00AF75D2" w:rsidRDefault="00AF75D2" w:rsidP="00AF75D2">
      <w:pPr>
        <w:pStyle w:val="a3"/>
        <w:spacing w:before="0" w:beforeAutospacing="0" w:after="0" w:afterAutospacing="0" w:line="360" w:lineRule="auto"/>
        <w:ind w:firstLine="720"/>
        <w:jc w:val="both"/>
        <w:rPr>
          <w:sz w:val="28"/>
          <w:szCs w:val="28"/>
        </w:rPr>
      </w:pPr>
      <w:r w:rsidRPr="00AF75D2">
        <w:rPr>
          <w:sz w:val="28"/>
          <w:szCs w:val="28"/>
        </w:rPr>
        <w:t>Попри очевидні переваги, дотримання прозорості та етичності може стикатися з труднощами. В Україні основними викликами є політичний вплив на медіа, фінансова залежність від рекламодавців та відсутність системної культури етичної журналістики. Як зазначає експерт О. Литвиненко (2023), «головним викликом для українських медіа є збереження балансу між економічними інтересами та необхідністю дотримання етичних стандартів».</w:t>
      </w:r>
    </w:p>
    <w:p w14:paraId="7C60683F" w14:textId="77777777" w:rsidR="00AF75D2" w:rsidRPr="00AF75D2" w:rsidRDefault="00AF75D2" w:rsidP="00AF75D2">
      <w:pPr>
        <w:pStyle w:val="a3"/>
        <w:spacing w:before="0" w:beforeAutospacing="0" w:after="0" w:afterAutospacing="0" w:line="360" w:lineRule="auto"/>
        <w:ind w:firstLine="720"/>
        <w:jc w:val="both"/>
        <w:rPr>
          <w:sz w:val="28"/>
          <w:szCs w:val="28"/>
        </w:rPr>
      </w:pPr>
      <w:r w:rsidRPr="00AF75D2">
        <w:rPr>
          <w:sz w:val="28"/>
          <w:szCs w:val="28"/>
        </w:rPr>
        <w:t>Прозорість і етичність контенту є ключовими факторами у побудові довіри до медіа. Успішні приклади міжнародних і українських медіа показують, що відкритість у роботі, дотримання етичних стандартів та впровадження інноваційних практик здатні суттєво підвищити довіру аудиторії. Для українських медіа ці принципи мають стати орієнтиром, що дозволить не лише зміцнити свої позиції на внутрішньому ринку, але й завоювати довіру міжнародної аудиторії.</w:t>
      </w:r>
    </w:p>
    <w:p w14:paraId="323EAD95" w14:textId="39B35894" w:rsidR="00FB0C68" w:rsidRPr="00157AA3" w:rsidRDefault="00FB0C68" w:rsidP="00157AA3">
      <w:pPr>
        <w:pStyle w:val="3"/>
        <w:spacing w:before="0" w:beforeAutospacing="0" w:after="0" w:afterAutospacing="0" w:line="360" w:lineRule="auto"/>
        <w:ind w:firstLine="720"/>
        <w:jc w:val="both"/>
        <w:rPr>
          <w:sz w:val="28"/>
          <w:szCs w:val="28"/>
        </w:rPr>
      </w:pPr>
    </w:p>
    <w:p w14:paraId="4114B8C6" w14:textId="317573D3" w:rsidR="00157AA3" w:rsidRDefault="00157AA3" w:rsidP="00157AA3">
      <w:pPr>
        <w:pStyle w:val="3"/>
        <w:spacing w:before="0" w:beforeAutospacing="0" w:after="0" w:afterAutospacing="0" w:line="360" w:lineRule="auto"/>
        <w:ind w:firstLine="720"/>
        <w:jc w:val="both"/>
        <w:rPr>
          <w:sz w:val="28"/>
          <w:szCs w:val="28"/>
        </w:rPr>
      </w:pPr>
      <w:r>
        <w:rPr>
          <w:sz w:val="28"/>
          <w:szCs w:val="28"/>
          <w:lang w:val="uk-UA"/>
        </w:rPr>
        <w:t xml:space="preserve">3.5. </w:t>
      </w:r>
      <w:r w:rsidRPr="00157AA3">
        <w:rPr>
          <w:sz w:val="28"/>
          <w:szCs w:val="28"/>
        </w:rPr>
        <w:t>Перспективи розвитку контентної політики в умовах постійних змін комунікаційного середовища</w:t>
      </w:r>
    </w:p>
    <w:p w14:paraId="01E92366" w14:textId="77777777" w:rsidR="00F31F62" w:rsidRPr="00157AA3" w:rsidRDefault="00F31F62" w:rsidP="00157AA3">
      <w:pPr>
        <w:pStyle w:val="3"/>
        <w:spacing w:before="0" w:beforeAutospacing="0" w:after="0" w:afterAutospacing="0" w:line="360" w:lineRule="auto"/>
        <w:ind w:firstLine="720"/>
        <w:jc w:val="both"/>
        <w:rPr>
          <w:sz w:val="28"/>
          <w:szCs w:val="28"/>
        </w:rPr>
      </w:pPr>
    </w:p>
    <w:p w14:paraId="530149B0"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 xml:space="preserve">Сучасний медіапростір перебуває у стані постійної еволюції, що вимагає від медіа-організацій не лише адаптації до нових технологій, але й розробки гнучкої контентної політики. У цифрову епоху медіа стикаються з необхідністю забезпечувати баланс між швидкістю подачі інформації, її достовірністю, етичністю та привабливістю для аудиторії. Ця динаміка </w:t>
      </w:r>
      <w:r w:rsidRPr="00157AA3">
        <w:rPr>
          <w:sz w:val="28"/>
          <w:szCs w:val="28"/>
        </w:rPr>
        <w:lastRenderedPageBreak/>
        <w:t>визначає ключові перспективи розвитку контентної політики, які будуть актуальними в найближчому майбутньому.</w:t>
      </w:r>
    </w:p>
    <w:p w14:paraId="7374C2E5" w14:textId="77777777" w:rsidR="00157AA3" w:rsidRPr="00F91985" w:rsidRDefault="00157AA3" w:rsidP="00157AA3">
      <w:pPr>
        <w:pStyle w:val="4"/>
        <w:spacing w:before="0" w:line="360" w:lineRule="auto"/>
        <w:ind w:firstLine="720"/>
        <w:jc w:val="both"/>
        <w:rPr>
          <w:rFonts w:ascii="Times New Roman" w:hAnsi="Times New Roman" w:cs="Times New Roman"/>
          <w:color w:val="auto"/>
          <w:sz w:val="28"/>
          <w:szCs w:val="28"/>
        </w:rPr>
      </w:pPr>
      <w:r w:rsidRPr="00F91985">
        <w:rPr>
          <w:rFonts w:ascii="Times New Roman" w:hAnsi="Times New Roman" w:cs="Times New Roman"/>
          <w:color w:val="auto"/>
          <w:sz w:val="28"/>
          <w:szCs w:val="28"/>
        </w:rPr>
        <w:t xml:space="preserve">1. </w:t>
      </w:r>
      <w:r w:rsidRPr="00F91985">
        <w:rPr>
          <w:rStyle w:val="a6"/>
          <w:rFonts w:ascii="Times New Roman" w:hAnsi="Times New Roman" w:cs="Times New Roman"/>
          <w:color w:val="auto"/>
          <w:sz w:val="28"/>
          <w:szCs w:val="28"/>
        </w:rPr>
        <w:t>Динамічний підхід до контенту</w:t>
      </w:r>
    </w:p>
    <w:p w14:paraId="6165C2DA"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 xml:space="preserve">Медіа повинні швидко реагувати на зміни в технологічному середовищі та аудиторійних уподобаннях. Це означає постійне оновлення форматів подачі інформації. Наприклад, розвиток штучного інтелекту та алгоритмів машинного навчання відкриває можливості для автоматизації створення новин та персоналізації контенту. Такі платформи, як </w:t>
      </w:r>
      <w:r w:rsidRPr="00157AA3">
        <w:rPr>
          <w:rStyle w:val="a5"/>
          <w:sz w:val="28"/>
          <w:szCs w:val="28"/>
        </w:rPr>
        <w:t>The Washington Post</w:t>
      </w:r>
      <w:r w:rsidRPr="00157AA3">
        <w:rPr>
          <w:sz w:val="28"/>
          <w:szCs w:val="28"/>
        </w:rPr>
        <w:t>, вже активно використовують системи штучного інтелекту для створення коротких новин.</w:t>
      </w:r>
    </w:p>
    <w:p w14:paraId="17F1022F"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Персоналізація контенту, з одного боку, дозволяє задовольнити потреби кожного користувача, але, з іншого боку, вона може призвести до створення так званих «інформаційних бульбашок». Уникнення цієї проблеми потребує від медіа розробки стратегій для забезпечення різноманітності інформації, яку отримує аудиторія.</w:t>
      </w:r>
    </w:p>
    <w:p w14:paraId="13ED8883" w14:textId="77777777" w:rsidR="00157AA3" w:rsidRPr="00F91985" w:rsidRDefault="00157AA3" w:rsidP="00157AA3">
      <w:pPr>
        <w:pStyle w:val="4"/>
        <w:spacing w:before="0" w:line="360" w:lineRule="auto"/>
        <w:ind w:firstLine="720"/>
        <w:jc w:val="both"/>
        <w:rPr>
          <w:rFonts w:ascii="Times New Roman" w:hAnsi="Times New Roman" w:cs="Times New Roman"/>
          <w:color w:val="auto"/>
          <w:sz w:val="28"/>
          <w:szCs w:val="28"/>
        </w:rPr>
      </w:pPr>
      <w:r w:rsidRPr="00F91985">
        <w:rPr>
          <w:rFonts w:ascii="Times New Roman" w:hAnsi="Times New Roman" w:cs="Times New Roman"/>
          <w:color w:val="auto"/>
          <w:sz w:val="28"/>
          <w:szCs w:val="28"/>
        </w:rPr>
        <w:t xml:space="preserve">2. </w:t>
      </w:r>
      <w:r w:rsidRPr="00F91985">
        <w:rPr>
          <w:rStyle w:val="a6"/>
          <w:rFonts w:ascii="Times New Roman" w:hAnsi="Times New Roman" w:cs="Times New Roman"/>
          <w:color w:val="auto"/>
          <w:sz w:val="28"/>
          <w:szCs w:val="28"/>
        </w:rPr>
        <w:t>Зміцнення взаємодії з аудиторією</w:t>
      </w:r>
    </w:p>
    <w:p w14:paraId="1A9ACF5A"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Успіх майбутньої контентної політики залежить від здатності медіа інтегруватися у життя своїх користувачів. Це включає використання платформ соціальних мереж, месенджерів, подкастів та інтерактивних додатків. Як зазначає дослідник медіа-комунікацій Н. Картер (2021), «залучення аудиторії через багатоканальні платформи стає ключовою умовою для збереження її лояльності».</w:t>
      </w:r>
    </w:p>
    <w:p w14:paraId="4011674B"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На практиці це може виглядати так: українські медіа, як-от «Українська правда» чи «Ліга», використовують Telegram-канали для оперативного оновлення новин, а також проводять інтерактивні опитування, щоб враховувати думку своїх читачів.</w:t>
      </w:r>
    </w:p>
    <w:p w14:paraId="76B4798A" w14:textId="77777777" w:rsidR="00157AA3" w:rsidRPr="00157AA3" w:rsidRDefault="00157AA3" w:rsidP="00157AA3">
      <w:pPr>
        <w:pStyle w:val="4"/>
        <w:spacing w:before="0" w:line="360" w:lineRule="auto"/>
        <w:ind w:firstLine="720"/>
        <w:jc w:val="both"/>
        <w:rPr>
          <w:rFonts w:ascii="Times New Roman" w:hAnsi="Times New Roman" w:cs="Times New Roman"/>
          <w:color w:val="auto"/>
          <w:sz w:val="28"/>
          <w:szCs w:val="28"/>
        </w:rPr>
      </w:pPr>
      <w:r w:rsidRPr="00157AA3">
        <w:rPr>
          <w:rFonts w:ascii="Times New Roman" w:hAnsi="Times New Roman" w:cs="Times New Roman"/>
          <w:color w:val="auto"/>
          <w:sz w:val="28"/>
          <w:szCs w:val="28"/>
        </w:rPr>
        <w:t xml:space="preserve">3. </w:t>
      </w:r>
      <w:r w:rsidRPr="00F91985">
        <w:rPr>
          <w:rStyle w:val="a6"/>
          <w:rFonts w:ascii="Times New Roman" w:hAnsi="Times New Roman" w:cs="Times New Roman"/>
          <w:color w:val="auto"/>
          <w:sz w:val="28"/>
          <w:szCs w:val="28"/>
        </w:rPr>
        <w:t>Розвиток мультимедійного контенту</w:t>
      </w:r>
    </w:p>
    <w:p w14:paraId="04A7A669"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 xml:space="preserve">Попит на мультимедійний контент буде лише зростати. Це стосується відео, подкастів, інтерактивної графіки та імерсивного контенту (AR/VR). </w:t>
      </w:r>
      <w:r w:rsidRPr="00157AA3">
        <w:rPr>
          <w:sz w:val="28"/>
          <w:szCs w:val="28"/>
        </w:rPr>
        <w:lastRenderedPageBreak/>
        <w:t xml:space="preserve">Наприклад, </w:t>
      </w:r>
      <w:r w:rsidRPr="00157AA3">
        <w:rPr>
          <w:rStyle w:val="a5"/>
          <w:sz w:val="28"/>
          <w:szCs w:val="28"/>
        </w:rPr>
        <w:t>BBC</w:t>
      </w:r>
      <w:r w:rsidRPr="00157AA3">
        <w:rPr>
          <w:sz w:val="28"/>
          <w:szCs w:val="28"/>
        </w:rPr>
        <w:t xml:space="preserve"> вже активно експериментує з віртуальною реальністю, створюючи документальні матеріали, які дозволяють глядачам стати частиною подій.</w:t>
      </w:r>
    </w:p>
    <w:p w14:paraId="2EA7C69D"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 xml:space="preserve">Українські медіа також поступово адаптуються до цієї тенденції. Видання </w:t>
      </w:r>
      <w:r w:rsidRPr="00157AA3">
        <w:rPr>
          <w:rStyle w:val="a5"/>
          <w:sz w:val="28"/>
          <w:szCs w:val="28"/>
        </w:rPr>
        <w:t>The Kyiv Independent</w:t>
      </w:r>
      <w:r w:rsidRPr="00157AA3">
        <w:rPr>
          <w:sz w:val="28"/>
          <w:szCs w:val="28"/>
        </w:rPr>
        <w:t xml:space="preserve"> успішно впровадило мультимедійні формати під час висвітлення воєнних подій, створюючи інфографіки та інтерактивні карти для міжнародної аудиторії.</w:t>
      </w:r>
    </w:p>
    <w:p w14:paraId="757B3EE9" w14:textId="77777777" w:rsidR="00157AA3" w:rsidRPr="00157AA3" w:rsidRDefault="00157AA3" w:rsidP="00157AA3">
      <w:pPr>
        <w:pStyle w:val="4"/>
        <w:spacing w:before="0" w:line="360" w:lineRule="auto"/>
        <w:ind w:firstLine="720"/>
        <w:jc w:val="both"/>
        <w:rPr>
          <w:rFonts w:ascii="Times New Roman" w:hAnsi="Times New Roman" w:cs="Times New Roman"/>
          <w:color w:val="auto"/>
          <w:sz w:val="28"/>
          <w:szCs w:val="28"/>
        </w:rPr>
      </w:pPr>
      <w:r w:rsidRPr="00157AA3">
        <w:rPr>
          <w:rFonts w:ascii="Times New Roman" w:hAnsi="Times New Roman" w:cs="Times New Roman"/>
          <w:color w:val="auto"/>
          <w:sz w:val="28"/>
          <w:szCs w:val="28"/>
        </w:rPr>
        <w:t xml:space="preserve">4. </w:t>
      </w:r>
      <w:r w:rsidRPr="00F91985">
        <w:rPr>
          <w:rStyle w:val="a6"/>
          <w:rFonts w:ascii="Times New Roman" w:hAnsi="Times New Roman" w:cs="Times New Roman"/>
          <w:color w:val="auto"/>
          <w:sz w:val="28"/>
          <w:szCs w:val="28"/>
        </w:rPr>
        <w:t>Етичність і прозорість у створенні контенту</w:t>
      </w:r>
    </w:p>
    <w:p w14:paraId="14297499"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Етика та прозорість залишаються центральними елементами у розробці контентної політики. В умовах поширення дезінформації та недовіри до медіа, питання прозорості редакційної політики стає ще актуальнішим. Медіа, які відкрито публікують джерела своїх матеріалів і надають аудиторії інструменти для перевірки фактів, матимуть перевагу в боротьбі за довіру читачів.</w:t>
      </w:r>
    </w:p>
    <w:p w14:paraId="156AC01E"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 xml:space="preserve">Наприклад, </w:t>
      </w:r>
      <w:r w:rsidRPr="00157AA3">
        <w:rPr>
          <w:rStyle w:val="a5"/>
          <w:sz w:val="28"/>
          <w:szCs w:val="28"/>
        </w:rPr>
        <w:t>ProPublica</w:t>
      </w:r>
      <w:r w:rsidRPr="00157AA3">
        <w:rPr>
          <w:sz w:val="28"/>
          <w:szCs w:val="28"/>
        </w:rPr>
        <w:t xml:space="preserve"> демонструє, як прозорість підвищує довіру до медіа. В Україні такі ініціативи, як публічні фінансові звіти та обговорення стандартів роботи редакцій, також сприяють побудові довгострокових відносин із аудиторією.</w:t>
      </w:r>
    </w:p>
    <w:p w14:paraId="3B58EAA8" w14:textId="77777777" w:rsidR="00157AA3" w:rsidRPr="00157AA3" w:rsidRDefault="00157AA3" w:rsidP="00157AA3">
      <w:pPr>
        <w:pStyle w:val="4"/>
        <w:spacing w:before="0" w:line="360" w:lineRule="auto"/>
        <w:ind w:firstLine="720"/>
        <w:jc w:val="both"/>
        <w:rPr>
          <w:rFonts w:ascii="Times New Roman" w:hAnsi="Times New Roman" w:cs="Times New Roman"/>
          <w:color w:val="auto"/>
          <w:sz w:val="28"/>
          <w:szCs w:val="28"/>
        </w:rPr>
      </w:pPr>
      <w:r w:rsidRPr="00157AA3">
        <w:rPr>
          <w:rFonts w:ascii="Times New Roman" w:hAnsi="Times New Roman" w:cs="Times New Roman"/>
          <w:color w:val="auto"/>
          <w:sz w:val="28"/>
          <w:szCs w:val="28"/>
        </w:rPr>
        <w:t xml:space="preserve">5. </w:t>
      </w:r>
      <w:r w:rsidRPr="00F91985">
        <w:rPr>
          <w:rStyle w:val="a6"/>
          <w:rFonts w:ascii="Times New Roman" w:hAnsi="Times New Roman" w:cs="Times New Roman"/>
          <w:color w:val="auto"/>
          <w:sz w:val="28"/>
          <w:szCs w:val="28"/>
        </w:rPr>
        <w:t>Інтеграція інноваційних технологій</w:t>
      </w:r>
    </w:p>
    <w:p w14:paraId="5D2F0BDE"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Розвиток блокчейн-технологій може стати основою для створення нових форматів контенту, захищеного від маніпуляцій та фальсифікацій. Наприклад, платформи на основі блокчейну вже використовуються для підтвердження авторства фотографій та відео, що є важливим інструментом у боротьбі з дезінформацією.</w:t>
      </w:r>
    </w:p>
    <w:p w14:paraId="70E71F82" w14:textId="77777777" w:rsidR="00157AA3" w:rsidRPr="00157AA3" w:rsidRDefault="00157AA3" w:rsidP="00157AA3">
      <w:pPr>
        <w:pStyle w:val="4"/>
        <w:spacing w:before="0" w:line="360" w:lineRule="auto"/>
        <w:ind w:firstLine="720"/>
        <w:jc w:val="both"/>
        <w:rPr>
          <w:rFonts w:ascii="Times New Roman" w:hAnsi="Times New Roman" w:cs="Times New Roman"/>
          <w:color w:val="auto"/>
          <w:sz w:val="28"/>
          <w:szCs w:val="28"/>
        </w:rPr>
      </w:pPr>
      <w:r w:rsidRPr="00157AA3">
        <w:rPr>
          <w:rFonts w:ascii="Times New Roman" w:hAnsi="Times New Roman" w:cs="Times New Roman"/>
          <w:color w:val="auto"/>
          <w:sz w:val="28"/>
          <w:szCs w:val="28"/>
        </w:rPr>
        <w:t xml:space="preserve">6. </w:t>
      </w:r>
      <w:r w:rsidRPr="00F91985">
        <w:rPr>
          <w:rStyle w:val="a6"/>
          <w:rFonts w:ascii="Times New Roman" w:hAnsi="Times New Roman" w:cs="Times New Roman"/>
          <w:color w:val="auto"/>
          <w:sz w:val="28"/>
          <w:szCs w:val="28"/>
        </w:rPr>
        <w:t>Освіта аудиторії та розвиток медіаграмотності</w:t>
      </w:r>
    </w:p>
    <w:p w14:paraId="6DB0B296"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 xml:space="preserve">Одним із ключових напрямів контентної політики є просвіта аудиторії у питаннях медіаграмотності. Медіа повинні навчати своїх користувачів розрізняти достовірну інформацію від фейків та маніпуляцій. Наприклад, </w:t>
      </w:r>
      <w:r w:rsidRPr="00157AA3">
        <w:rPr>
          <w:sz w:val="28"/>
          <w:szCs w:val="28"/>
        </w:rPr>
        <w:lastRenderedPageBreak/>
        <w:t xml:space="preserve">ініціатива </w:t>
      </w:r>
      <w:r w:rsidRPr="00157AA3">
        <w:rPr>
          <w:rStyle w:val="a5"/>
          <w:sz w:val="28"/>
          <w:szCs w:val="28"/>
        </w:rPr>
        <w:t>BBC Media Action</w:t>
      </w:r>
      <w:r w:rsidRPr="00157AA3">
        <w:rPr>
          <w:sz w:val="28"/>
          <w:szCs w:val="28"/>
        </w:rPr>
        <w:t xml:space="preserve"> проводить тренінги для журналістів та громадян у країнах, які стикаються з проблемами дезінформації.</w:t>
      </w:r>
    </w:p>
    <w:p w14:paraId="2EC02824" w14:textId="77777777" w:rsidR="00157AA3" w:rsidRPr="00157AA3" w:rsidRDefault="00157AA3" w:rsidP="00157AA3">
      <w:pPr>
        <w:pStyle w:val="a3"/>
        <w:spacing w:before="0" w:beforeAutospacing="0" w:after="0" w:afterAutospacing="0" w:line="360" w:lineRule="auto"/>
        <w:ind w:firstLine="720"/>
        <w:jc w:val="both"/>
        <w:rPr>
          <w:sz w:val="28"/>
          <w:szCs w:val="28"/>
        </w:rPr>
      </w:pPr>
      <w:r w:rsidRPr="00157AA3">
        <w:rPr>
          <w:sz w:val="28"/>
          <w:szCs w:val="28"/>
        </w:rPr>
        <w:t>В Україні проекти на кшталт «ВоксЧек» активно працюють у сфері фактчекінгу, сприяючи підвищенню рівня медіаграмотності серед населення.</w:t>
      </w:r>
    </w:p>
    <w:p w14:paraId="1140AD7A" w14:textId="75F22520" w:rsidR="00157AA3" w:rsidRPr="00157AA3" w:rsidRDefault="00F91985" w:rsidP="00157AA3">
      <w:pPr>
        <w:pStyle w:val="a3"/>
        <w:spacing w:before="0" w:beforeAutospacing="0" w:after="0" w:afterAutospacing="0" w:line="360" w:lineRule="auto"/>
        <w:ind w:firstLine="720"/>
        <w:jc w:val="both"/>
        <w:rPr>
          <w:sz w:val="28"/>
          <w:szCs w:val="28"/>
        </w:rPr>
      </w:pPr>
      <w:r>
        <w:rPr>
          <w:sz w:val="28"/>
          <w:szCs w:val="28"/>
          <w:lang w:val="uk-UA"/>
        </w:rPr>
        <w:t>Отже, у</w:t>
      </w:r>
      <w:r w:rsidR="00157AA3" w:rsidRPr="00157AA3">
        <w:rPr>
          <w:sz w:val="28"/>
          <w:szCs w:val="28"/>
        </w:rPr>
        <w:t>мови постійних змін комунікаційного середовища створюють як виклики, так і можливості для розвитку медіа. Успішна контентна політика повинна базуватися на принципах адаптивності, етичності та прозорості. Інтеграція сучасних технологій, розвиток мультимедійного контенту та тісна взаємодія з аудиторією є ключовими факторами, які забезпечуватимуть довгостроковий успіх медіа в умовах інформаційного перевантаження.</w:t>
      </w:r>
    </w:p>
    <w:p w14:paraId="3E068889" w14:textId="423DC90B" w:rsidR="00FB0C68" w:rsidRDefault="00FB0C68" w:rsidP="00AF75D2">
      <w:pPr>
        <w:pStyle w:val="a3"/>
        <w:spacing w:before="0" w:beforeAutospacing="0" w:after="0" w:afterAutospacing="0" w:line="360" w:lineRule="auto"/>
        <w:ind w:firstLine="720"/>
        <w:jc w:val="both"/>
        <w:rPr>
          <w:sz w:val="28"/>
          <w:szCs w:val="28"/>
        </w:rPr>
      </w:pPr>
    </w:p>
    <w:p w14:paraId="575683C9" w14:textId="2D0A993A" w:rsidR="00A513A2" w:rsidRDefault="00A513A2">
      <w:pPr>
        <w:rPr>
          <w:rFonts w:ascii="Times New Roman" w:eastAsia="Times New Roman" w:hAnsi="Times New Roman" w:cs="Times New Roman"/>
          <w:sz w:val="28"/>
          <w:szCs w:val="28"/>
          <w:lang/>
        </w:rPr>
      </w:pPr>
      <w:r>
        <w:rPr>
          <w:sz w:val="28"/>
          <w:szCs w:val="28"/>
        </w:rPr>
        <w:br w:type="page"/>
      </w:r>
    </w:p>
    <w:p w14:paraId="127DAE3B" w14:textId="1A86448C" w:rsidR="00A513A2" w:rsidRPr="00A513A2" w:rsidRDefault="00A513A2" w:rsidP="00A513A2">
      <w:pPr>
        <w:spacing w:after="0" w:line="360" w:lineRule="auto"/>
        <w:ind w:firstLine="720"/>
        <w:jc w:val="center"/>
        <w:outlineLvl w:val="2"/>
        <w:rPr>
          <w:rFonts w:ascii="Times New Roman" w:eastAsia="Times New Roman" w:hAnsi="Times New Roman" w:cs="Times New Roman"/>
          <w:b/>
          <w:bCs/>
          <w:sz w:val="28"/>
          <w:szCs w:val="28"/>
          <w:lang/>
        </w:rPr>
      </w:pPr>
      <w:r w:rsidRPr="00A513A2">
        <w:rPr>
          <w:rFonts w:ascii="Times New Roman" w:eastAsia="Times New Roman" w:hAnsi="Times New Roman" w:cs="Times New Roman"/>
          <w:b/>
          <w:bCs/>
          <w:sz w:val="28"/>
          <w:szCs w:val="28"/>
          <w:lang/>
        </w:rPr>
        <w:lastRenderedPageBreak/>
        <w:t>ВИСНОВКИ</w:t>
      </w:r>
    </w:p>
    <w:p w14:paraId="7A91C028" w14:textId="77777777" w:rsidR="00A513A2" w:rsidRPr="00A513A2" w:rsidRDefault="00A513A2" w:rsidP="00A513A2">
      <w:pPr>
        <w:spacing w:after="0" w:line="360" w:lineRule="auto"/>
        <w:ind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sz w:val="28"/>
          <w:szCs w:val="28"/>
          <w:lang/>
        </w:rPr>
        <w:t>Магістерська робота була спрямована на аналіз сучасних тенденцій у створенні, поширенні та споживанні медіаконтенту в умовах цифрової трансформації. В результаті дослідження було досягнуто основної мети — визначено ключові закономірності трансформації медіаконтенту та надано рекомендації для ефективного використання медіаінструментів.</w:t>
      </w:r>
    </w:p>
    <w:p w14:paraId="4485BD9C" w14:textId="243F8421" w:rsidR="00A513A2" w:rsidRPr="00A513A2" w:rsidRDefault="00A513A2" w:rsidP="00A513A2">
      <w:pPr>
        <w:numPr>
          <w:ilvl w:val="0"/>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b/>
          <w:bCs/>
          <w:sz w:val="28"/>
          <w:szCs w:val="28"/>
          <w:lang/>
        </w:rPr>
        <w:t>Еволюція медіаконтенту</w:t>
      </w:r>
      <w:r>
        <w:rPr>
          <w:rFonts w:ascii="Times New Roman" w:eastAsia="Times New Roman" w:hAnsi="Times New Roman" w:cs="Times New Roman"/>
          <w:b/>
          <w:bCs/>
          <w:sz w:val="28"/>
          <w:szCs w:val="28"/>
          <w:lang w:val="uk-UA"/>
        </w:rPr>
        <w:t xml:space="preserve">. </w:t>
      </w:r>
      <w:r w:rsidRPr="00A513A2">
        <w:rPr>
          <w:rFonts w:ascii="Times New Roman" w:eastAsia="Times New Roman" w:hAnsi="Times New Roman" w:cs="Times New Roman"/>
          <w:sz w:val="28"/>
          <w:szCs w:val="28"/>
          <w:lang/>
        </w:rPr>
        <w:t>Розглянуто історичний розвиток медіаконтенту, починаючи від традиційних медіа до цифрових платформ. Виявлено, що ключовими аспектами цифрової трансформації є інтерактивність, мультимедійність та персоналізація контенту. Зміна технологій і впровадження нових форматів значно вплинули на спосіб взаємодії між медіа та аудиторією, відкриваючи можливості для більш тісного зв’язку через соціальні мережі, мобільні додатки та інші цифрові платформи.</w:t>
      </w:r>
    </w:p>
    <w:p w14:paraId="59C7E5E8" w14:textId="65B862E5" w:rsidR="00A513A2" w:rsidRPr="00A513A2" w:rsidRDefault="00A513A2" w:rsidP="00A513A2">
      <w:pPr>
        <w:numPr>
          <w:ilvl w:val="0"/>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b/>
          <w:bCs/>
          <w:sz w:val="28"/>
          <w:szCs w:val="28"/>
          <w:lang/>
        </w:rPr>
        <w:t>Ключові тенденції у генерації та поширенні медіаконтенту</w:t>
      </w:r>
      <w:r>
        <w:rPr>
          <w:rFonts w:ascii="Times New Roman" w:eastAsia="Times New Roman" w:hAnsi="Times New Roman" w:cs="Times New Roman"/>
          <w:b/>
          <w:bCs/>
          <w:sz w:val="28"/>
          <w:szCs w:val="28"/>
          <w:lang w:val="uk-UA"/>
        </w:rPr>
        <w:t xml:space="preserve">. </w:t>
      </w:r>
      <w:r w:rsidRPr="00A513A2">
        <w:rPr>
          <w:rFonts w:ascii="Times New Roman" w:eastAsia="Times New Roman" w:hAnsi="Times New Roman" w:cs="Times New Roman"/>
          <w:sz w:val="28"/>
          <w:szCs w:val="28"/>
          <w:lang/>
        </w:rPr>
        <w:t>Виділено основні тренди сучасного медіапростору:</w:t>
      </w:r>
    </w:p>
    <w:p w14:paraId="64CBE61F" w14:textId="77777777" w:rsidR="00A513A2" w:rsidRPr="00A513A2" w:rsidRDefault="00A513A2" w:rsidP="00A513A2">
      <w:pPr>
        <w:numPr>
          <w:ilvl w:val="1"/>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sz w:val="28"/>
          <w:szCs w:val="28"/>
          <w:lang/>
        </w:rPr>
        <w:t>Персоналізація контенту за допомогою алгоритмів штучного інтелекту.</w:t>
      </w:r>
    </w:p>
    <w:p w14:paraId="7D48223A" w14:textId="77777777" w:rsidR="00A513A2" w:rsidRPr="00A513A2" w:rsidRDefault="00A513A2" w:rsidP="00A513A2">
      <w:pPr>
        <w:numPr>
          <w:ilvl w:val="1"/>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sz w:val="28"/>
          <w:szCs w:val="28"/>
          <w:lang/>
        </w:rPr>
        <w:t>Використання мультимедійних форматів, таких як відео, інтерактивні інфографіки та AR/VR.</w:t>
      </w:r>
    </w:p>
    <w:p w14:paraId="53560BA5" w14:textId="77777777" w:rsidR="00A513A2" w:rsidRPr="00A513A2" w:rsidRDefault="00A513A2" w:rsidP="00A513A2">
      <w:pPr>
        <w:numPr>
          <w:ilvl w:val="1"/>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sz w:val="28"/>
          <w:szCs w:val="28"/>
          <w:lang/>
        </w:rPr>
        <w:t>Орієнтація на мобільні платформи, яка вимагає швидкого завантаження та лаконічної структури контенту.</w:t>
      </w:r>
    </w:p>
    <w:p w14:paraId="2709AD75" w14:textId="77777777" w:rsidR="00A513A2" w:rsidRPr="00A513A2" w:rsidRDefault="00A513A2" w:rsidP="00A513A2">
      <w:pPr>
        <w:numPr>
          <w:ilvl w:val="1"/>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sz w:val="28"/>
          <w:szCs w:val="28"/>
          <w:lang/>
        </w:rPr>
        <w:t>Активне використання соціальних мереж як основного каналу дистрибуції медіаконтенту.</w:t>
      </w:r>
    </w:p>
    <w:p w14:paraId="3950264A" w14:textId="1B2EDD12" w:rsidR="00A513A2" w:rsidRPr="005C28A4" w:rsidRDefault="00A513A2" w:rsidP="005C28A4">
      <w:pPr>
        <w:numPr>
          <w:ilvl w:val="0"/>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b/>
          <w:bCs/>
          <w:sz w:val="28"/>
          <w:szCs w:val="28"/>
          <w:lang/>
        </w:rPr>
        <w:t>Вплив соціальних мереж і цифрових платформ</w:t>
      </w:r>
      <w:r>
        <w:rPr>
          <w:rFonts w:ascii="Times New Roman" w:eastAsia="Times New Roman" w:hAnsi="Times New Roman" w:cs="Times New Roman"/>
          <w:b/>
          <w:bCs/>
          <w:sz w:val="28"/>
          <w:szCs w:val="28"/>
          <w:lang w:val="uk-UA"/>
        </w:rPr>
        <w:t xml:space="preserve">. </w:t>
      </w:r>
      <w:r w:rsidRPr="00A513A2">
        <w:rPr>
          <w:rFonts w:ascii="Times New Roman" w:eastAsia="Times New Roman" w:hAnsi="Times New Roman" w:cs="Times New Roman"/>
          <w:sz w:val="28"/>
          <w:szCs w:val="28"/>
          <w:lang/>
        </w:rPr>
        <w:t xml:space="preserve">Дослідження показало, що соціальні мережі стали не лише платформами для поширення інформації, а й інструментами для залучення аудиторії. Вони формують нові моделі споживання медіаконтенту, змінюючи акценти з тривалих матеріалів на короткі, інтерактивні формати. Проте одночасно соціальні мережі </w:t>
      </w:r>
      <w:r w:rsidRPr="00A513A2">
        <w:rPr>
          <w:rFonts w:ascii="Times New Roman" w:eastAsia="Times New Roman" w:hAnsi="Times New Roman" w:cs="Times New Roman"/>
          <w:sz w:val="28"/>
          <w:szCs w:val="28"/>
          <w:lang/>
        </w:rPr>
        <w:lastRenderedPageBreak/>
        <w:t>створюють ризики інформаційного перевантаження, поширення фейків та зниження довіри до медіа.</w:t>
      </w:r>
    </w:p>
    <w:p w14:paraId="6FE3B1DC" w14:textId="1957A051" w:rsidR="005C28A4" w:rsidRPr="00A513A2" w:rsidRDefault="005C28A4" w:rsidP="005C28A4">
      <w:pPr>
        <w:numPr>
          <w:ilvl w:val="0"/>
          <w:numId w:val="23"/>
        </w:numPr>
        <w:spacing w:after="0" w:line="360" w:lineRule="auto"/>
        <w:ind w:left="0" w:firstLine="720"/>
        <w:jc w:val="both"/>
        <w:rPr>
          <w:rFonts w:ascii="Times New Roman" w:eastAsia="Times New Roman" w:hAnsi="Times New Roman" w:cs="Times New Roman"/>
          <w:sz w:val="28"/>
          <w:szCs w:val="28"/>
          <w:lang/>
        </w:rPr>
      </w:pPr>
      <w:r w:rsidRPr="005C28A4">
        <w:rPr>
          <w:rStyle w:val="a6"/>
          <w:rFonts w:ascii="Times New Roman" w:hAnsi="Times New Roman" w:cs="Times New Roman"/>
          <w:sz w:val="28"/>
          <w:szCs w:val="28"/>
        </w:rPr>
        <w:t>Роль штучного інтелекту у медіаіндустрії</w:t>
      </w:r>
      <w:r>
        <w:rPr>
          <w:rStyle w:val="a6"/>
          <w:rFonts w:ascii="Times New Roman" w:hAnsi="Times New Roman" w:cs="Times New Roman"/>
          <w:sz w:val="28"/>
          <w:szCs w:val="28"/>
          <w:lang w:val="uk-UA"/>
        </w:rPr>
        <w:t xml:space="preserve">. </w:t>
      </w:r>
      <w:r w:rsidRPr="005C28A4">
        <w:rPr>
          <w:rFonts w:ascii="Times New Roman" w:hAnsi="Times New Roman" w:cs="Times New Roman"/>
          <w:sz w:val="28"/>
          <w:szCs w:val="28"/>
        </w:rPr>
        <w:t>Штучний інтелект істотно трансформує процеси створення контенту, дозволяючи автоматизувати рутинні завдання, аналізувати великі масиви даних та забезпечувати персоналізацію. Проте ці технології вимагають етичного підходу, щоб уникнути маніпуляцій та дезінформації.</w:t>
      </w:r>
    </w:p>
    <w:p w14:paraId="0500E1B2" w14:textId="39699356" w:rsidR="00A513A2" w:rsidRPr="00A513A2" w:rsidRDefault="00A513A2" w:rsidP="005C28A4">
      <w:pPr>
        <w:numPr>
          <w:ilvl w:val="0"/>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b/>
          <w:bCs/>
          <w:sz w:val="28"/>
          <w:szCs w:val="28"/>
          <w:lang/>
        </w:rPr>
        <w:t>Рекомендації для ефективного використання медіаінструментів</w:t>
      </w:r>
      <w:r w:rsidRPr="005C28A4">
        <w:rPr>
          <w:rFonts w:ascii="Times New Roman" w:eastAsia="Times New Roman" w:hAnsi="Times New Roman" w:cs="Times New Roman"/>
          <w:b/>
          <w:bCs/>
          <w:sz w:val="28"/>
          <w:szCs w:val="28"/>
          <w:lang w:val="uk-UA"/>
        </w:rPr>
        <w:t xml:space="preserve">. </w:t>
      </w:r>
      <w:r w:rsidRPr="00A513A2">
        <w:rPr>
          <w:rFonts w:ascii="Times New Roman" w:eastAsia="Times New Roman" w:hAnsi="Times New Roman" w:cs="Times New Roman"/>
          <w:sz w:val="28"/>
          <w:szCs w:val="28"/>
          <w:lang/>
        </w:rPr>
        <w:t>На основі проведеного дослідження сформовано наступні рекомендації:</w:t>
      </w:r>
    </w:p>
    <w:p w14:paraId="0DDF1B58" w14:textId="77777777" w:rsidR="00A513A2" w:rsidRPr="00A513A2" w:rsidRDefault="00A513A2" w:rsidP="005C28A4">
      <w:pPr>
        <w:numPr>
          <w:ilvl w:val="1"/>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sz w:val="28"/>
          <w:szCs w:val="28"/>
          <w:lang/>
        </w:rPr>
        <w:t>Розробляти контент, орієнтований на конкретну аудиторію, з урахуванням її демографічних і соціокультурних особливостей.</w:t>
      </w:r>
    </w:p>
    <w:p w14:paraId="4328C2DB" w14:textId="77777777" w:rsidR="00A513A2" w:rsidRPr="00A513A2" w:rsidRDefault="00A513A2" w:rsidP="00A513A2">
      <w:pPr>
        <w:numPr>
          <w:ilvl w:val="1"/>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sz w:val="28"/>
          <w:szCs w:val="28"/>
          <w:lang/>
        </w:rPr>
        <w:t>Впроваджувати етичні стандарти у створення та поширення медіаконтенту, зокрема забезпечувати прозорість джерел інформації.</w:t>
      </w:r>
    </w:p>
    <w:p w14:paraId="0DC814C4" w14:textId="77777777" w:rsidR="00A513A2" w:rsidRPr="00A513A2" w:rsidRDefault="00A513A2" w:rsidP="00A513A2">
      <w:pPr>
        <w:numPr>
          <w:ilvl w:val="1"/>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sz w:val="28"/>
          <w:szCs w:val="28"/>
          <w:lang/>
        </w:rPr>
        <w:t>Застосовувати інноваційні технології, такі як штучний інтелект та мультимедійні формати, для підвищення залученості аудиторії.</w:t>
      </w:r>
    </w:p>
    <w:p w14:paraId="4FD16870" w14:textId="77777777" w:rsidR="00A513A2" w:rsidRPr="00A513A2" w:rsidRDefault="00A513A2" w:rsidP="00A513A2">
      <w:pPr>
        <w:numPr>
          <w:ilvl w:val="1"/>
          <w:numId w:val="23"/>
        </w:numPr>
        <w:spacing w:after="0" w:line="360" w:lineRule="auto"/>
        <w:ind w:left="0" w:firstLine="720"/>
        <w:jc w:val="both"/>
        <w:rPr>
          <w:rFonts w:ascii="Times New Roman" w:eastAsia="Times New Roman" w:hAnsi="Times New Roman" w:cs="Times New Roman"/>
          <w:sz w:val="28"/>
          <w:szCs w:val="28"/>
          <w:lang/>
        </w:rPr>
      </w:pPr>
      <w:r w:rsidRPr="00A513A2">
        <w:rPr>
          <w:rFonts w:ascii="Times New Roman" w:eastAsia="Times New Roman" w:hAnsi="Times New Roman" w:cs="Times New Roman"/>
          <w:sz w:val="28"/>
          <w:szCs w:val="28"/>
          <w:lang/>
        </w:rPr>
        <w:t>Стимулювати розвиток медіаграмотності серед населення, що допоможе підвищити рівень критичного мислення та довіри до якісного контенту.</w:t>
      </w:r>
    </w:p>
    <w:p w14:paraId="37321994" w14:textId="7AA03634" w:rsidR="00A513A2" w:rsidRPr="00A513A2" w:rsidRDefault="00164527" w:rsidP="00A513A2">
      <w:pPr>
        <w:spacing w:after="0" w:line="360" w:lineRule="auto"/>
        <w:ind w:firstLine="720"/>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val="uk-UA"/>
        </w:rPr>
        <w:t>Отже, магістерська робота є</w:t>
      </w:r>
      <w:r w:rsidR="00A513A2" w:rsidRPr="00A513A2">
        <w:rPr>
          <w:rFonts w:ascii="Times New Roman" w:eastAsia="Times New Roman" w:hAnsi="Times New Roman" w:cs="Times New Roman"/>
          <w:sz w:val="28"/>
          <w:szCs w:val="28"/>
          <w:lang/>
        </w:rPr>
        <w:t xml:space="preserve"> внеском у розуміння сучасних процесів у медіапросторі, підкреслюючи значення інновацій, прозорості та етичності у створенні медіаконтенту. Отримані результати можуть бути корисними для медіаорганізацій, дослідників, а також інших зацікавлених сторін, які прагнуть ефективно взаємодіяти з аудиторією в умовах постійних змін інформаційного середовища.</w:t>
      </w:r>
    </w:p>
    <w:p w14:paraId="0AA50C6E" w14:textId="61938BF4" w:rsidR="00C80A54" w:rsidRDefault="00C80A54">
      <w:pPr>
        <w:rPr>
          <w:rFonts w:ascii="Times New Roman" w:eastAsia="Times New Roman" w:hAnsi="Times New Roman" w:cs="Times New Roman"/>
          <w:sz w:val="28"/>
          <w:szCs w:val="28"/>
          <w:lang/>
        </w:rPr>
      </w:pPr>
      <w:r>
        <w:rPr>
          <w:sz w:val="28"/>
          <w:szCs w:val="28"/>
        </w:rPr>
        <w:br w:type="page"/>
      </w:r>
    </w:p>
    <w:p w14:paraId="7EF114A4" w14:textId="3864D30F" w:rsidR="00E76C5C" w:rsidRPr="00E76C5C" w:rsidRDefault="00E76C5C" w:rsidP="00E76C5C">
      <w:pPr>
        <w:jc w:val="center"/>
        <w:rPr>
          <w:rFonts w:ascii="Times New Roman" w:hAnsi="Times New Roman" w:cs="Times New Roman"/>
          <w:b/>
          <w:bCs/>
          <w:sz w:val="28"/>
          <w:szCs w:val="28"/>
        </w:rPr>
      </w:pPr>
      <w:r w:rsidRPr="00E76C5C">
        <w:rPr>
          <w:rFonts w:ascii="Times New Roman" w:hAnsi="Times New Roman" w:cs="Times New Roman"/>
          <w:b/>
          <w:bCs/>
          <w:sz w:val="28"/>
          <w:szCs w:val="28"/>
        </w:rPr>
        <w:lastRenderedPageBreak/>
        <w:t>СПИСОК ВИКОРИСТАНИХ ДЖЕРЕЛ</w:t>
      </w:r>
    </w:p>
    <w:p w14:paraId="7BB83015" w14:textId="77777777" w:rsidR="00E76C5C" w:rsidRDefault="00E76C5C" w:rsidP="00E76C5C">
      <w:pPr>
        <w:spacing w:after="0" w:line="360" w:lineRule="auto"/>
        <w:jc w:val="both"/>
        <w:rPr>
          <w:rFonts w:ascii="Times New Roman" w:hAnsi="Times New Roman" w:cs="Times New Roman"/>
          <w:sz w:val="28"/>
          <w:szCs w:val="28"/>
        </w:rPr>
      </w:pPr>
    </w:p>
    <w:p w14:paraId="641996A7"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Аналіз інтернет-аудиторії України : дані проекту Opinion Software Media компанії InMind [Електронний ресурс]. — Режим доступу : http://www.inau.org. ua/252.3286.0.0.1.0.phtml.</w:t>
      </w:r>
    </w:p>
    <w:p w14:paraId="44B57CC7"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Арон Р. Прогрес і розчарування: діалектика сучасного суспільства. -М.: Прогрес, 1968. - 688 с.</w:t>
      </w:r>
    </w:p>
    <w:p w14:paraId="0180BEA8" w14:textId="77777777" w:rsidR="00E76C5C" w:rsidRDefault="00E76C5C" w:rsidP="00E76C5C">
      <w:pPr>
        <w:pStyle w:val="Default"/>
        <w:numPr>
          <w:ilvl w:val="0"/>
          <w:numId w:val="25"/>
        </w:numPr>
        <w:spacing w:line="360" w:lineRule="auto"/>
        <w:ind w:left="0" w:firstLine="0"/>
        <w:jc w:val="both"/>
        <w:rPr>
          <w:sz w:val="28"/>
          <w:szCs w:val="28"/>
        </w:rPr>
      </w:pPr>
      <w:r>
        <w:rPr>
          <w:sz w:val="28"/>
          <w:szCs w:val="28"/>
        </w:rPr>
        <w:t xml:space="preserve">Афанасьєва (Горська) К. Контент нових медій: між якістю та технологією [Текст] / Катерина Афанасьєва (Горська) // Освіта регіону. — 2014. — ғ 4 (37). — С. 67–71. </w:t>
      </w:r>
    </w:p>
    <w:p w14:paraId="431ED6C6" w14:textId="77777777" w:rsidR="00E76C5C" w:rsidRDefault="00E76C5C" w:rsidP="00E76C5C">
      <w:pPr>
        <w:pStyle w:val="Default"/>
        <w:numPr>
          <w:ilvl w:val="0"/>
          <w:numId w:val="25"/>
        </w:numPr>
        <w:spacing w:line="360" w:lineRule="auto"/>
        <w:ind w:left="0" w:firstLine="0"/>
        <w:jc w:val="both"/>
        <w:rPr>
          <w:sz w:val="28"/>
          <w:szCs w:val="28"/>
        </w:rPr>
      </w:pPr>
      <w:r>
        <w:rPr>
          <w:sz w:val="28"/>
          <w:szCs w:val="28"/>
        </w:rPr>
        <w:t xml:space="preserve">Афанасьєва (Горська) К. О. Користувацький контент: зона відповідальності ЗМІ чи аудиторії? [Текст] / К. О. Афанасьєва (Горська) // Держава та регіони. Серія: Гуманітарні науки. — 2014. — ғ 1–2. — С. 74–79. </w:t>
      </w:r>
    </w:p>
    <w:p w14:paraId="11223610" w14:textId="77777777" w:rsidR="00E76C5C" w:rsidRDefault="00E76C5C" w:rsidP="00E76C5C">
      <w:pPr>
        <w:pStyle w:val="Default"/>
        <w:numPr>
          <w:ilvl w:val="0"/>
          <w:numId w:val="25"/>
        </w:numPr>
        <w:spacing w:line="360" w:lineRule="auto"/>
        <w:ind w:left="0" w:firstLine="0"/>
        <w:jc w:val="both"/>
        <w:rPr>
          <w:sz w:val="28"/>
          <w:szCs w:val="28"/>
        </w:rPr>
      </w:pPr>
      <w:r>
        <w:rPr>
          <w:sz w:val="28"/>
          <w:szCs w:val="28"/>
        </w:rPr>
        <w:t xml:space="preserve">Афанасьєва К. О. Інтернет-видання: обсяг прав та ступінь відповідальності [Текст] / К. О. Афанасьєва // Наукові записки Інституту журналістики. — 2007. — Т. 27. — С. 123–127. </w:t>
      </w:r>
    </w:p>
    <w:p w14:paraId="6880B15E" w14:textId="77777777" w:rsidR="00E76C5C" w:rsidRDefault="00E76C5C" w:rsidP="00E76C5C">
      <w:pPr>
        <w:pStyle w:val="Default"/>
        <w:numPr>
          <w:ilvl w:val="0"/>
          <w:numId w:val="25"/>
        </w:numPr>
        <w:spacing w:line="360" w:lineRule="auto"/>
        <w:ind w:left="0" w:firstLine="0"/>
        <w:jc w:val="both"/>
        <w:rPr>
          <w:sz w:val="28"/>
          <w:szCs w:val="28"/>
        </w:rPr>
      </w:pPr>
      <w:r>
        <w:rPr>
          <w:sz w:val="28"/>
          <w:szCs w:val="28"/>
        </w:rPr>
        <w:t xml:space="preserve">Афанасьєва К. О. Майбутнє медіаконтенту в тенденціях сучасного ринку [Текст] / К. О. Афанасьєва (Горська) // Держава та регіони. Серія: Соціальні комунікації. — 2015. — ғ 4 (24). — С. 3–7. </w:t>
      </w:r>
    </w:p>
    <w:p w14:paraId="2C214DC6"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Афанасьєва К. О. Медіаконтент: шляхи протистояння викликам цифрової епохи (досвід Швеції) [Текст] / К. O. Афанасьєва // Наукові записки Інституту журналістики. — 2013. — Т. 50. — С. 252–254.</w:t>
      </w:r>
    </w:p>
    <w:p w14:paraId="14B16A9E"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Афанасьєва К. О. Поширення медіаконтенту: нові моделі впорядкування цифрового медійного простору [Текст] / К. O. Афанасьєва // Діалог. Медіа-студії : збірник наук. праць. — 2015. — Вип. 20. — С. 196–205.</w:t>
      </w:r>
    </w:p>
    <w:p w14:paraId="7553E006"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Березенко В. В. Проблеми виробництва та споживання медійного контенту інноваційних PR: теоретичний аспект [Текст] // Наукові записки Інституту журналістики. — Том 51 (квітень. червень). — 2013. — С.123–127.</w:t>
      </w:r>
    </w:p>
    <w:p w14:paraId="2DC641F6"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Бернська конвенція про охорону літературних і художніх творів від 24.04.1971 (із змінами) [Електронний ресурс] // Сайт Верховної Ради. — Режим доступу : http://zakon3.rada.gov.ua/laws/show/995_051.</w:t>
      </w:r>
    </w:p>
    <w:p w14:paraId="29DD56E8"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Білаш В. «Спільнобачення» — громадське інтернет-ТБ по-українськи [Електронний ресурс] / Вікторія Білаш // Телекритика. — 03.06.2013. — Режим доступу : http://www.telekritika.ua/rinok/print/82147.</w:t>
      </w:r>
    </w:p>
    <w:p w14:paraId="2B5BC246"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Богарт Л. Комерційна культура: медіасистеми та публічний інтерес. -К., 2010.-50 с.</w:t>
      </w:r>
    </w:p>
    <w:p w14:paraId="7A38AF8C"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Бутиріна М.В. Медіапсихологічний підхід до моделювання контенту [Текст] / М.В. Бутиріна // Українське журналістикознавство. — 2013. — Bип. 14. — С. 26.31..</w:t>
      </w:r>
    </w:p>
    <w:p w14:paraId="6BB38FEF"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Василик Л. Конвергенція та крос-медійність: дискурс термінологічної парадигми. Теорія і практика журналістики. 2017. URL: http://ena.lp.edu.ua: 8080 bitstream ntb/43008/2/2017n883 Vasylyk L-Convergence and cross media 3-10.pdf.</w:t>
      </w:r>
    </w:p>
    <w:p w14:paraId="62A5AA40"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Виговська H. А. До питання про використання термінів «конвергентнаредакція» / «мультимедійна редакція» у сучасному журналістикознавстві // Вісник Львівського університету. Серія: Журналістика. - Львів, 2013. - Вип. 38. - 462 с.</w:t>
      </w:r>
    </w:p>
    <w:p w14:paraId="08813EC8"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Городенко Л. М. Теорія мережевої комунікації [Текст] : монографія / Леся Городенко; Київ. нац. ун-т ім. Тараса Шевченка. — К. : Академія Української Преси : Центр Вільної Преси, 2012. — 387 с. : рис., табл.</w:t>
      </w:r>
    </w:p>
    <w:p w14:paraId="615236DA"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Горська К. О. Термінологічні концепти медіаконтенту в теорії масової комунікації [Текст] / К. О. Горська // Science and education a new dimension. Humanities and Social Sciences. — 2016. — IV(12), Issue 76. — C. 51–54.</w:t>
      </w:r>
    </w:p>
    <w:p w14:paraId="2A0F2BE1"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t>Дискусійна панель «Стандарти журналістики на війні». Спецзахід.</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2023. URL: </w:t>
      </w:r>
      <w:hyperlink r:id="rId9" w:history="1">
        <w:r>
          <w:rPr>
            <w:rStyle w:val="a7"/>
            <w:rFonts w:ascii="Times New Roman" w:hAnsi="Times New Roman" w:cs="Times New Roman"/>
            <w:sz w:val="28"/>
            <w:szCs w:val="28"/>
          </w:rPr>
          <w:t>https://www.youtube.com/watch?v=0hd8eyakNHs</w:t>
        </w:r>
      </w:hyperlink>
      <w:r>
        <w:rPr>
          <w:rFonts w:ascii="Times New Roman" w:hAnsi="Times New Roman" w:cs="Times New Roman"/>
          <w:sz w:val="28"/>
          <w:szCs w:val="28"/>
          <w:lang w:val="uk-UA"/>
        </w:rPr>
        <w:t xml:space="preserve"> </w:t>
      </w:r>
    </w:p>
    <w:p w14:paraId="231312AF"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Діджиталізація нині у тренді. Урядовий кур’єр: газета Кабінету Міністрів України. 2019. URL: https://ukurier.gov.ua/uk/articles/didzhitalizaciya-niniu-trendi/.</w:t>
      </w:r>
    </w:p>
    <w:p w14:paraId="2DC0830A"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Женченко М. Організаційні моделі редакцій ЗМІ вумовах мультиплатформного виробництва // Науковізаписки Інституту журналістики : зб. наук. пр. / Київ. нац. ун-т ім. Тараса Шевченка, Ін-т журналістики, 2014. - 169 с.</w:t>
      </w:r>
    </w:p>
    <w:p w14:paraId="4D6FEAB4"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Закон України «Про авторське право і суміжні права» від 23.12.1993 . 3792-ХII (в редакції від 13.01.2016 р.) [Електронний ресурс] // Сайт Верховної Ради. — Режим доступу : http://zakon2.rada.gov.ua/laws/show/3792-12.</w:t>
      </w:r>
    </w:p>
    <w:p w14:paraId="598BCD96"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Закон України «Про внесення змін до деяких законів України щодо захисту інформаційного телерадіопростору України» . 159-VIII від 05.02.2015 [Електронний ресурс]. — Сайт Верховної Ради. — Режим доступу : http://zakon2.rada.gov.ua/laws/ show/159-viii. — Дата доступу : 11.12.2015.</w:t>
      </w:r>
    </w:p>
    <w:p w14:paraId="635AD74B"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Золяк В. В. Функціональні характеристики контентної конвергенції засобів масової комунікації : автореф. дис. … канд. наук із соц. комунікацій : 27.00.01 — теорія та історія соціальних комунікацій / Золяк Вікторія Василівна. — Київ, 2009. — 13 с.</w:t>
      </w:r>
    </w:p>
    <w:p w14:paraId="2F02565A"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Золяк В. Соціальні чинники ієрархії контентної конвергенції сучасних засобів масової комунікації. - Рівне, 2021.-216 с.</w:t>
      </w:r>
    </w:p>
    <w:p w14:paraId="07B78913"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Іванов В. Ф. Загальні стандарти журналістики [Текст] / Валерій Іванов / Українське журналістикознавство: термінологія, методологія і стандарти : збірник наукових праць. — К., 2013. — С. 289–293</w:t>
      </w:r>
    </w:p>
    <w:p w14:paraId="2712513B"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ІМ</w:t>
      </w:r>
      <w:r>
        <w:rPr>
          <w:rFonts w:ascii="Times New Roman" w:hAnsi="Times New Roman" w:cs="Times New Roman"/>
          <w:sz w:val="28"/>
          <w:szCs w:val="28"/>
          <w:lang w:val="uk-UA"/>
        </w:rPr>
        <w:t>І</w:t>
      </w:r>
      <w:r>
        <w:rPr>
          <w:rFonts w:ascii="Times New Roman" w:hAnsi="Times New Roman" w:cs="Times New Roman"/>
          <w:sz w:val="28"/>
          <w:szCs w:val="28"/>
        </w:rPr>
        <w:t xml:space="preserve"> підбив підсумки моніторингу онлайн-ЗМІ за новою комплексною методологією оцінки. Інститут масової інформації. 2019. URL: https://imi.org.ua/ news/imi-pidbyv-pidsumky-monitorynhu-onlayn-zmi-zanovoiu-kompleksnoiu-metodolohiieiu-otsinky-i23317.</w:t>
      </w:r>
    </w:p>
    <w:p w14:paraId="04C3082C"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К обществам знания: Всемирный доклад ЮНЕСКО [Текст]. — Париж : Издательство Юнеско, 2005. — 226 с.</w:t>
      </w:r>
    </w:p>
    <w:p w14:paraId="491D3B41"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Каверіна А. С. Довіра до конвергентних медіа в Україні: автореф. дис. на здобуття наук, ступеня канд. соціологічних наук: спец. 22.00.04 «Спеціальні та галузеві соціології». - Харків, 2017. - 23 с.</w:t>
      </w:r>
    </w:p>
    <w:p w14:paraId="0176FA18"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Кайда О. С. Організація роботи конвергентного ньюзруму в регіональному медіапросторі України. 2013. URL: http://www.kymu. edu.ua/wsc/toms/09/118-121 .pdf</w:t>
      </w:r>
    </w:p>
    <w:p w14:paraId="4C651727"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Кастельс М. Кінець тисячоліття, інформаційна ера: економіка, суспільство та культура. - Харків, 2000. - 405 с.</w:t>
      </w:r>
    </w:p>
    <w:p w14:paraId="5D3601FE"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Кендльбахер Р., Демченко С. Нові моделі редакційноїорганізації// Підручник з крос-медіа / видавці: Іоанна Нарчіса Крецу, Міхаіл Гузун, Любов Василик; перекл. Ана Лехінтан та ін. Sibiu: Schiller Publishing House, 2015. - 206 c.</w:t>
      </w:r>
    </w:p>
    <w:p w14:paraId="7BF755DF"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t>Кононенко H. Політична мова і є нашою політичною реальністю.</w:t>
      </w:r>
      <w:r>
        <w:rPr>
          <w:rFonts w:ascii="Times New Roman" w:hAnsi="Times New Roman" w:cs="Times New Roman"/>
          <w:sz w:val="28"/>
          <w:szCs w:val="28"/>
          <w:lang w:val="uk-UA"/>
        </w:rPr>
        <w:t xml:space="preserve"> </w:t>
      </w:r>
      <w:r>
        <w:rPr>
          <w:rFonts w:ascii="Times New Roman" w:hAnsi="Times New Roman" w:cs="Times New Roman"/>
          <w:sz w:val="28"/>
          <w:szCs w:val="28"/>
        </w:rPr>
        <w:t>Українська</w:t>
      </w:r>
      <w:r>
        <w:rPr>
          <w:rFonts w:ascii="Times New Roman" w:hAnsi="Times New Roman" w:cs="Times New Roman"/>
          <w:sz w:val="28"/>
          <w:szCs w:val="28"/>
        </w:rPr>
        <w:tab/>
        <w:t>правда.</w:t>
      </w:r>
      <w:r>
        <w:rPr>
          <w:rFonts w:ascii="Times New Roman" w:hAnsi="Times New Roman" w:cs="Times New Roman"/>
          <w:sz w:val="28"/>
          <w:szCs w:val="28"/>
        </w:rPr>
        <w:tab/>
        <w:t>2019.</w:t>
      </w:r>
      <w:r>
        <w:rPr>
          <w:rFonts w:ascii="Times New Roman" w:hAnsi="Times New Roman" w:cs="Times New Roman"/>
          <w:sz w:val="28"/>
          <w:szCs w:val="28"/>
        </w:rPr>
        <w:tab/>
        <w:t>URL:</w:t>
      </w:r>
      <w:r>
        <w:rPr>
          <w:rFonts w:ascii="Times New Roman" w:hAnsi="Times New Roman" w:cs="Times New Roman"/>
          <w:sz w:val="28"/>
          <w:szCs w:val="28"/>
          <w:lang w:val="uk-UA"/>
        </w:rPr>
        <w:t xml:space="preserve"> </w:t>
      </w:r>
      <w:r>
        <w:rPr>
          <w:rFonts w:ascii="Times New Roman" w:hAnsi="Times New Roman" w:cs="Times New Roman"/>
          <w:sz w:val="28"/>
          <w:szCs w:val="28"/>
        </w:rPr>
        <w:t>https://wvvw.pravda.com.Ua/columns./2019/06/6/ 7217316/.</w:t>
      </w:r>
      <w:r>
        <w:rPr>
          <w:rFonts w:ascii="Times New Roman" w:hAnsi="Times New Roman" w:cs="Times New Roman"/>
          <w:sz w:val="28"/>
          <w:szCs w:val="28"/>
          <w:lang w:val="uk-UA"/>
        </w:rPr>
        <w:t xml:space="preserve"> </w:t>
      </w:r>
    </w:p>
    <w:p w14:paraId="5AA63BBA"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Кросмедіа: контент, технології, перспективи: колективна моногр. / за заг. ред. д. н. ізсоц. ком. В. Е. Шевченко; Інститут журналістики Київського національного університету імені Тараса Шевченка. — К.: Кафедра мультимедійних технологій і медіадизайну Інституту журналістики Київського національного університету імені Тараса Шевченка, 2017. - 234 с.</w:t>
      </w:r>
    </w:p>
    <w:p w14:paraId="364E482E"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Лизанчук В. Психологія мас-медіа: підручник, ЛНУ імені Івана Франка. - Львів, 2015. - 420 с.</w:t>
      </w:r>
    </w:p>
    <w:p w14:paraId="7433DEFB"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Мостіпан Т. Конвергентність як аспект роботи філій суспільного мовника у воєнний період. - Суми, 2022. - 52 с.</w:t>
      </w:r>
    </w:p>
    <w:p w14:paraId="04FE2DF6"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Новосельський І. Нові медіа як модерний інструментарій української політики. - К, 2020. - 276 с.</w:t>
      </w:r>
    </w:p>
    <w:p w14:paraId="2635E3B3"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Паливода А. В. Новітні медіа та комунікаційні технології. Термінологічний словник. - Київ, 2012. - 412 с.</w:t>
      </w:r>
    </w:p>
    <w:p w14:paraId="7C6D1FBE"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Побудова інформаційного суспільства — глобальне завдання у новому тисячолітті: Декларація принципів ООН [Текст] / прийнято на Всесвітньому саміті з питань інформаційного суспільства. — Женева, 12.12.2003.</w:t>
      </w:r>
    </w:p>
    <w:p w14:paraId="0167B470"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Сарміна Г. Л. Медіаконвергенція як чинник формування крос-медіа. – К., 2017. – 176 с.</w:t>
      </w:r>
    </w:p>
    <w:p w14:paraId="0281DC45"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Совместные декларации представителей межправительственных органов по защите свободы СМИ и выражения мнения [Текст] / под ред. А. Улен. — Вена : Представитель ОБСЕ по вопросам свободы СМИ, 2013. — 111 с.</w:t>
      </w:r>
    </w:p>
    <w:p w14:paraId="4AEC03A8"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Хартія основних прав Європейського Союзу від 07.12.2000 [Електронний ресурс] // Сайт Верховної Ради. — Режим доступу : http://zakon4.rada.gov.ua/laws/ show/994_524.</w:t>
      </w:r>
    </w:p>
    <w:p w14:paraId="5B551909"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Цимбаленко Є. С. Конвергенція мас-медіа і медіакомунікацій. – К., 2013. – 106 с.</w:t>
      </w:r>
    </w:p>
    <w:p w14:paraId="6AAE470F"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Шевченко В. Е. Конвергентність як основна ознака сучасних медіa. –</w:t>
      </w:r>
      <w:r>
        <w:rPr>
          <w:rFonts w:ascii="Times New Roman" w:hAnsi="Times New Roman" w:cs="Times New Roman"/>
          <w:sz w:val="28"/>
          <w:szCs w:val="28"/>
          <w:lang w:val="uk-UA"/>
        </w:rPr>
        <w:t xml:space="preserve"> </w:t>
      </w:r>
      <w:r>
        <w:rPr>
          <w:rFonts w:ascii="Times New Roman" w:hAnsi="Times New Roman" w:cs="Times New Roman"/>
          <w:sz w:val="28"/>
          <w:szCs w:val="28"/>
        </w:rPr>
        <w:t>К.: Інститут журналістики КНУ імені Тараса Шевченка, 2017. – 17 с.</w:t>
      </w:r>
    </w:p>
    <w:p w14:paraId="3AE8EDA8"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BBC. Editorial Guidelines [Еlectronic resource] // BBC. — 215 p. — Available at : http://www.bbc.co.uk/ editorialguidelines.</w:t>
      </w:r>
    </w:p>
    <w:p w14:paraId="14F20C64"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Code of Ethics. Society of Professional Journalists [Еlectronic resource]. — Revised National Convention in Nashville, Tenn. — September 6. — 2014. — Available at : </w:t>
      </w:r>
      <w:hyperlink r:id="rId10" w:history="1">
        <w:r>
          <w:rPr>
            <w:rStyle w:val="a7"/>
            <w:rFonts w:ascii="Times New Roman" w:hAnsi="Times New Roman" w:cs="Times New Roman"/>
            <w:sz w:val="28"/>
            <w:szCs w:val="28"/>
          </w:rPr>
          <w:t>http://www.spj.org/ethicscode.asp</w:t>
        </w:r>
      </w:hyperlink>
      <w:r>
        <w:rPr>
          <w:rFonts w:ascii="Times New Roman" w:hAnsi="Times New Roman" w:cs="Times New Roman"/>
          <w:sz w:val="28"/>
          <w:szCs w:val="28"/>
        </w:rPr>
        <w:t>.</w:t>
      </w:r>
    </w:p>
    <w:p w14:paraId="24D2214F"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Kreft J., Boguszewicz-Kreft, M, Hliebova, D. Under the Fire o: Disinformation. Attitudes Towards Fake News in the Ukrainian Frozen War Journalism Practice. - 2023. - 100 p.</w:t>
      </w:r>
    </w:p>
    <w:p w14:paraId="2C54AA65"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Lambie S. Documenting the methodology of journalism. 2004. URL https://researchjournalism.wordpress.com/methodology/.</w:t>
      </w:r>
    </w:p>
    <w:p w14:paraId="47199E3C"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Lawson-Borders G. L. Media Organizations and Convergence: Case Studies of Media Convergence Pioneers. - NJ.: Lawrence Erlbaum Associated 2006.-226 p.</w:t>
      </w:r>
    </w:p>
    <w:p w14:paraId="3CD850D1"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Lehman-Wilzig S. The natural life cycle of new media evolution. URL http://nms.sagepub.eom/cgi/content/abstract/6/6/707.</w:t>
      </w:r>
    </w:p>
    <w:p w14:paraId="51A146C7"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MEDIA 2015: The Future of Media. 2015. URL http://www.unileverusa.com/Images/FOM_Final_09_tcm23-206938.pdf.</w:t>
      </w:r>
    </w:p>
    <w:p w14:paraId="33252CDD"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Recommendation CM/Rec(2011)7 of the Committee of Ministers to member states on a new notion of media [Еlectronic resource]. — 21.09.2011. — Available at : https://wcd.coe.int/ViewDoc.jsp?id=1835645&amp;Site=CM&amp;BackColor-Internet=C3C3C3&amp;BackColorIntranet=EDB021&amp;BackColorLogged=F5D383.</w:t>
      </w:r>
    </w:p>
    <w:p w14:paraId="3436FBB1"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The Guardian. Terms and conditions of use [Еlectronic resource]. — Available at : http://www.theguardian.com/ help/terms-of-service. — Accesed : 10.02.2014.</w:t>
      </w:r>
    </w:p>
    <w:p w14:paraId="3C62943C" w14:textId="77777777" w:rsidR="00E76C5C" w:rsidRDefault="00E76C5C" w:rsidP="00E76C5C">
      <w:pPr>
        <w:pStyle w:val="a4"/>
        <w:numPr>
          <w:ilvl w:val="0"/>
          <w:numId w:val="2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UNESCO, Recommendation on Participation by the People at Large in Cultural Life and Their Contribution to It 1976 [Electronic resource]. — Available at : http://portal. unesco.org/en/ev.php–RL_ID=13097&amp;URL_DO=DO_ TOPIC&amp;URL _SECTION=201.html.</w:t>
      </w:r>
    </w:p>
    <w:p w14:paraId="2CDDA0F5" w14:textId="77777777" w:rsidR="00E76C5C" w:rsidRDefault="00E76C5C" w:rsidP="00E76C5C">
      <w:pPr>
        <w:spacing w:after="0" w:line="360" w:lineRule="auto"/>
        <w:jc w:val="both"/>
        <w:rPr>
          <w:rFonts w:ascii="Times New Roman" w:hAnsi="Times New Roman" w:cs="Times New Roman"/>
          <w:sz w:val="28"/>
          <w:szCs w:val="28"/>
        </w:rPr>
      </w:pPr>
    </w:p>
    <w:p w14:paraId="6FF6B423" w14:textId="77777777" w:rsidR="00E76C5C" w:rsidRPr="00E76C5C" w:rsidRDefault="00E76C5C">
      <w:pPr>
        <w:rPr>
          <w:rFonts w:ascii="Times New Roman" w:hAnsi="Times New Roman" w:cs="Times New Roman"/>
          <w:sz w:val="28"/>
          <w:szCs w:val="28"/>
        </w:rPr>
      </w:pPr>
    </w:p>
    <w:p w14:paraId="746D0008" w14:textId="01B1D922" w:rsidR="00C80A54" w:rsidRDefault="00C80A54">
      <w:pPr>
        <w:rPr>
          <w:rFonts w:ascii="Times New Roman" w:eastAsia="Times New Roman" w:hAnsi="Times New Roman" w:cs="Times New Roman"/>
          <w:sz w:val="28"/>
          <w:szCs w:val="28"/>
          <w:lang/>
        </w:rPr>
      </w:pPr>
      <w:r>
        <w:rPr>
          <w:sz w:val="28"/>
          <w:szCs w:val="28"/>
        </w:rPr>
        <w:br w:type="page"/>
      </w:r>
    </w:p>
    <w:tbl>
      <w:tblPr>
        <w:tblW w:w="23711" w:type="dxa"/>
        <w:tblInd w:w="-1276" w:type="dxa"/>
        <w:tblLook w:val="01E0" w:firstRow="1" w:lastRow="1" w:firstColumn="1" w:lastColumn="1" w:noHBand="0" w:noVBand="0"/>
      </w:tblPr>
      <w:tblGrid>
        <w:gridCol w:w="6805"/>
        <w:gridCol w:w="3827"/>
        <w:gridCol w:w="2286"/>
        <w:gridCol w:w="10793"/>
      </w:tblGrid>
      <w:tr w:rsidR="00C80A54" w14:paraId="1A740C2E" w14:textId="77777777" w:rsidTr="00C80A54">
        <w:trPr>
          <w:gridAfter w:val="2"/>
          <w:wAfter w:w="13079" w:type="dxa"/>
        </w:trPr>
        <w:tc>
          <w:tcPr>
            <w:tcW w:w="6805" w:type="dxa"/>
            <w:hideMark/>
          </w:tcPr>
          <w:p w14:paraId="762C68B6" w14:textId="77777777" w:rsidR="00C80A54" w:rsidRDefault="00C80A5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lastRenderedPageBreak/>
              <w:t>Магістр</w:t>
            </w:r>
          </w:p>
        </w:tc>
        <w:tc>
          <w:tcPr>
            <w:tcW w:w="3827" w:type="dxa"/>
            <w:hideMark/>
          </w:tcPr>
          <w:p w14:paraId="20B9FEE3" w14:textId="744C53B6" w:rsidR="00C80A54" w:rsidRPr="00C80A54" w:rsidRDefault="00C80A54">
            <w:pPr>
              <w:spacing w:after="0" w:line="360" w:lineRule="auto"/>
              <w:rPr>
                <w:rFonts w:ascii="Times New Roman" w:eastAsia="Times New Roman" w:hAnsi="Times New Roman" w:cs="Times New Roman"/>
                <w:sz w:val="28"/>
                <w:szCs w:val="28"/>
                <w:lang w:val="uk-UA" w:eastAsia="ru-RU"/>
              </w:rPr>
            </w:pPr>
            <w:r w:rsidRPr="00C80A54">
              <w:rPr>
                <w:rFonts w:ascii="Times New Roman" w:eastAsia="SimSun" w:hAnsi="Times New Roman" w:cs="Times New Roman"/>
                <w:sz w:val="28"/>
                <w:szCs w:val="28"/>
                <w:lang w:eastAsia="zh-CN"/>
              </w:rPr>
              <w:t xml:space="preserve">Руслан БЕРЕЗАНСЬКИЙ </w:t>
            </w:r>
          </w:p>
        </w:tc>
      </w:tr>
      <w:tr w:rsidR="00C80A54" w14:paraId="4462A17C" w14:textId="77777777" w:rsidTr="003501B9">
        <w:trPr>
          <w:gridAfter w:val="2"/>
          <w:wAfter w:w="13079" w:type="dxa"/>
        </w:trPr>
        <w:tc>
          <w:tcPr>
            <w:tcW w:w="6805" w:type="dxa"/>
          </w:tcPr>
          <w:p w14:paraId="7103FFA6" w14:textId="77777777" w:rsidR="00C80A54" w:rsidRDefault="00C80A54">
            <w:pPr>
              <w:spacing w:after="0" w:line="360" w:lineRule="auto"/>
              <w:rPr>
                <w:rFonts w:ascii="Times New Roman" w:eastAsia="Times New Roman" w:hAnsi="Times New Roman" w:cs="Times New Roman"/>
                <w:sz w:val="28"/>
                <w:szCs w:val="28"/>
                <w:lang w:eastAsia="ru-RU"/>
              </w:rPr>
            </w:pPr>
          </w:p>
          <w:p w14:paraId="41737353" w14:textId="77777777" w:rsidR="00C80A54" w:rsidRDefault="00C80A54">
            <w:pPr>
              <w:spacing w:after="0" w:line="360" w:lineRule="auto"/>
              <w:rPr>
                <w:rFonts w:ascii="Times New Roman" w:eastAsia="Times New Roman" w:hAnsi="Times New Roman" w:cs="Times New Roman"/>
                <w:sz w:val="28"/>
                <w:szCs w:val="28"/>
                <w:lang w:eastAsia="ru-RU"/>
              </w:rPr>
            </w:pPr>
          </w:p>
          <w:p w14:paraId="051BFFE9" w14:textId="69067283" w:rsidR="00C80A54" w:rsidRPr="003501B9" w:rsidRDefault="00C80A54">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Науковий керівник</w:t>
            </w:r>
            <w:r w:rsidR="003501B9">
              <w:rPr>
                <w:rFonts w:ascii="Times New Roman" w:eastAsia="Times New Roman" w:hAnsi="Times New Roman" w:cs="Times New Roman"/>
                <w:sz w:val="28"/>
                <w:szCs w:val="28"/>
                <w:lang w:val="uk-UA" w:eastAsia="ru-RU"/>
              </w:rPr>
              <w:t xml:space="preserve">                 </w:t>
            </w:r>
            <w:r w:rsidR="003501B9">
              <w:rPr>
                <w:noProof/>
              </w:rPr>
              <w:drawing>
                <wp:inline distT="0" distB="0" distL="0" distR="0" wp14:anchorId="07779959" wp14:editId="12428D44">
                  <wp:extent cx="858611" cy="381000"/>
                  <wp:effectExtent l="0" t="0" r="0" b="0"/>
                  <wp:docPr id="10" name="Рисунок 9">
                    <a:extLst xmlns:a="http://schemas.openxmlformats.org/drawingml/2006/main">
                      <a:ext uri="{FF2B5EF4-FFF2-40B4-BE49-F238E27FC236}">
                        <a16:creationId xmlns:a16="http://schemas.microsoft.com/office/drawing/2014/main" id="{00000000-0008-0000-0000-00000A000000}"/>
                      </a:ext>
                    </a:extLst>
                  </wp:docPr>
                  <wp:cNvGraphicFramePr/>
                  <a:graphic xmlns:a="http://schemas.openxmlformats.org/drawingml/2006/main">
                    <a:graphicData uri="http://schemas.openxmlformats.org/drawingml/2006/picture">
                      <pic:pic xmlns:pic="http://schemas.openxmlformats.org/drawingml/2006/picture">
                        <pic:nvPicPr>
                          <pic:cNvPr id="10" name="Рисунок 9">
                            <a:extLst>
                              <a:ext uri="{FF2B5EF4-FFF2-40B4-BE49-F238E27FC236}">
                                <a16:creationId xmlns:a16="http://schemas.microsoft.com/office/drawing/2014/main" id="{00000000-0008-0000-0000-00000A000000}"/>
                              </a:ext>
                            </a:extLst>
                          </pic:cNvPr>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58611" cy="381000"/>
                          </a:xfrm>
                          <a:prstGeom prst="rect">
                            <a:avLst/>
                          </a:prstGeom>
                          <a:noFill/>
                        </pic:spPr>
                      </pic:pic>
                    </a:graphicData>
                  </a:graphic>
                </wp:inline>
              </w:drawing>
            </w:r>
          </w:p>
        </w:tc>
        <w:tc>
          <w:tcPr>
            <w:tcW w:w="3827" w:type="dxa"/>
          </w:tcPr>
          <w:p w14:paraId="1E354F6F" w14:textId="77777777" w:rsidR="00C80A54" w:rsidRDefault="00C80A54">
            <w:pPr>
              <w:spacing w:after="0" w:line="360" w:lineRule="auto"/>
              <w:rPr>
                <w:rFonts w:ascii="Times New Roman" w:eastAsia="Times New Roman" w:hAnsi="Times New Roman" w:cs="Times New Roman"/>
                <w:sz w:val="28"/>
                <w:szCs w:val="28"/>
                <w:lang w:eastAsia="ru-RU"/>
              </w:rPr>
            </w:pPr>
          </w:p>
          <w:p w14:paraId="7E351B3B" w14:textId="77777777" w:rsidR="00C80A54" w:rsidRDefault="00C80A54">
            <w:pPr>
              <w:spacing w:after="0" w:line="360" w:lineRule="auto"/>
              <w:rPr>
                <w:rFonts w:ascii="Times New Roman" w:eastAsia="Times New Roman" w:hAnsi="Times New Roman" w:cs="Times New Roman"/>
                <w:sz w:val="28"/>
                <w:szCs w:val="28"/>
                <w:lang w:eastAsia="ru-RU"/>
              </w:rPr>
            </w:pPr>
          </w:p>
          <w:p w14:paraId="56629254" w14:textId="77777777" w:rsidR="00C80A54" w:rsidRDefault="00C80A5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кандидат наук із соціальних</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комунікацій, доцент кафедри журналістики</w:t>
            </w:r>
          </w:p>
          <w:p w14:paraId="1E948FF0" w14:textId="77777777" w:rsidR="00C80A54" w:rsidRDefault="00C80A54">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Оксана КОРЧАГІНА</w:t>
            </w:r>
          </w:p>
        </w:tc>
      </w:tr>
      <w:tr w:rsidR="00C80A54" w14:paraId="67D0E54C" w14:textId="77777777" w:rsidTr="00C80A54">
        <w:trPr>
          <w:gridAfter w:val="2"/>
          <w:wAfter w:w="13079" w:type="dxa"/>
        </w:trPr>
        <w:tc>
          <w:tcPr>
            <w:tcW w:w="6805" w:type="dxa"/>
          </w:tcPr>
          <w:p w14:paraId="16D9EDD6" w14:textId="77777777" w:rsidR="00C80A54" w:rsidRDefault="00C80A54">
            <w:pPr>
              <w:spacing w:after="0" w:line="360" w:lineRule="auto"/>
              <w:rPr>
                <w:rFonts w:ascii="Times New Roman" w:eastAsia="Times New Roman" w:hAnsi="Times New Roman" w:cs="Times New Roman"/>
                <w:sz w:val="28"/>
                <w:szCs w:val="28"/>
                <w:lang w:eastAsia="ru-RU"/>
              </w:rPr>
            </w:pPr>
          </w:p>
          <w:p w14:paraId="4185F1C6" w14:textId="77777777" w:rsidR="00C80A54" w:rsidRDefault="00C80A54">
            <w:pPr>
              <w:spacing w:after="0" w:line="360" w:lineRule="auto"/>
              <w:rPr>
                <w:rFonts w:ascii="Times New Roman" w:eastAsia="Times New Roman" w:hAnsi="Times New Roman" w:cs="Times New Roman"/>
                <w:sz w:val="28"/>
                <w:szCs w:val="28"/>
                <w:lang w:eastAsia="ru-RU"/>
              </w:rPr>
            </w:pPr>
          </w:p>
          <w:p w14:paraId="4A991A43" w14:textId="77777777" w:rsidR="00C80A54" w:rsidRDefault="00C80A5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Рецензент</w:t>
            </w:r>
          </w:p>
        </w:tc>
        <w:tc>
          <w:tcPr>
            <w:tcW w:w="3827" w:type="dxa"/>
          </w:tcPr>
          <w:p w14:paraId="6E91544E" w14:textId="77777777" w:rsidR="00C80A54" w:rsidRDefault="00C80A54">
            <w:pPr>
              <w:spacing w:after="0" w:line="360" w:lineRule="auto"/>
              <w:rPr>
                <w:rFonts w:ascii="Times New Roman" w:eastAsia="Times New Roman" w:hAnsi="Times New Roman" w:cs="Times New Roman"/>
                <w:sz w:val="28"/>
                <w:szCs w:val="28"/>
                <w:lang w:eastAsia="ru-RU"/>
              </w:rPr>
            </w:pPr>
          </w:p>
          <w:p w14:paraId="585C179D" w14:textId="77777777" w:rsidR="00C80A54" w:rsidRDefault="00C80A54">
            <w:pPr>
              <w:spacing w:after="0" w:line="360" w:lineRule="auto"/>
              <w:rPr>
                <w:rFonts w:ascii="Times New Roman" w:eastAsia="Times New Roman" w:hAnsi="Times New Roman" w:cs="Times New Roman"/>
                <w:sz w:val="28"/>
                <w:szCs w:val="28"/>
                <w:lang w:eastAsia="ru-RU"/>
              </w:rPr>
            </w:pPr>
          </w:p>
          <w:p w14:paraId="39CA876F" w14:textId="77777777" w:rsidR="00C80A54" w:rsidRDefault="00C80A54" w:rsidP="00C80A54">
            <w:pPr>
              <w:jc w:val="both"/>
              <w:rPr>
                <w:rFonts w:ascii="Times New Roman" w:hAnsi="Times New Roman" w:cs="Times New Roman"/>
                <w:sz w:val="28"/>
                <w:szCs w:val="28"/>
                <w:lang w:val="uk-UA"/>
              </w:rPr>
            </w:pPr>
            <w:r w:rsidRPr="00C80A54">
              <w:rPr>
                <w:rFonts w:ascii="Times New Roman" w:hAnsi="Times New Roman" w:cs="Times New Roman"/>
                <w:sz w:val="28"/>
                <w:szCs w:val="28"/>
                <w:lang w:val="uk-UA"/>
              </w:rPr>
              <w:t xml:space="preserve">к. філософ. н., доц. кафедри філософії та соціології </w:t>
            </w:r>
          </w:p>
          <w:p w14:paraId="5146990D" w14:textId="6BD0C43D" w:rsidR="00C80A54" w:rsidRPr="00C80A54" w:rsidRDefault="00C80A54" w:rsidP="00C80A54">
            <w:pPr>
              <w:jc w:val="both"/>
              <w:rPr>
                <w:rFonts w:ascii="Times New Roman" w:hAnsi="Times New Roman" w:cs="Times New Roman"/>
                <w:sz w:val="28"/>
                <w:szCs w:val="28"/>
                <w:lang w:val="uk-UA"/>
              </w:rPr>
            </w:pPr>
            <w:r w:rsidRPr="00C80A54">
              <w:rPr>
                <w:rFonts w:ascii="Times New Roman" w:hAnsi="Times New Roman" w:cs="Times New Roman"/>
                <w:sz w:val="28"/>
                <w:szCs w:val="28"/>
                <w:lang w:val="uk-UA"/>
              </w:rPr>
              <w:t>Нужна Ю</w:t>
            </w:r>
            <w:r>
              <w:rPr>
                <w:rFonts w:ascii="Times New Roman" w:hAnsi="Times New Roman" w:cs="Times New Roman"/>
                <w:sz w:val="28"/>
                <w:szCs w:val="28"/>
                <w:lang w:val="uk-UA"/>
              </w:rPr>
              <w:t>.</w:t>
            </w:r>
            <w:r w:rsidRPr="00C80A54">
              <w:rPr>
                <w:rFonts w:ascii="Times New Roman" w:hAnsi="Times New Roman" w:cs="Times New Roman"/>
                <w:sz w:val="28"/>
                <w:szCs w:val="28"/>
                <w:lang w:val="uk-UA"/>
              </w:rPr>
              <w:t xml:space="preserve"> С</w:t>
            </w:r>
            <w:r>
              <w:rPr>
                <w:rFonts w:ascii="Times New Roman" w:hAnsi="Times New Roman" w:cs="Times New Roman"/>
                <w:sz w:val="28"/>
                <w:szCs w:val="28"/>
                <w:lang w:val="uk-UA"/>
              </w:rPr>
              <w:t>.</w:t>
            </w:r>
          </w:p>
          <w:p w14:paraId="6002D5CC" w14:textId="1C6A5E44" w:rsidR="00C80A54" w:rsidRDefault="00C80A54" w:rsidP="00C80A54">
            <w:pPr>
              <w:spacing w:after="0" w:line="360" w:lineRule="auto"/>
              <w:rPr>
                <w:rFonts w:ascii="Times New Roman" w:eastAsia="Times New Roman" w:hAnsi="Times New Roman" w:cs="Times New Roman"/>
                <w:sz w:val="28"/>
                <w:szCs w:val="28"/>
                <w:lang w:eastAsia="ru-RU"/>
              </w:rPr>
            </w:pPr>
          </w:p>
        </w:tc>
      </w:tr>
      <w:tr w:rsidR="00C80A54" w14:paraId="55536E2C" w14:textId="77777777" w:rsidTr="00C80A54">
        <w:tc>
          <w:tcPr>
            <w:tcW w:w="12918" w:type="dxa"/>
            <w:gridSpan w:val="3"/>
          </w:tcPr>
          <w:p w14:paraId="53F98DEB" w14:textId="77777777" w:rsidR="00C80A54" w:rsidRDefault="00C80A54">
            <w:pPr>
              <w:spacing w:after="0" w:line="360" w:lineRule="auto"/>
              <w:rPr>
                <w:rFonts w:ascii="Times New Roman" w:eastAsia="Times New Roman" w:hAnsi="Times New Roman" w:cs="Times New Roman"/>
                <w:sz w:val="28"/>
                <w:szCs w:val="28"/>
                <w:lang w:eastAsia="ru-RU"/>
              </w:rPr>
            </w:pPr>
          </w:p>
          <w:p w14:paraId="27C64D22" w14:textId="77777777" w:rsidR="00C80A54" w:rsidRDefault="00C80A5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Роботу рекомендовано до захисту на засіданні кафедри журналістики</w:t>
            </w:r>
          </w:p>
          <w:p w14:paraId="7D89E63E" w14:textId="77777777" w:rsidR="00C80A54" w:rsidRDefault="00C80A5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(протокол № 5 від 24 грудня 2024 року)</w:t>
            </w:r>
          </w:p>
          <w:p w14:paraId="2E52D102" w14:textId="77777777" w:rsidR="00C80A54" w:rsidRDefault="00C80A54">
            <w:pPr>
              <w:spacing w:after="0" w:line="360" w:lineRule="auto"/>
              <w:rPr>
                <w:rFonts w:ascii="Times New Roman" w:eastAsia="Times New Roman" w:hAnsi="Times New Roman" w:cs="Times New Roman"/>
                <w:sz w:val="28"/>
                <w:szCs w:val="28"/>
                <w:lang w:eastAsia="ru-RU"/>
              </w:rPr>
            </w:pPr>
          </w:p>
        </w:tc>
        <w:tc>
          <w:tcPr>
            <w:tcW w:w="10793" w:type="dxa"/>
          </w:tcPr>
          <w:p w14:paraId="3A291690" w14:textId="77777777" w:rsidR="00C80A54" w:rsidRDefault="00C80A54">
            <w:pPr>
              <w:spacing w:after="0" w:line="360" w:lineRule="auto"/>
              <w:rPr>
                <w:rFonts w:eastAsia="Times New Roman"/>
                <w:sz w:val="28"/>
                <w:szCs w:val="28"/>
                <w:lang w:eastAsia="ru-RU"/>
              </w:rPr>
            </w:pPr>
          </w:p>
        </w:tc>
      </w:tr>
      <w:tr w:rsidR="00C80A54" w14:paraId="091477DB" w14:textId="77777777" w:rsidTr="00C80A54">
        <w:trPr>
          <w:gridAfter w:val="2"/>
          <w:wAfter w:w="13079" w:type="dxa"/>
        </w:trPr>
        <w:tc>
          <w:tcPr>
            <w:tcW w:w="6805" w:type="dxa"/>
          </w:tcPr>
          <w:p w14:paraId="7CB68258" w14:textId="77777777" w:rsidR="00C80A54" w:rsidRDefault="00C80A54">
            <w:pPr>
              <w:spacing w:after="0" w:line="360" w:lineRule="auto"/>
              <w:rPr>
                <w:rFonts w:ascii="Times New Roman" w:eastAsia="Times New Roman" w:hAnsi="Times New Roman" w:cs="Times New Roman"/>
                <w:sz w:val="28"/>
                <w:szCs w:val="28"/>
                <w:lang w:eastAsia="ru-RU"/>
              </w:rPr>
            </w:pPr>
          </w:p>
          <w:p w14:paraId="00B36D8C" w14:textId="77777777" w:rsidR="00C80A54" w:rsidRDefault="00C80A54">
            <w:pPr>
              <w:spacing w:after="0" w:line="360" w:lineRule="auto"/>
              <w:rPr>
                <w:rFonts w:ascii="Times New Roman" w:eastAsia="Times New Roman" w:hAnsi="Times New Roman" w:cs="Times New Roman"/>
                <w:sz w:val="28"/>
                <w:szCs w:val="28"/>
                <w:lang w:eastAsia="ru-RU"/>
              </w:rPr>
            </w:pPr>
          </w:p>
          <w:p w14:paraId="7E7E45D5" w14:textId="77777777" w:rsidR="00C80A54" w:rsidRDefault="00C80A54">
            <w:pPr>
              <w:spacing w:after="0" w:line="360" w:lineRule="auto"/>
              <w:rPr>
                <w:rFonts w:ascii="Times New Roman" w:eastAsia="Times New Roman" w:hAnsi="Times New Roman" w:cs="Times New Roman"/>
                <w:sz w:val="28"/>
                <w:szCs w:val="28"/>
                <w:lang w:eastAsia="ru-RU"/>
              </w:rPr>
            </w:pPr>
          </w:p>
          <w:p w14:paraId="4D4A0280" w14:textId="310E0047" w:rsidR="00C80A54" w:rsidRDefault="00C80A5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Завідувач кафедри</w:t>
            </w:r>
            <w:r w:rsidR="002835E7" w:rsidRPr="002835E7">
              <w:rPr>
                <w:rFonts w:ascii="Times New Roman" w:eastAsia="Calibri" w:hAnsi="Times New Roman" w:cs="Times New Roman"/>
                <w:noProof/>
                <w:sz w:val="20"/>
                <w:szCs w:val="20"/>
                <w:lang w:val="uk-UA" w:eastAsia="uk-UA"/>
              </w:rPr>
              <w:drawing>
                <wp:inline distT="0" distB="0" distL="0" distR="0" wp14:anchorId="012D6C2E" wp14:editId="469BBFA8">
                  <wp:extent cx="560705" cy="511810"/>
                  <wp:effectExtent l="0" t="0" r="0" b="2540"/>
                  <wp:docPr id="1588429913" name="Рисунок 1588429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p w14:paraId="2B4ED320" w14:textId="77777777" w:rsidR="00C80A54" w:rsidRDefault="00C80A5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журналістики</w:t>
            </w:r>
          </w:p>
        </w:tc>
        <w:tc>
          <w:tcPr>
            <w:tcW w:w="3827" w:type="dxa"/>
          </w:tcPr>
          <w:p w14:paraId="0A063850" w14:textId="77777777" w:rsidR="00C80A54" w:rsidRDefault="00C80A54">
            <w:pPr>
              <w:spacing w:after="0" w:line="360" w:lineRule="auto"/>
              <w:rPr>
                <w:rFonts w:ascii="Times New Roman" w:eastAsia="Times New Roman" w:hAnsi="Times New Roman" w:cs="Times New Roman"/>
                <w:sz w:val="28"/>
                <w:szCs w:val="28"/>
                <w:lang w:eastAsia="ru-RU"/>
              </w:rPr>
            </w:pPr>
          </w:p>
          <w:p w14:paraId="2BAB05B1" w14:textId="77777777" w:rsidR="00C80A54" w:rsidRDefault="00C80A54">
            <w:pPr>
              <w:spacing w:after="0" w:line="360" w:lineRule="auto"/>
              <w:rPr>
                <w:rFonts w:ascii="Times New Roman" w:eastAsia="Times New Roman" w:hAnsi="Times New Roman" w:cs="Times New Roman"/>
                <w:sz w:val="28"/>
                <w:szCs w:val="28"/>
                <w:lang w:eastAsia="ru-RU"/>
              </w:rPr>
            </w:pPr>
          </w:p>
          <w:p w14:paraId="5B062CB8" w14:textId="77777777" w:rsidR="00C80A54" w:rsidRDefault="00C80A5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доктор філологічних наук,</w:t>
            </w:r>
          </w:p>
          <w:p w14:paraId="16EE6B62" w14:textId="77777777" w:rsidR="00C80A54" w:rsidRDefault="00C80A5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професор</w:t>
            </w:r>
          </w:p>
          <w:p w14:paraId="539A4E97" w14:textId="77777777" w:rsidR="00C80A54" w:rsidRDefault="00C80A5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Артем Галич</w:t>
            </w:r>
          </w:p>
          <w:p w14:paraId="61C5D557" w14:textId="77777777" w:rsidR="00C80A54" w:rsidRDefault="00C80A54">
            <w:pPr>
              <w:spacing w:after="0" w:line="360" w:lineRule="auto"/>
              <w:rPr>
                <w:rFonts w:ascii="Times New Roman" w:eastAsia="Times New Roman" w:hAnsi="Times New Roman" w:cs="Times New Roman"/>
                <w:sz w:val="28"/>
                <w:szCs w:val="28"/>
                <w:lang w:eastAsia="ru-RU"/>
              </w:rPr>
            </w:pPr>
          </w:p>
          <w:p w14:paraId="7D964650" w14:textId="77777777" w:rsidR="00C80A54" w:rsidRDefault="00C80A54">
            <w:pPr>
              <w:spacing w:after="0" w:line="360" w:lineRule="auto"/>
              <w:rPr>
                <w:rFonts w:ascii="Times New Roman" w:eastAsia="Times New Roman" w:hAnsi="Times New Roman" w:cs="Times New Roman"/>
                <w:sz w:val="28"/>
                <w:szCs w:val="28"/>
                <w:lang w:eastAsia="ru-RU"/>
              </w:rPr>
            </w:pPr>
          </w:p>
        </w:tc>
      </w:tr>
    </w:tbl>
    <w:p w14:paraId="6A472E9C" w14:textId="77777777" w:rsidR="00A513A2" w:rsidRPr="00A513A2" w:rsidRDefault="00A513A2" w:rsidP="00A513A2">
      <w:pPr>
        <w:pStyle w:val="a3"/>
        <w:spacing w:before="0" w:beforeAutospacing="0" w:after="0" w:afterAutospacing="0" w:line="360" w:lineRule="auto"/>
        <w:ind w:firstLine="720"/>
        <w:jc w:val="both"/>
        <w:rPr>
          <w:sz w:val="28"/>
          <w:szCs w:val="28"/>
        </w:rPr>
      </w:pPr>
    </w:p>
    <w:sectPr w:rsidR="00A513A2" w:rsidRPr="00A513A2" w:rsidSect="009E0ED8">
      <w:headerReference w:type="default" r:id="rId12"/>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51214B" w14:textId="77777777" w:rsidR="00E23F22" w:rsidRDefault="00E23F22" w:rsidP="009E0ED8">
      <w:pPr>
        <w:spacing w:after="0" w:line="240" w:lineRule="auto"/>
      </w:pPr>
      <w:r>
        <w:separator/>
      </w:r>
    </w:p>
  </w:endnote>
  <w:endnote w:type="continuationSeparator" w:id="0">
    <w:p w14:paraId="75250358" w14:textId="77777777" w:rsidR="00E23F22" w:rsidRDefault="00E23F22" w:rsidP="009E0E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25845E" w14:textId="77777777" w:rsidR="00E23F22" w:rsidRDefault="00E23F22" w:rsidP="009E0ED8">
      <w:pPr>
        <w:spacing w:after="0" w:line="240" w:lineRule="auto"/>
      </w:pPr>
      <w:r>
        <w:separator/>
      </w:r>
    </w:p>
  </w:footnote>
  <w:footnote w:type="continuationSeparator" w:id="0">
    <w:p w14:paraId="6FCB4228" w14:textId="77777777" w:rsidR="00E23F22" w:rsidRDefault="00E23F22" w:rsidP="009E0E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CellMar>
        <w:left w:w="0" w:type="dxa"/>
        <w:right w:w="0" w:type="dxa"/>
      </w:tblCellMar>
      <w:tblLook w:val="04A0" w:firstRow="1" w:lastRow="0" w:firstColumn="1" w:lastColumn="0" w:noHBand="0" w:noVBand="1"/>
    </w:tblPr>
    <w:tblGrid>
      <w:gridCol w:w="3119"/>
      <w:gridCol w:w="3119"/>
      <w:gridCol w:w="3117"/>
    </w:tblGrid>
    <w:tr w:rsidR="009E0ED8" w14:paraId="15B1CED8" w14:textId="77777777">
      <w:trPr>
        <w:trHeight w:val="720"/>
      </w:trPr>
      <w:tc>
        <w:tcPr>
          <w:tcW w:w="1667" w:type="pct"/>
        </w:tcPr>
        <w:p w14:paraId="21602DEF" w14:textId="77777777" w:rsidR="009E0ED8" w:rsidRPr="00505725" w:rsidRDefault="009E0ED8">
          <w:pPr>
            <w:pStyle w:val="a9"/>
            <w:tabs>
              <w:tab w:val="clear" w:pos="4677"/>
              <w:tab w:val="clear" w:pos="9355"/>
            </w:tabs>
            <w:rP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c>
      <w:tc>
        <w:tcPr>
          <w:tcW w:w="1667" w:type="pct"/>
        </w:tcPr>
        <w:p w14:paraId="01CEEE17" w14:textId="77777777" w:rsidR="009E0ED8" w:rsidRDefault="009E0ED8">
          <w:pPr>
            <w:pStyle w:val="a9"/>
            <w:tabs>
              <w:tab w:val="clear" w:pos="4677"/>
              <w:tab w:val="clear" w:pos="9355"/>
            </w:tabs>
            <w:jc w:val="center"/>
            <w:rPr>
              <w:color w:val="4472C4" w:themeColor="accent1"/>
            </w:rPr>
          </w:pPr>
        </w:p>
      </w:tc>
      <w:tc>
        <w:tcPr>
          <w:tcW w:w="1666" w:type="pct"/>
        </w:tcPr>
        <w:p w14:paraId="7A9087AC" w14:textId="77777777" w:rsidR="009E0ED8" w:rsidRDefault="009E0ED8">
          <w:pPr>
            <w:pStyle w:val="a9"/>
            <w:tabs>
              <w:tab w:val="clear" w:pos="4677"/>
              <w:tab w:val="clear" w:pos="9355"/>
            </w:tabs>
            <w:jc w:val="right"/>
            <w:rPr>
              <w:color w:val="4472C4" w:themeColor="accent1"/>
            </w:rPr>
          </w:pPr>
          <w:r>
            <w:rPr>
              <w:color w:val="4472C4" w:themeColor="accent1"/>
              <w:sz w:val="24"/>
              <w:szCs w:val="24"/>
            </w:rPr>
            <w:fldChar w:fldCharType="begin"/>
          </w:r>
          <w:r>
            <w:rPr>
              <w:color w:val="4472C4" w:themeColor="accent1"/>
              <w:sz w:val="24"/>
              <w:szCs w:val="24"/>
            </w:rPr>
            <w:instrText>PAGE   \* MERGEFORMAT</w:instrText>
          </w:r>
          <w:r>
            <w:rPr>
              <w:color w:val="4472C4" w:themeColor="accent1"/>
              <w:sz w:val="24"/>
              <w:szCs w:val="24"/>
            </w:rPr>
            <w:fldChar w:fldCharType="separate"/>
          </w:r>
          <w:r>
            <w:rPr>
              <w:color w:val="4472C4" w:themeColor="accent1"/>
              <w:sz w:val="24"/>
              <w:szCs w:val="24"/>
              <w:lang w:val="ru-RU"/>
            </w:rPr>
            <w:t>0</w:t>
          </w:r>
          <w:r>
            <w:rPr>
              <w:color w:val="4472C4" w:themeColor="accent1"/>
              <w:sz w:val="24"/>
              <w:szCs w:val="24"/>
            </w:rPr>
            <w:fldChar w:fldCharType="end"/>
          </w:r>
        </w:p>
      </w:tc>
    </w:tr>
  </w:tbl>
  <w:p w14:paraId="2345D7A6" w14:textId="77777777" w:rsidR="009E0ED8" w:rsidRDefault="009E0ED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1186"/>
    <w:multiLevelType w:val="multilevel"/>
    <w:tmpl w:val="D1AA0E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8676EC"/>
    <w:multiLevelType w:val="multilevel"/>
    <w:tmpl w:val="090C6E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F6F3717"/>
    <w:multiLevelType w:val="multilevel"/>
    <w:tmpl w:val="54FA7B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A459E6"/>
    <w:multiLevelType w:val="multilevel"/>
    <w:tmpl w:val="06DED68A"/>
    <w:lvl w:ilvl="0">
      <w:start w:val="1"/>
      <w:numFmt w:val="decimal"/>
      <w:lvlText w:val="%1."/>
      <w:lvlJc w:val="left"/>
      <w:pPr>
        <w:ind w:left="432" w:hanging="432"/>
      </w:pPr>
    </w:lvl>
    <w:lvl w:ilvl="1">
      <w:start w:val="2"/>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4" w15:restartNumberingAfterBreak="0">
    <w:nsid w:val="1EA97CD3"/>
    <w:multiLevelType w:val="multilevel"/>
    <w:tmpl w:val="06DED68A"/>
    <w:lvl w:ilvl="0">
      <w:start w:val="1"/>
      <w:numFmt w:val="decimal"/>
      <w:lvlText w:val="%1."/>
      <w:lvlJc w:val="left"/>
      <w:pPr>
        <w:ind w:left="432" w:hanging="432"/>
      </w:pPr>
    </w:lvl>
    <w:lvl w:ilvl="1">
      <w:start w:val="2"/>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5" w15:restartNumberingAfterBreak="0">
    <w:nsid w:val="23F40591"/>
    <w:multiLevelType w:val="multilevel"/>
    <w:tmpl w:val="77987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51542B5"/>
    <w:multiLevelType w:val="multilevel"/>
    <w:tmpl w:val="9870A5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84A5999"/>
    <w:multiLevelType w:val="multilevel"/>
    <w:tmpl w:val="3318A27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3C709AF"/>
    <w:multiLevelType w:val="multilevel"/>
    <w:tmpl w:val="6EB0BEE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9CD380F"/>
    <w:multiLevelType w:val="multilevel"/>
    <w:tmpl w:val="A976B8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9D60854"/>
    <w:multiLevelType w:val="multilevel"/>
    <w:tmpl w:val="76E240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9FE114A"/>
    <w:multiLevelType w:val="multilevel"/>
    <w:tmpl w:val="F3C8EC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CFA0197"/>
    <w:multiLevelType w:val="multilevel"/>
    <w:tmpl w:val="35B82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E3D7476"/>
    <w:multiLevelType w:val="multilevel"/>
    <w:tmpl w:val="3EE8C3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0C57520"/>
    <w:multiLevelType w:val="hybridMultilevel"/>
    <w:tmpl w:val="38546024"/>
    <w:lvl w:ilvl="0" w:tplc="2000000F">
      <w:start w:val="1"/>
      <w:numFmt w:val="decimal"/>
      <w:lvlText w:val="%1."/>
      <w:lvlJc w:val="left"/>
      <w:pPr>
        <w:ind w:left="1440" w:hanging="360"/>
      </w:pPr>
    </w:lvl>
    <w:lvl w:ilvl="1" w:tplc="20000019">
      <w:start w:val="1"/>
      <w:numFmt w:val="lowerLetter"/>
      <w:lvlText w:val="%2."/>
      <w:lvlJc w:val="left"/>
      <w:pPr>
        <w:ind w:left="2160" w:hanging="360"/>
      </w:pPr>
    </w:lvl>
    <w:lvl w:ilvl="2" w:tplc="2000001B">
      <w:start w:val="1"/>
      <w:numFmt w:val="lowerRoman"/>
      <w:lvlText w:val="%3."/>
      <w:lvlJc w:val="right"/>
      <w:pPr>
        <w:ind w:left="2880" w:hanging="180"/>
      </w:pPr>
    </w:lvl>
    <w:lvl w:ilvl="3" w:tplc="2000000F">
      <w:start w:val="1"/>
      <w:numFmt w:val="decimal"/>
      <w:lvlText w:val="%4."/>
      <w:lvlJc w:val="left"/>
      <w:pPr>
        <w:ind w:left="3600" w:hanging="360"/>
      </w:pPr>
    </w:lvl>
    <w:lvl w:ilvl="4" w:tplc="20000019">
      <w:start w:val="1"/>
      <w:numFmt w:val="lowerLetter"/>
      <w:lvlText w:val="%5."/>
      <w:lvlJc w:val="left"/>
      <w:pPr>
        <w:ind w:left="4320" w:hanging="360"/>
      </w:pPr>
    </w:lvl>
    <w:lvl w:ilvl="5" w:tplc="2000001B">
      <w:start w:val="1"/>
      <w:numFmt w:val="lowerRoman"/>
      <w:lvlText w:val="%6."/>
      <w:lvlJc w:val="right"/>
      <w:pPr>
        <w:ind w:left="5040" w:hanging="180"/>
      </w:pPr>
    </w:lvl>
    <w:lvl w:ilvl="6" w:tplc="2000000F">
      <w:start w:val="1"/>
      <w:numFmt w:val="decimal"/>
      <w:lvlText w:val="%7."/>
      <w:lvlJc w:val="left"/>
      <w:pPr>
        <w:ind w:left="5760" w:hanging="360"/>
      </w:pPr>
    </w:lvl>
    <w:lvl w:ilvl="7" w:tplc="20000019">
      <w:start w:val="1"/>
      <w:numFmt w:val="lowerLetter"/>
      <w:lvlText w:val="%8."/>
      <w:lvlJc w:val="left"/>
      <w:pPr>
        <w:ind w:left="6480" w:hanging="360"/>
      </w:pPr>
    </w:lvl>
    <w:lvl w:ilvl="8" w:tplc="2000001B">
      <w:start w:val="1"/>
      <w:numFmt w:val="lowerRoman"/>
      <w:lvlText w:val="%9."/>
      <w:lvlJc w:val="right"/>
      <w:pPr>
        <w:ind w:left="7200" w:hanging="180"/>
      </w:pPr>
    </w:lvl>
  </w:abstractNum>
  <w:abstractNum w:abstractNumId="15" w15:restartNumberingAfterBreak="0">
    <w:nsid w:val="43EB55AE"/>
    <w:multiLevelType w:val="multilevel"/>
    <w:tmpl w:val="567EBBA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43F42380"/>
    <w:multiLevelType w:val="multilevel"/>
    <w:tmpl w:val="2C9A892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67E1309"/>
    <w:multiLevelType w:val="multilevel"/>
    <w:tmpl w:val="02E2EF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E1D4658"/>
    <w:multiLevelType w:val="multilevel"/>
    <w:tmpl w:val="CEFADE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4FE2021"/>
    <w:multiLevelType w:val="multilevel"/>
    <w:tmpl w:val="8A208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BDD4F41"/>
    <w:multiLevelType w:val="multilevel"/>
    <w:tmpl w:val="76E820D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CEE401F"/>
    <w:multiLevelType w:val="multilevel"/>
    <w:tmpl w:val="61AA17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FF27530"/>
    <w:multiLevelType w:val="multilevel"/>
    <w:tmpl w:val="2ADCA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BBE76CD"/>
    <w:multiLevelType w:val="multilevel"/>
    <w:tmpl w:val="E1FC0D2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E4D1E0C"/>
    <w:multiLevelType w:val="multilevel"/>
    <w:tmpl w:val="D8F842C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F9C5337"/>
    <w:multiLevelType w:val="multilevel"/>
    <w:tmpl w:val="589CC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16168851">
    <w:abstractNumId w:val="5"/>
  </w:num>
  <w:num w:numId="2" w16cid:durableId="659818760">
    <w:abstractNumId w:val="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2454406">
    <w:abstractNumId w:val="1"/>
  </w:num>
  <w:num w:numId="4" w16cid:durableId="1461341270">
    <w:abstractNumId w:val="0"/>
  </w:num>
  <w:num w:numId="5" w16cid:durableId="1204244666">
    <w:abstractNumId w:val="19"/>
  </w:num>
  <w:num w:numId="6" w16cid:durableId="1736121056">
    <w:abstractNumId w:val="2"/>
  </w:num>
  <w:num w:numId="7" w16cid:durableId="2001804790">
    <w:abstractNumId w:val="12"/>
  </w:num>
  <w:num w:numId="8" w16cid:durableId="1740664630">
    <w:abstractNumId w:val="17"/>
  </w:num>
  <w:num w:numId="9" w16cid:durableId="497230534">
    <w:abstractNumId w:val="22"/>
  </w:num>
  <w:num w:numId="10" w16cid:durableId="1497108139">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30862058">
    <w:abstractNumId w:val="6"/>
  </w:num>
  <w:num w:numId="12" w16cid:durableId="1333218922">
    <w:abstractNumId w:val="7"/>
  </w:num>
  <w:num w:numId="13" w16cid:durableId="1341661189">
    <w:abstractNumId w:val="8"/>
  </w:num>
  <w:num w:numId="14" w16cid:durableId="2145344854">
    <w:abstractNumId w:val="23"/>
  </w:num>
  <w:num w:numId="15" w16cid:durableId="91975221">
    <w:abstractNumId w:val="24"/>
  </w:num>
  <w:num w:numId="16" w16cid:durableId="404687379">
    <w:abstractNumId w:val="18"/>
  </w:num>
  <w:num w:numId="17" w16cid:durableId="1560482982">
    <w:abstractNumId w:val="11"/>
  </w:num>
  <w:num w:numId="18" w16cid:durableId="342123648">
    <w:abstractNumId w:val="25"/>
  </w:num>
  <w:num w:numId="19" w16cid:durableId="66072001">
    <w:abstractNumId w:val="10"/>
  </w:num>
  <w:num w:numId="20" w16cid:durableId="2036730097">
    <w:abstractNumId w:val="21"/>
  </w:num>
  <w:num w:numId="21" w16cid:durableId="2090880603">
    <w:abstractNumId w:val="16"/>
  </w:num>
  <w:num w:numId="22" w16cid:durableId="1844199397">
    <w:abstractNumId w:val="9"/>
  </w:num>
  <w:num w:numId="23" w16cid:durableId="1679770347">
    <w:abstractNumId w:val="20"/>
  </w:num>
  <w:num w:numId="24" w16cid:durableId="595790940">
    <w:abstractNumId w:val="13"/>
  </w:num>
  <w:num w:numId="25" w16cid:durableId="8817888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248673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1D9E"/>
    <w:rsid w:val="00006143"/>
    <w:rsid w:val="000B2BC7"/>
    <w:rsid w:val="000D0B8F"/>
    <w:rsid w:val="0013424A"/>
    <w:rsid w:val="0013618C"/>
    <w:rsid w:val="00157AA3"/>
    <w:rsid w:val="00164527"/>
    <w:rsid w:val="001A4045"/>
    <w:rsid w:val="001F5BD5"/>
    <w:rsid w:val="0024218C"/>
    <w:rsid w:val="00260D7B"/>
    <w:rsid w:val="002835E7"/>
    <w:rsid w:val="002E69A7"/>
    <w:rsid w:val="00301A36"/>
    <w:rsid w:val="00313B7A"/>
    <w:rsid w:val="00314604"/>
    <w:rsid w:val="003501B9"/>
    <w:rsid w:val="00371D9E"/>
    <w:rsid w:val="003C0C7E"/>
    <w:rsid w:val="0040345D"/>
    <w:rsid w:val="00425A9A"/>
    <w:rsid w:val="00444686"/>
    <w:rsid w:val="004830D7"/>
    <w:rsid w:val="004F3C4C"/>
    <w:rsid w:val="004F6B7D"/>
    <w:rsid w:val="00505725"/>
    <w:rsid w:val="00551F6E"/>
    <w:rsid w:val="005955B1"/>
    <w:rsid w:val="005A117C"/>
    <w:rsid w:val="005C28A4"/>
    <w:rsid w:val="005F0ADB"/>
    <w:rsid w:val="006654AB"/>
    <w:rsid w:val="006976A6"/>
    <w:rsid w:val="0070690E"/>
    <w:rsid w:val="007639DE"/>
    <w:rsid w:val="007A32B2"/>
    <w:rsid w:val="007D5980"/>
    <w:rsid w:val="007D7005"/>
    <w:rsid w:val="007F0BF6"/>
    <w:rsid w:val="008279B4"/>
    <w:rsid w:val="00857A6F"/>
    <w:rsid w:val="008658B3"/>
    <w:rsid w:val="008708DF"/>
    <w:rsid w:val="008713A1"/>
    <w:rsid w:val="008B074C"/>
    <w:rsid w:val="00974715"/>
    <w:rsid w:val="00982451"/>
    <w:rsid w:val="0099168E"/>
    <w:rsid w:val="009C1E46"/>
    <w:rsid w:val="009D4AD4"/>
    <w:rsid w:val="009E0ED8"/>
    <w:rsid w:val="00A513A2"/>
    <w:rsid w:val="00A8278B"/>
    <w:rsid w:val="00A90795"/>
    <w:rsid w:val="00AF75D2"/>
    <w:rsid w:val="00B13C77"/>
    <w:rsid w:val="00B5049A"/>
    <w:rsid w:val="00B712DE"/>
    <w:rsid w:val="00C80A54"/>
    <w:rsid w:val="00CB2A6B"/>
    <w:rsid w:val="00D02AAD"/>
    <w:rsid w:val="00D15ECC"/>
    <w:rsid w:val="00D74806"/>
    <w:rsid w:val="00DA75C3"/>
    <w:rsid w:val="00DE6DC1"/>
    <w:rsid w:val="00E205B3"/>
    <w:rsid w:val="00E23F22"/>
    <w:rsid w:val="00E451F3"/>
    <w:rsid w:val="00E76C5C"/>
    <w:rsid w:val="00E93721"/>
    <w:rsid w:val="00F31F62"/>
    <w:rsid w:val="00F61362"/>
    <w:rsid w:val="00F7036A"/>
    <w:rsid w:val="00F91985"/>
    <w:rsid w:val="00F976E0"/>
    <w:rsid w:val="00FB0C68"/>
    <w:rsid w:val="00FE07E2"/>
    <w:rsid w:val="00FE453F"/>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71E10A"/>
  <w15:chartTrackingRefBased/>
  <w15:docId w15:val="{F67740FD-62C2-499F-B999-9382D42A4B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0B2BC7"/>
    <w:pPr>
      <w:spacing w:before="100" w:beforeAutospacing="1" w:after="100" w:afterAutospacing="1" w:line="240" w:lineRule="auto"/>
      <w:outlineLvl w:val="2"/>
    </w:pPr>
    <w:rPr>
      <w:rFonts w:ascii="Times New Roman" w:eastAsia="Times New Roman" w:hAnsi="Times New Roman" w:cs="Times New Roman"/>
      <w:b/>
      <w:bCs/>
      <w:sz w:val="27"/>
      <w:szCs w:val="27"/>
      <w:lang/>
    </w:rPr>
  </w:style>
  <w:style w:type="paragraph" w:styleId="4">
    <w:name w:val="heading 4"/>
    <w:basedOn w:val="a"/>
    <w:next w:val="a"/>
    <w:link w:val="40"/>
    <w:uiPriority w:val="9"/>
    <w:unhideWhenUsed/>
    <w:qFormat/>
    <w:rsid w:val="00F976E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976A6"/>
    <w:pPr>
      <w:spacing w:before="100" w:beforeAutospacing="1" w:after="100" w:afterAutospacing="1" w:line="240" w:lineRule="auto"/>
    </w:pPr>
    <w:rPr>
      <w:rFonts w:ascii="Times New Roman" w:eastAsia="Times New Roman" w:hAnsi="Times New Roman" w:cs="Times New Roman"/>
      <w:sz w:val="24"/>
      <w:szCs w:val="24"/>
      <w:lang/>
    </w:rPr>
  </w:style>
  <w:style w:type="character" w:customStyle="1" w:styleId="30">
    <w:name w:val="Заголовок 3 Знак"/>
    <w:basedOn w:val="a0"/>
    <w:link w:val="3"/>
    <w:uiPriority w:val="9"/>
    <w:rsid w:val="000B2BC7"/>
    <w:rPr>
      <w:rFonts w:ascii="Times New Roman" w:eastAsia="Times New Roman" w:hAnsi="Times New Roman" w:cs="Times New Roman"/>
      <w:b/>
      <w:bCs/>
      <w:sz w:val="27"/>
      <w:szCs w:val="27"/>
      <w:lang/>
    </w:rPr>
  </w:style>
  <w:style w:type="paragraph" w:styleId="a4">
    <w:name w:val="List Paragraph"/>
    <w:basedOn w:val="a"/>
    <w:uiPriority w:val="34"/>
    <w:qFormat/>
    <w:rsid w:val="00B13C77"/>
    <w:pPr>
      <w:spacing w:line="256" w:lineRule="auto"/>
      <w:ind w:left="720"/>
      <w:contextualSpacing/>
    </w:pPr>
  </w:style>
  <w:style w:type="character" w:styleId="a5">
    <w:name w:val="Emphasis"/>
    <w:basedOn w:val="a0"/>
    <w:uiPriority w:val="20"/>
    <w:qFormat/>
    <w:rsid w:val="00B13C77"/>
    <w:rPr>
      <w:i/>
      <w:iCs/>
    </w:rPr>
  </w:style>
  <w:style w:type="character" w:customStyle="1" w:styleId="40">
    <w:name w:val="Заголовок 4 Знак"/>
    <w:basedOn w:val="a0"/>
    <w:link w:val="4"/>
    <w:uiPriority w:val="9"/>
    <w:rsid w:val="00F976E0"/>
    <w:rPr>
      <w:rFonts w:asciiTheme="majorHAnsi" w:eastAsiaTheme="majorEastAsia" w:hAnsiTheme="majorHAnsi" w:cstheme="majorBidi"/>
      <w:i/>
      <w:iCs/>
      <w:color w:val="2F5496" w:themeColor="accent1" w:themeShade="BF"/>
    </w:rPr>
  </w:style>
  <w:style w:type="character" w:styleId="a6">
    <w:name w:val="Strong"/>
    <w:basedOn w:val="a0"/>
    <w:uiPriority w:val="22"/>
    <w:qFormat/>
    <w:rsid w:val="0013618C"/>
    <w:rPr>
      <w:b/>
      <w:bCs/>
    </w:rPr>
  </w:style>
  <w:style w:type="character" w:styleId="a7">
    <w:name w:val="Hyperlink"/>
    <w:basedOn w:val="a0"/>
    <w:uiPriority w:val="99"/>
    <w:semiHidden/>
    <w:unhideWhenUsed/>
    <w:rsid w:val="00E76C5C"/>
    <w:rPr>
      <w:color w:val="0563C1" w:themeColor="hyperlink"/>
      <w:u w:val="single"/>
    </w:rPr>
  </w:style>
  <w:style w:type="paragraph" w:customStyle="1" w:styleId="Default">
    <w:name w:val="Default"/>
    <w:rsid w:val="00E76C5C"/>
    <w:pPr>
      <w:autoSpaceDE w:val="0"/>
      <w:autoSpaceDN w:val="0"/>
      <w:adjustRightInd w:val="0"/>
      <w:spacing w:after="0" w:line="240" w:lineRule="auto"/>
    </w:pPr>
    <w:rPr>
      <w:rFonts w:ascii="Times New Roman" w:hAnsi="Times New Roman" w:cs="Times New Roman"/>
      <w:color w:val="000000"/>
      <w:sz w:val="24"/>
      <w:szCs w:val="24"/>
    </w:rPr>
  </w:style>
  <w:style w:type="table" w:styleId="a8">
    <w:name w:val="Table Grid"/>
    <w:basedOn w:val="a1"/>
    <w:uiPriority w:val="39"/>
    <w:rsid w:val="00E937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9E0ED8"/>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9E0ED8"/>
  </w:style>
  <w:style w:type="paragraph" w:styleId="ab">
    <w:name w:val="footer"/>
    <w:basedOn w:val="a"/>
    <w:link w:val="ac"/>
    <w:uiPriority w:val="99"/>
    <w:unhideWhenUsed/>
    <w:rsid w:val="009E0ED8"/>
    <w:pPr>
      <w:tabs>
        <w:tab w:val="center" w:pos="4677"/>
        <w:tab w:val="right" w:pos="9355"/>
      </w:tabs>
      <w:spacing w:after="0" w:line="240" w:lineRule="auto"/>
    </w:pPr>
  </w:style>
  <w:style w:type="character" w:customStyle="1" w:styleId="ac">
    <w:name w:val="Нижній колонтитул Знак"/>
    <w:basedOn w:val="a0"/>
    <w:link w:val="ab"/>
    <w:uiPriority w:val="99"/>
    <w:rsid w:val="009E0E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609518">
      <w:bodyDiv w:val="1"/>
      <w:marLeft w:val="0"/>
      <w:marRight w:val="0"/>
      <w:marTop w:val="0"/>
      <w:marBottom w:val="0"/>
      <w:divBdr>
        <w:top w:val="none" w:sz="0" w:space="0" w:color="auto"/>
        <w:left w:val="none" w:sz="0" w:space="0" w:color="auto"/>
        <w:bottom w:val="none" w:sz="0" w:space="0" w:color="auto"/>
        <w:right w:val="none" w:sz="0" w:space="0" w:color="auto"/>
      </w:divBdr>
    </w:div>
    <w:div w:id="185291632">
      <w:bodyDiv w:val="1"/>
      <w:marLeft w:val="0"/>
      <w:marRight w:val="0"/>
      <w:marTop w:val="0"/>
      <w:marBottom w:val="0"/>
      <w:divBdr>
        <w:top w:val="none" w:sz="0" w:space="0" w:color="auto"/>
        <w:left w:val="none" w:sz="0" w:space="0" w:color="auto"/>
        <w:bottom w:val="none" w:sz="0" w:space="0" w:color="auto"/>
        <w:right w:val="none" w:sz="0" w:space="0" w:color="auto"/>
      </w:divBdr>
    </w:div>
    <w:div w:id="198051511">
      <w:bodyDiv w:val="1"/>
      <w:marLeft w:val="0"/>
      <w:marRight w:val="0"/>
      <w:marTop w:val="0"/>
      <w:marBottom w:val="0"/>
      <w:divBdr>
        <w:top w:val="none" w:sz="0" w:space="0" w:color="auto"/>
        <w:left w:val="none" w:sz="0" w:space="0" w:color="auto"/>
        <w:bottom w:val="none" w:sz="0" w:space="0" w:color="auto"/>
        <w:right w:val="none" w:sz="0" w:space="0" w:color="auto"/>
      </w:divBdr>
    </w:div>
    <w:div w:id="210849828">
      <w:bodyDiv w:val="1"/>
      <w:marLeft w:val="0"/>
      <w:marRight w:val="0"/>
      <w:marTop w:val="0"/>
      <w:marBottom w:val="0"/>
      <w:divBdr>
        <w:top w:val="none" w:sz="0" w:space="0" w:color="auto"/>
        <w:left w:val="none" w:sz="0" w:space="0" w:color="auto"/>
        <w:bottom w:val="none" w:sz="0" w:space="0" w:color="auto"/>
        <w:right w:val="none" w:sz="0" w:space="0" w:color="auto"/>
      </w:divBdr>
    </w:div>
    <w:div w:id="236672660">
      <w:bodyDiv w:val="1"/>
      <w:marLeft w:val="0"/>
      <w:marRight w:val="0"/>
      <w:marTop w:val="0"/>
      <w:marBottom w:val="0"/>
      <w:divBdr>
        <w:top w:val="none" w:sz="0" w:space="0" w:color="auto"/>
        <w:left w:val="none" w:sz="0" w:space="0" w:color="auto"/>
        <w:bottom w:val="none" w:sz="0" w:space="0" w:color="auto"/>
        <w:right w:val="none" w:sz="0" w:space="0" w:color="auto"/>
      </w:divBdr>
    </w:div>
    <w:div w:id="271939969">
      <w:bodyDiv w:val="1"/>
      <w:marLeft w:val="0"/>
      <w:marRight w:val="0"/>
      <w:marTop w:val="0"/>
      <w:marBottom w:val="0"/>
      <w:divBdr>
        <w:top w:val="none" w:sz="0" w:space="0" w:color="auto"/>
        <w:left w:val="none" w:sz="0" w:space="0" w:color="auto"/>
        <w:bottom w:val="none" w:sz="0" w:space="0" w:color="auto"/>
        <w:right w:val="none" w:sz="0" w:space="0" w:color="auto"/>
      </w:divBdr>
    </w:div>
    <w:div w:id="303200577">
      <w:bodyDiv w:val="1"/>
      <w:marLeft w:val="0"/>
      <w:marRight w:val="0"/>
      <w:marTop w:val="0"/>
      <w:marBottom w:val="0"/>
      <w:divBdr>
        <w:top w:val="none" w:sz="0" w:space="0" w:color="auto"/>
        <w:left w:val="none" w:sz="0" w:space="0" w:color="auto"/>
        <w:bottom w:val="none" w:sz="0" w:space="0" w:color="auto"/>
        <w:right w:val="none" w:sz="0" w:space="0" w:color="auto"/>
      </w:divBdr>
    </w:div>
    <w:div w:id="313800956">
      <w:bodyDiv w:val="1"/>
      <w:marLeft w:val="0"/>
      <w:marRight w:val="0"/>
      <w:marTop w:val="0"/>
      <w:marBottom w:val="0"/>
      <w:divBdr>
        <w:top w:val="none" w:sz="0" w:space="0" w:color="auto"/>
        <w:left w:val="none" w:sz="0" w:space="0" w:color="auto"/>
        <w:bottom w:val="none" w:sz="0" w:space="0" w:color="auto"/>
        <w:right w:val="none" w:sz="0" w:space="0" w:color="auto"/>
      </w:divBdr>
    </w:div>
    <w:div w:id="409624381">
      <w:bodyDiv w:val="1"/>
      <w:marLeft w:val="0"/>
      <w:marRight w:val="0"/>
      <w:marTop w:val="0"/>
      <w:marBottom w:val="0"/>
      <w:divBdr>
        <w:top w:val="none" w:sz="0" w:space="0" w:color="auto"/>
        <w:left w:val="none" w:sz="0" w:space="0" w:color="auto"/>
        <w:bottom w:val="none" w:sz="0" w:space="0" w:color="auto"/>
        <w:right w:val="none" w:sz="0" w:space="0" w:color="auto"/>
      </w:divBdr>
    </w:div>
    <w:div w:id="439837401">
      <w:bodyDiv w:val="1"/>
      <w:marLeft w:val="0"/>
      <w:marRight w:val="0"/>
      <w:marTop w:val="0"/>
      <w:marBottom w:val="0"/>
      <w:divBdr>
        <w:top w:val="none" w:sz="0" w:space="0" w:color="auto"/>
        <w:left w:val="none" w:sz="0" w:space="0" w:color="auto"/>
        <w:bottom w:val="none" w:sz="0" w:space="0" w:color="auto"/>
        <w:right w:val="none" w:sz="0" w:space="0" w:color="auto"/>
      </w:divBdr>
    </w:div>
    <w:div w:id="506407568">
      <w:bodyDiv w:val="1"/>
      <w:marLeft w:val="0"/>
      <w:marRight w:val="0"/>
      <w:marTop w:val="0"/>
      <w:marBottom w:val="0"/>
      <w:divBdr>
        <w:top w:val="none" w:sz="0" w:space="0" w:color="auto"/>
        <w:left w:val="none" w:sz="0" w:space="0" w:color="auto"/>
        <w:bottom w:val="none" w:sz="0" w:space="0" w:color="auto"/>
        <w:right w:val="none" w:sz="0" w:space="0" w:color="auto"/>
      </w:divBdr>
    </w:div>
    <w:div w:id="511645839">
      <w:bodyDiv w:val="1"/>
      <w:marLeft w:val="0"/>
      <w:marRight w:val="0"/>
      <w:marTop w:val="0"/>
      <w:marBottom w:val="0"/>
      <w:divBdr>
        <w:top w:val="none" w:sz="0" w:space="0" w:color="auto"/>
        <w:left w:val="none" w:sz="0" w:space="0" w:color="auto"/>
        <w:bottom w:val="none" w:sz="0" w:space="0" w:color="auto"/>
        <w:right w:val="none" w:sz="0" w:space="0" w:color="auto"/>
      </w:divBdr>
    </w:div>
    <w:div w:id="605768398">
      <w:bodyDiv w:val="1"/>
      <w:marLeft w:val="0"/>
      <w:marRight w:val="0"/>
      <w:marTop w:val="0"/>
      <w:marBottom w:val="0"/>
      <w:divBdr>
        <w:top w:val="none" w:sz="0" w:space="0" w:color="auto"/>
        <w:left w:val="none" w:sz="0" w:space="0" w:color="auto"/>
        <w:bottom w:val="none" w:sz="0" w:space="0" w:color="auto"/>
        <w:right w:val="none" w:sz="0" w:space="0" w:color="auto"/>
      </w:divBdr>
    </w:div>
    <w:div w:id="704406714">
      <w:bodyDiv w:val="1"/>
      <w:marLeft w:val="0"/>
      <w:marRight w:val="0"/>
      <w:marTop w:val="0"/>
      <w:marBottom w:val="0"/>
      <w:divBdr>
        <w:top w:val="none" w:sz="0" w:space="0" w:color="auto"/>
        <w:left w:val="none" w:sz="0" w:space="0" w:color="auto"/>
        <w:bottom w:val="none" w:sz="0" w:space="0" w:color="auto"/>
        <w:right w:val="none" w:sz="0" w:space="0" w:color="auto"/>
      </w:divBdr>
    </w:div>
    <w:div w:id="769356067">
      <w:bodyDiv w:val="1"/>
      <w:marLeft w:val="0"/>
      <w:marRight w:val="0"/>
      <w:marTop w:val="0"/>
      <w:marBottom w:val="0"/>
      <w:divBdr>
        <w:top w:val="none" w:sz="0" w:space="0" w:color="auto"/>
        <w:left w:val="none" w:sz="0" w:space="0" w:color="auto"/>
        <w:bottom w:val="none" w:sz="0" w:space="0" w:color="auto"/>
        <w:right w:val="none" w:sz="0" w:space="0" w:color="auto"/>
      </w:divBdr>
    </w:div>
    <w:div w:id="794329068">
      <w:bodyDiv w:val="1"/>
      <w:marLeft w:val="0"/>
      <w:marRight w:val="0"/>
      <w:marTop w:val="0"/>
      <w:marBottom w:val="0"/>
      <w:divBdr>
        <w:top w:val="none" w:sz="0" w:space="0" w:color="auto"/>
        <w:left w:val="none" w:sz="0" w:space="0" w:color="auto"/>
        <w:bottom w:val="none" w:sz="0" w:space="0" w:color="auto"/>
        <w:right w:val="none" w:sz="0" w:space="0" w:color="auto"/>
      </w:divBdr>
    </w:div>
    <w:div w:id="807163339">
      <w:bodyDiv w:val="1"/>
      <w:marLeft w:val="0"/>
      <w:marRight w:val="0"/>
      <w:marTop w:val="0"/>
      <w:marBottom w:val="0"/>
      <w:divBdr>
        <w:top w:val="none" w:sz="0" w:space="0" w:color="auto"/>
        <w:left w:val="none" w:sz="0" w:space="0" w:color="auto"/>
        <w:bottom w:val="none" w:sz="0" w:space="0" w:color="auto"/>
        <w:right w:val="none" w:sz="0" w:space="0" w:color="auto"/>
      </w:divBdr>
    </w:div>
    <w:div w:id="813914893">
      <w:bodyDiv w:val="1"/>
      <w:marLeft w:val="0"/>
      <w:marRight w:val="0"/>
      <w:marTop w:val="0"/>
      <w:marBottom w:val="0"/>
      <w:divBdr>
        <w:top w:val="none" w:sz="0" w:space="0" w:color="auto"/>
        <w:left w:val="none" w:sz="0" w:space="0" w:color="auto"/>
        <w:bottom w:val="none" w:sz="0" w:space="0" w:color="auto"/>
        <w:right w:val="none" w:sz="0" w:space="0" w:color="auto"/>
      </w:divBdr>
    </w:div>
    <w:div w:id="915170816">
      <w:bodyDiv w:val="1"/>
      <w:marLeft w:val="0"/>
      <w:marRight w:val="0"/>
      <w:marTop w:val="0"/>
      <w:marBottom w:val="0"/>
      <w:divBdr>
        <w:top w:val="none" w:sz="0" w:space="0" w:color="auto"/>
        <w:left w:val="none" w:sz="0" w:space="0" w:color="auto"/>
        <w:bottom w:val="none" w:sz="0" w:space="0" w:color="auto"/>
        <w:right w:val="none" w:sz="0" w:space="0" w:color="auto"/>
      </w:divBdr>
    </w:div>
    <w:div w:id="1080061592">
      <w:bodyDiv w:val="1"/>
      <w:marLeft w:val="0"/>
      <w:marRight w:val="0"/>
      <w:marTop w:val="0"/>
      <w:marBottom w:val="0"/>
      <w:divBdr>
        <w:top w:val="none" w:sz="0" w:space="0" w:color="auto"/>
        <w:left w:val="none" w:sz="0" w:space="0" w:color="auto"/>
        <w:bottom w:val="none" w:sz="0" w:space="0" w:color="auto"/>
        <w:right w:val="none" w:sz="0" w:space="0" w:color="auto"/>
      </w:divBdr>
    </w:div>
    <w:div w:id="1082415171">
      <w:bodyDiv w:val="1"/>
      <w:marLeft w:val="0"/>
      <w:marRight w:val="0"/>
      <w:marTop w:val="0"/>
      <w:marBottom w:val="0"/>
      <w:divBdr>
        <w:top w:val="none" w:sz="0" w:space="0" w:color="auto"/>
        <w:left w:val="none" w:sz="0" w:space="0" w:color="auto"/>
        <w:bottom w:val="none" w:sz="0" w:space="0" w:color="auto"/>
        <w:right w:val="none" w:sz="0" w:space="0" w:color="auto"/>
      </w:divBdr>
    </w:div>
    <w:div w:id="1094666058">
      <w:bodyDiv w:val="1"/>
      <w:marLeft w:val="0"/>
      <w:marRight w:val="0"/>
      <w:marTop w:val="0"/>
      <w:marBottom w:val="0"/>
      <w:divBdr>
        <w:top w:val="none" w:sz="0" w:space="0" w:color="auto"/>
        <w:left w:val="none" w:sz="0" w:space="0" w:color="auto"/>
        <w:bottom w:val="none" w:sz="0" w:space="0" w:color="auto"/>
        <w:right w:val="none" w:sz="0" w:space="0" w:color="auto"/>
      </w:divBdr>
    </w:div>
    <w:div w:id="1115757701">
      <w:bodyDiv w:val="1"/>
      <w:marLeft w:val="0"/>
      <w:marRight w:val="0"/>
      <w:marTop w:val="0"/>
      <w:marBottom w:val="0"/>
      <w:divBdr>
        <w:top w:val="none" w:sz="0" w:space="0" w:color="auto"/>
        <w:left w:val="none" w:sz="0" w:space="0" w:color="auto"/>
        <w:bottom w:val="none" w:sz="0" w:space="0" w:color="auto"/>
        <w:right w:val="none" w:sz="0" w:space="0" w:color="auto"/>
      </w:divBdr>
    </w:div>
    <w:div w:id="1143084472">
      <w:bodyDiv w:val="1"/>
      <w:marLeft w:val="0"/>
      <w:marRight w:val="0"/>
      <w:marTop w:val="0"/>
      <w:marBottom w:val="0"/>
      <w:divBdr>
        <w:top w:val="none" w:sz="0" w:space="0" w:color="auto"/>
        <w:left w:val="none" w:sz="0" w:space="0" w:color="auto"/>
        <w:bottom w:val="none" w:sz="0" w:space="0" w:color="auto"/>
        <w:right w:val="none" w:sz="0" w:space="0" w:color="auto"/>
      </w:divBdr>
    </w:div>
    <w:div w:id="1161845780">
      <w:bodyDiv w:val="1"/>
      <w:marLeft w:val="0"/>
      <w:marRight w:val="0"/>
      <w:marTop w:val="0"/>
      <w:marBottom w:val="0"/>
      <w:divBdr>
        <w:top w:val="none" w:sz="0" w:space="0" w:color="auto"/>
        <w:left w:val="none" w:sz="0" w:space="0" w:color="auto"/>
        <w:bottom w:val="none" w:sz="0" w:space="0" w:color="auto"/>
        <w:right w:val="none" w:sz="0" w:space="0" w:color="auto"/>
      </w:divBdr>
    </w:div>
    <w:div w:id="1184245113">
      <w:bodyDiv w:val="1"/>
      <w:marLeft w:val="0"/>
      <w:marRight w:val="0"/>
      <w:marTop w:val="0"/>
      <w:marBottom w:val="0"/>
      <w:divBdr>
        <w:top w:val="none" w:sz="0" w:space="0" w:color="auto"/>
        <w:left w:val="none" w:sz="0" w:space="0" w:color="auto"/>
        <w:bottom w:val="none" w:sz="0" w:space="0" w:color="auto"/>
        <w:right w:val="none" w:sz="0" w:space="0" w:color="auto"/>
      </w:divBdr>
    </w:div>
    <w:div w:id="1186141006">
      <w:bodyDiv w:val="1"/>
      <w:marLeft w:val="0"/>
      <w:marRight w:val="0"/>
      <w:marTop w:val="0"/>
      <w:marBottom w:val="0"/>
      <w:divBdr>
        <w:top w:val="none" w:sz="0" w:space="0" w:color="auto"/>
        <w:left w:val="none" w:sz="0" w:space="0" w:color="auto"/>
        <w:bottom w:val="none" w:sz="0" w:space="0" w:color="auto"/>
        <w:right w:val="none" w:sz="0" w:space="0" w:color="auto"/>
      </w:divBdr>
    </w:div>
    <w:div w:id="1213420076">
      <w:bodyDiv w:val="1"/>
      <w:marLeft w:val="0"/>
      <w:marRight w:val="0"/>
      <w:marTop w:val="0"/>
      <w:marBottom w:val="0"/>
      <w:divBdr>
        <w:top w:val="none" w:sz="0" w:space="0" w:color="auto"/>
        <w:left w:val="none" w:sz="0" w:space="0" w:color="auto"/>
        <w:bottom w:val="none" w:sz="0" w:space="0" w:color="auto"/>
        <w:right w:val="none" w:sz="0" w:space="0" w:color="auto"/>
      </w:divBdr>
    </w:div>
    <w:div w:id="1215460237">
      <w:bodyDiv w:val="1"/>
      <w:marLeft w:val="0"/>
      <w:marRight w:val="0"/>
      <w:marTop w:val="0"/>
      <w:marBottom w:val="0"/>
      <w:divBdr>
        <w:top w:val="none" w:sz="0" w:space="0" w:color="auto"/>
        <w:left w:val="none" w:sz="0" w:space="0" w:color="auto"/>
        <w:bottom w:val="none" w:sz="0" w:space="0" w:color="auto"/>
        <w:right w:val="none" w:sz="0" w:space="0" w:color="auto"/>
      </w:divBdr>
    </w:div>
    <w:div w:id="1262564805">
      <w:bodyDiv w:val="1"/>
      <w:marLeft w:val="0"/>
      <w:marRight w:val="0"/>
      <w:marTop w:val="0"/>
      <w:marBottom w:val="0"/>
      <w:divBdr>
        <w:top w:val="none" w:sz="0" w:space="0" w:color="auto"/>
        <w:left w:val="none" w:sz="0" w:space="0" w:color="auto"/>
        <w:bottom w:val="none" w:sz="0" w:space="0" w:color="auto"/>
        <w:right w:val="none" w:sz="0" w:space="0" w:color="auto"/>
      </w:divBdr>
    </w:div>
    <w:div w:id="1296910154">
      <w:bodyDiv w:val="1"/>
      <w:marLeft w:val="0"/>
      <w:marRight w:val="0"/>
      <w:marTop w:val="0"/>
      <w:marBottom w:val="0"/>
      <w:divBdr>
        <w:top w:val="none" w:sz="0" w:space="0" w:color="auto"/>
        <w:left w:val="none" w:sz="0" w:space="0" w:color="auto"/>
        <w:bottom w:val="none" w:sz="0" w:space="0" w:color="auto"/>
        <w:right w:val="none" w:sz="0" w:space="0" w:color="auto"/>
      </w:divBdr>
    </w:div>
    <w:div w:id="1321344261">
      <w:bodyDiv w:val="1"/>
      <w:marLeft w:val="0"/>
      <w:marRight w:val="0"/>
      <w:marTop w:val="0"/>
      <w:marBottom w:val="0"/>
      <w:divBdr>
        <w:top w:val="none" w:sz="0" w:space="0" w:color="auto"/>
        <w:left w:val="none" w:sz="0" w:space="0" w:color="auto"/>
        <w:bottom w:val="none" w:sz="0" w:space="0" w:color="auto"/>
        <w:right w:val="none" w:sz="0" w:space="0" w:color="auto"/>
      </w:divBdr>
    </w:div>
    <w:div w:id="1413627142">
      <w:bodyDiv w:val="1"/>
      <w:marLeft w:val="0"/>
      <w:marRight w:val="0"/>
      <w:marTop w:val="0"/>
      <w:marBottom w:val="0"/>
      <w:divBdr>
        <w:top w:val="none" w:sz="0" w:space="0" w:color="auto"/>
        <w:left w:val="none" w:sz="0" w:space="0" w:color="auto"/>
        <w:bottom w:val="none" w:sz="0" w:space="0" w:color="auto"/>
        <w:right w:val="none" w:sz="0" w:space="0" w:color="auto"/>
      </w:divBdr>
    </w:div>
    <w:div w:id="1430658670">
      <w:bodyDiv w:val="1"/>
      <w:marLeft w:val="0"/>
      <w:marRight w:val="0"/>
      <w:marTop w:val="0"/>
      <w:marBottom w:val="0"/>
      <w:divBdr>
        <w:top w:val="none" w:sz="0" w:space="0" w:color="auto"/>
        <w:left w:val="none" w:sz="0" w:space="0" w:color="auto"/>
        <w:bottom w:val="none" w:sz="0" w:space="0" w:color="auto"/>
        <w:right w:val="none" w:sz="0" w:space="0" w:color="auto"/>
      </w:divBdr>
    </w:div>
    <w:div w:id="1439982566">
      <w:bodyDiv w:val="1"/>
      <w:marLeft w:val="0"/>
      <w:marRight w:val="0"/>
      <w:marTop w:val="0"/>
      <w:marBottom w:val="0"/>
      <w:divBdr>
        <w:top w:val="none" w:sz="0" w:space="0" w:color="auto"/>
        <w:left w:val="none" w:sz="0" w:space="0" w:color="auto"/>
        <w:bottom w:val="none" w:sz="0" w:space="0" w:color="auto"/>
        <w:right w:val="none" w:sz="0" w:space="0" w:color="auto"/>
      </w:divBdr>
    </w:div>
    <w:div w:id="1447843785">
      <w:bodyDiv w:val="1"/>
      <w:marLeft w:val="0"/>
      <w:marRight w:val="0"/>
      <w:marTop w:val="0"/>
      <w:marBottom w:val="0"/>
      <w:divBdr>
        <w:top w:val="none" w:sz="0" w:space="0" w:color="auto"/>
        <w:left w:val="none" w:sz="0" w:space="0" w:color="auto"/>
        <w:bottom w:val="none" w:sz="0" w:space="0" w:color="auto"/>
        <w:right w:val="none" w:sz="0" w:space="0" w:color="auto"/>
      </w:divBdr>
    </w:div>
    <w:div w:id="1448962798">
      <w:bodyDiv w:val="1"/>
      <w:marLeft w:val="0"/>
      <w:marRight w:val="0"/>
      <w:marTop w:val="0"/>
      <w:marBottom w:val="0"/>
      <w:divBdr>
        <w:top w:val="none" w:sz="0" w:space="0" w:color="auto"/>
        <w:left w:val="none" w:sz="0" w:space="0" w:color="auto"/>
        <w:bottom w:val="none" w:sz="0" w:space="0" w:color="auto"/>
        <w:right w:val="none" w:sz="0" w:space="0" w:color="auto"/>
      </w:divBdr>
    </w:div>
    <w:div w:id="1483547102">
      <w:bodyDiv w:val="1"/>
      <w:marLeft w:val="0"/>
      <w:marRight w:val="0"/>
      <w:marTop w:val="0"/>
      <w:marBottom w:val="0"/>
      <w:divBdr>
        <w:top w:val="none" w:sz="0" w:space="0" w:color="auto"/>
        <w:left w:val="none" w:sz="0" w:space="0" w:color="auto"/>
        <w:bottom w:val="none" w:sz="0" w:space="0" w:color="auto"/>
        <w:right w:val="none" w:sz="0" w:space="0" w:color="auto"/>
      </w:divBdr>
    </w:div>
    <w:div w:id="1574468596">
      <w:bodyDiv w:val="1"/>
      <w:marLeft w:val="0"/>
      <w:marRight w:val="0"/>
      <w:marTop w:val="0"/>
      <w:marBottom w:val="0"/>
      <w:divBdr>
        <w:top w:val="none" w:sz="0" w:space="0" w:color="auto"/>
        <w:left w:val="none" w:sz="0" w:space="0" w:color="auto"/>
        <w:bottom w:val="none" w:sz="0" w:space="0" w:color="auto"/>
        <w:right w:val="none" w:sz="0" w:space="0" w:color="auto"/>
      </w:divBdr>
    </w:div>
    <w:div w:id="1579362668">
      <w:bodyDiv w:val="1"/>
      <w:marLeft w:val="0"/>
      <w:marRight w:val="0"/>
      <w:marTop w:val="0"/>
      <w:marBottom w:val="0"/>
      <w:divBdr>
        <w:top w:val="none" w:sz="0" w:space="0" w:color="auto"/>
        <w:left w:val="none" w:sz="0" w:space="0" w:color="auto"/>
        <w:bottom w:val="none" w:sz="0" w:space="0" w:color="auto"/>
        <w:right w:val="none" w:sz="0" w:space="0" w:color="auto"/>
      </w:divBdr>
    </w:div>
    <w:div w:id="1593708448">
      <w:bodyDiv w:val="1"/>
      <w:marLeft w:val="0"/>
      <w:marRight w:val="0"/>
      <w:marTop w:val="0"/>
      <w:marBottom w:val="0"/>
      <w:divBdr>
        <w:top w:val="none" w:sz="0" w:space="0" w:color="auto"/>
        <w:left w:val="none" w:sz="0" w:space="0" w:color="auto"/>
        <w:bottom w:val="none" w:sz="0" w:space="0" w:color="auto"/>
        <w:right w:val="none" w:sz="0" w:space="0" w:color="auto"/>
      </w:divBdr>
    </w:div>
    <w:div w:id="1684045372">
      <w:bodyDiv w:val="1"/>
      <w:marLeft w:val="0"/>
      <w:marRight w:val="0"/>
      <w:marTop w:val="0"/>
      <w:marBottom w:val="0"/>
      <w:divBdr>
        <w:top w:val="none" w:sz="0" w:space="0" w:color="auto"/>
        <w:left w:val="none" w:sz="0" w:space="0" w:color="auto"/>
        <w:bottom w:val="none" w:sz="0" w:space="0" w:color="auto"/>
        <w:right w:val="none" w:sz="0" w:space="0" w:color="auto"/>
      </w:divBdr>
    </w:div>
    <w:div w:id="1704671953">
      <w:bodyDiv w:val="1"/>
      <w:marLeft w:val="0"/>
      <w:marRight w:val="0"/>
      <w:marTop w:val="0"/>
      <w:marBottom w:val="0"/>
      <w:divBdr>
        <w:top w:val="none" w:sz="0" w:space="0" w:color="auto"/>
        <w:left w:val="none" w:sz="0" w:space="0" w:color="auto"/>
        <w:bottom w:val="none" w:sz="0" w:space="0" w:color="auto"/>
        <w:right w:val="none" w:sz="0" w:space="0" w:color="auto"/>
      </w:divBdr>
    </w:div>
    <w:div w:id="1752771184">
      <w:bodyDiv w:val="1"/>
      <w:marLeft w:val="0"/>
      <w:marRight w:val="0"/>
      <w:marTop w:val="0"/>
      <w:marBottom w:val="0"/>
      <w:divBdr>
        <w:top w:val="none" w:sz="0" w:space="0" w:color="auto"/>
        <w:left w:val="none" w:sz="0" w:space="0" w:color="auto"/>
        <w:bottom w:val="none" w:sz="0" w:space="0" w:color="auto"/>
        <w:right w:val="none" w:sz="0" w:space="0" w:color="auto"/>
      </w:divBdr>
    </w:div>
    <w:div w:id="1769546400">
      <w:bodyDiv w:val="1"/>
      <w:marLeft w:val="0"/>
      <w:marRight w:val="0"/>
      <w:marTop w:val="0"/>
      <w:marBottom w:val="0"/>
      <w:divBdr>
        <w:top w:val="none" w:sz="0" w:space="0" w:color="auto"/>
        <w:left w:val="none" w:sz="0" w:space="0" w:color="auto"/>
        <w:bottom w:val="none" w:sz="0" w:space="0" w:color="auto"/>
        <w:right w:val="none" w:sz="0" w:space="0" w:color="auto"/>
      </w:divBdr>
    </w:div>
    <w:div w:id="1863283040">
      <w:bodyDiv w:val="1"/>
      <w:marLeft w:val="0"/>
      <w:marRight w:val="0"/>
      <w:marTop w:val="0"/>
      <w:marBottom w:val="0"/>
      <w:divBdr>
        <w:top w:val="none" w:sz="0" w:space="0" w:color="auto"/>
        <w:left w:val="none" w:sz="0" w:space="0" w:color="auto"/>
        <w:bottom w:val="none" w:sz="0" w:space="0" w:color="auto"/>
        <w:right w:val="none" w:sz="0" w:space="0" w:color="auto"/>
      </w:divBdr>
    </w:div>
    <w:div w:id="1949507493">
      <w:bodyDiv w:val="1"/>
      <w:marLeft w:val="0"/>
      <w:marRight w:val="0"/>
      <w:marTop w:val="0"/>
      <w:marBottom w:val="0"/>
      <w:divBdr>
        <w:top w:val="none" w:sz="0" w:space="0" w:color="auto"/>
        <w:left w:val="none" w:sz="0" w:space="0" w:color="auto"/>
        <w:bottom w:val="none" w:sz="0" w:space="0" w:color="auto"/>
        <w:right w:val="none" w:sz="0" w:space="0" w:color="auto"/>
      </w:divBdr>
    </w:div>
    <w:div w:id="1996369484">
      <w:bodyDiv w:val="1"/>
      <w:marLeft w:val="0"/>
      <w:marRight w:val="0"/>
      <w:marTop w:val="0"/>
      <w:marBottom w:val="0"/>
      <w:divBdr>
        <w:top w:val="none" w:sz="0" w:space="0" w:color="auto"/>
        <w:left w:val="none" w:sz="0" w:space="0" w:color="auto"/>
        <w:bottom w:val="none" w:sz="0" w:space="0" w:color="auto"/>
        <w:right w:val="none" w:sz="0" w:space="0" w:color="auto"/>
      </w:divBdr>
    </w:div>
    <w:div w:id="2030445434">
      <w:bodyDiv w:val="1"/>
      <w:marLeft w:val="0"/>
      <w:marRight w:val="0"/>
      <w:marTop w:val="0"/>
      <w:marBottom w:val="0"/>
      <w:divBdr>
        <w:top w:val="none" w:sz="0" w:space="0" w:color="auto"/>
        <w:left w:val="none" w:sz="0" w:space="0" w:color="auto"/>
        <w:bottom w:val="none" w:sz="0" w:space="0" w:color="auto"/>
        <w:right w:val="none" w:sz="0" w:space="0" w:color="auto"/>
      </w:divBdr>
    </w:div>
    <w:div w:id="2066416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0" Type="http://schemas.openxmlformats.org/officeDocument/2006/relationships/hyperlink" Target="http://www.spj.org/ethicscode.asp" TargetMode="External"/><Relationship Id="rId4" Type="http://schemas.openxmlformats.org/officeDocument/2006/relationships/webSettings" Target="webSettings.xml"/><Relationship Id="rId9" Type="http://schemas.openxmlformats.org/officeDocument/2006/relationships/hyperlink" Target="https://www.youtube.com/watch?v=0hd8eyakNHs"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2861</TotalTime>
  <Pages>88</Pages>
  <Words>94810</Words>
  <Characters>54042</Characters>
  <Application>Microsoft Office Word</Application>
  <DocSecurity>0</DocSecurity>
  <Lines>450</Lines>
  <Paragraphs>297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Корчагіна</dc:creator>
  <cp:keywords/>
  <dc:description/>
  <cp:lastModifiedBy>380506077717</cp:lastModifiedBy>
  <cp:revision>81</cp:revision>
  <dcterms:created xsi:type="dcterms:W3CDTF">2024-12-18T08:39:00Z</dcterms:created>
  <dcterms:modified xsi:type="dcterms:W3CDTF">2025-11-12T10:30:00Z</dcterms:modified>
</cp:coreProperties>
</file>